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B91E" w14:textId="77777777" w:rsidR="0057749F" w:rsidRDefault="00000000">
      <w:pPr>
        <w:pStyle w:val="Standard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суда:</w:t>
      </w:r>
      <w:r>
        <w:rPr>
          <w:rFonts w:ascii="Times New Roman" w:hAnsi="Times New Roman"/>
          <w:sz w:val="28"/>
          <w:szCs w:val="28"/>
        </w:rPr>
        <w:t xml:space="preserve"> Верховный Суд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АКПИ24-255</w:t>
      </w:r>
    </w:p>
    <w:p w14:paraId="2AB0AD6F" w14:textId="77777777" w:rsidR="0057749F" w:rsidRDefault="00000000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спора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признании НПА недействующим</w:t>
      </w:r>
    </w:p>
    <w:p w14:paraId="56FA46C7" w14:textId="77777777" w:rsidR="0057749F" w:rsidRDefault="00000000">
      <w:pPr>
        <w:pStyle w:val="Standard"/>
        <w:spacing w:line="240" w:lineRule="atLeast"/>
        <w:ind w:right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Стадия рассмотрения</w:t>
      </w:r>
      <w:r>
        <w:rPr>
          <w:rFonts w:ascii="Times New Roman" w:hAnsi="Times New Roman"/>
          <w:sz w:val="28"/>
          <w:szCs w:val="28"/>
        </w:rPr>
        <w:t xml:space="preserve">: Административный истец обратился в Верховный Суд Российской Федерации с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частично недействующим п. 8 Порядка разработки и применения аэронавигационного паспорта аэродрома (вертодрома, посадочной площадки) гражданской авиации, аэронавигационная информация о котором публикуется в Сборнике аэронавигационной информации Российской Федерации, утвержденного приказом Минтранса России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05.11.2020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449.</w:t>
      </w:r>
    </w:p>
    <w:p w14:paraId="5A7A16C2" w14:textId="334CF462" w:rsidR="0057749F" w:rsidRDefault="00000000">
      <w:pPr>
        <w:pStyle w:val="Textbody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Решением Верховного Суда Российской Федерации от 17.06.2024, оставленным</w:t>
      </w:r>
      <w:r w:rsidR="002A4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изменения апелляционным определением апелляционной коллегии Верховного Суда Российской Федерации от 08.10.2024, в удовлетворении требований отказано</w:t>
      </w:r>
    </w:p>
    <w:sectPr w:rsidR="0057749F">
      <w:pgSz w:w="11906" w:h="16838" w:orient="landscape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06BA" w14:textId="77777777" w:rsidR="00937D5F" w:rsidRDefault="00937D5F">
      <w:r>
        <w:separator/>
      </w:r>
    </w:p>
  </w:endnote>
  <w:endnote w:type="continuationSeparator" w:id="0">
    <w:p w14:paraId="2F20CBC1" w14:textId="77777777" w:rsidR="00937D5F" w:rsidRDefault="0093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charset w:val="00"/>
    <w:family w:val="auto"/>
    <w:pitch w:val="default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59C1" w14:textId="77777777" w:rsidR="00937D5F" w:rsidRDefault="00937D5F">
      <w:r>
        <w:separator/>
      </w:r>
    </w:p>
  </w:footnote>
  <w:footnote w:type="continuationSeparator" w:id="0">
    <w:p w14:paraId="0E610647" w14:textId="77777777" w:rsidR="00937D5F" w:rsidRDefault="0093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5FF"/>
    <w:multiLevelType w:val="multilevel"/>
    <w:tmpl w:val="B9CE86BC"/>
    <w:styleLink w:val="WWNum1"/>
    <w:lvl w:ilvl="0">
      <w:numFmt w:val="bullet"/>
      <w:lvlText w:null="1"/>
      <w:lvlJc w:val="left"/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num w:numId="1" w16cid:durableId="100030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749F"/>
    <w:rsid w:val="002A406A"/>
    <w:rsid w:val="00536464"/>
    <w:rsid w:val="0057749F"/>
    <w:rsid w:val="0093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E4BE"/>
  <w15:docId w15:val="{DF868770-E131-4074-9ED3-A53FCA6D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Tahoma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iPriority w:val="9"/>
    <w:semiHidden/>
    <w:unhideWhenUsed/>
    <w:qFormat/>
    <w:p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semiHidden/>
    <w:unhideWhenUsed/>
    <w:qFormat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pPr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pPr>
      <w:tabs>
        <w:tab w:val="center" w:pos="4818"/>
        <w:tab w:val="right" w:pos="9638"/>
      </w:tabs>
    </w:pPr>
  </w:style>
  <w:style w:type="paragraph" w:styleId="a8">
    <w:name w:val="footer"/>
    <w:basedOn w:val="a"/>
    <w:pPr>
      <w:tabs>
        <w:tab w:val="center" w:pos="7143"/>
        <w:tab w:val="right" w:pos="14287"/>
      </w:tabs>
    </w:pPr>
  </w:style>
  <w:style w:type="paragraph" w:styleId="a9">
    <w:name w:val="footnote text"/>
    <w:basedOn w:val="a"/>
    <w:pPr>
      <w:spacing w:after="40"/>
    </w:pPr>
    <w:rPr>
      <w:sz w:val="18"/>
    </w:rPr>
  </w:style>
  <w:style w:type="paragraph" w:styleId="aa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b">
    <w:name w:val="TOC Heading"/>
  </w:style>
  <w:style w:type="paragraph" w:styleId="ac">
    <w:name w:val="table of figures"/>
    <w:basedOn w:val="a"/>
  </w:style>
  <w:style w:type="paragraph" w:customStyle="1" w:styleId="DStyleparagraph">
    <w:name w:val="DStyle_paragraph"/>
    <w:rPr>
      <w:rFonts w:cs="Droid Sans Devanagari"/>
    </w:rPr>
  </w:style>
  <w:style w:type="paragraph" w:styleId="ad">
    <w:name w:val="List"/>
    <w:basedOn w:val="Textbody"/>
  </w:style>
  <w:style w:type="paragraph" w:styleId="ae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</w:style>
  <w:style w:type="paragraph" w:styleId="af">
    <w:name w:val="header"/>
    <w:basedOn w:val="HeaderandFooter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0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1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2">
    <w:name w:val="endnote reference"/>
    <w:rPr>
      <w:position w:val="0"/>
      <w:vertAlign w:val="superscript"/>
    </w:rPr>
  </w:style>
  <w:style w:type="character" w:customStyle="1" w:styleId="StrongEmphasis">
    <w:name w:val="Strong Emphasis"/>
    <w:rPr>
      <w:b/>
    </w:rPr>
  </w:style>
  <w:style w:type="character" w:customStyle="1" w:styleId="T1">
    <w:name w:val="T1"/>
  </w:style>
  <w:style w:type="character" w:customStyle="1" w:styleId="T2">
    <w:name w:val="T2"/>
  </w:style>
  <w:style w:type="character" w:customStyle="1" w:styleId="T3">
    <w:name w:val="T3"/>
  </w:style>
  <w:style w:type="character" w:customStyle="1" w:styleId="T4">
    <w:name w:val="T4"/>
  </w:style>
  <w:style w:type="character" w:customStyle="1" w:styleId="T5">
    <w:name w:val="T5"/>
  </w:style>
  <w:style w:type="character" w:customStyle="1" w:styleId="T6">
    <w:name w:val="T6"/>
  </w:style>
  <w:style w:type="character" w:customStyle="1" w:styleId="T7">
    <w:name w:val="T7"/>
  </w:style>
  <w:style w:type="character" w:customStyle="1" w:styleId="T8">
    <w:name w:val="T8"/>
  </w:style>
  <w:style w:type="character" w:customStyle="1" w:styleId="T9">
    <w:name w:val="T9"/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MAKSIMOVA</dc:creator>
  <cp:lastModifiedBy>EKATERINA MAKSIMOVA</cp:lastModifiedBy>
  <cp:revision>2</cp:revision>
  <dcterms:created xsi:type="dcterms:W3CDTF">2024-12-04T09:45:00Z</dcterms:created>
  <dcterms:modified xsi:type="dcterms:W3CDTF">2024-12-04T09:45:00Z</dcterms:modified>
</cp:coreProperties>
</file>