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BE7" w:rsidRPr="00F07BE7" w:rsidRDefault="00203958" w:rsidP="00203958">
      <w:pPr>
        <w:keepNext/>
        <w:keepLines/>
        <w:tabs>
          <w:tab w:val="center" w:pos="4677"/>
        </w:tabs>
        <w:spacing w:line="276" w:lineRule="auto"/>
        <w:outlineLvl w:val="1"/>
        <w:rPr>
          <w:rFonts w:eastAsia="DengXian Light" w:cs="Times New Roman"/>
          <w:b/>
          <w:bCs/>
          <w:szCs w:val="28"/>
        </w:rPr>
      </w:pPr>
      <w:bookmarkStart w:id="0" w:name="_Toc182453063"/>
      <w:r>
        <w:rPr>
          <w:rFonts w:eastAsia="DengXian Light" w:cs="Times New Roman"/>
          <w:b/>
          <w:bCs/>
          <w:szCs w:val="28"/>
        </w:rPr>
        <w:tab/>
      </w:r>
      <w:r w:rsidR="00F07BE7" w:rsidRPr="00F07BE7">
        <w:rPr>
          <w:rFonts w:eastAsia="DengXian Light" w:cs="Times New Roman"/>
          <w:b/>
          <w:bCs/>
          <w:szCs w:val="28"/>
        </w:rPr>
        <w:t>Пояснительная записка</w:t>
      </w:r>
      <w:bookmarkEnd w:id="0"/>
    </w:p>
    <w:p w:rsidR="00F07BE7" w:rsidRPr="00F07BE7" w:rsidRDefault="00F07BE7" w:rsidP="00203958">
      <w:pPr>
        <w:spacing w:line="276" w:lineRule="auto"/>
        <w:jc w:val="center"/>
        <w:rPr>
          <w:rFonts w:eastAsia="Aptos" w:cs="Times New Roman"/>
          <w:b/>
          <w:bCs/>
          <w:szCs w:val="28"/>
        </w:rPr>
      </w:pPr>
      <w:r w:rsidRPr="00F07BE7">
        <w:rPr>
          <w:rFonts w:eastAsia="Aptos" w:cs="Times New Roman"/>
          <w:b/>
          <w:bCs/>
          <w:szCs w:val="28"/>
        </w:rPr>
        <w:t xml:space="preserve">о результатах оценки эффективности налоговых расходов </w:t>
      </w:r>
      <w:r w:rsidR="00D329A5">
        <w:rPr>
          <w:rFonts w:eastAsia="Aptos" w:cs="Times New Roman"/>
          <w:b/>
          <w:bCs/>
          <w:szCs w:val="28"/>
        </w:rPr>
        <w:br/>
      </w:r>
      <w:r w:rsidRPr="00F07BE7">
        <w:rPr>
          <w:rFonts w:eastAsia="Aptos" w:cs="Times New Roman"/>
          <w:b/>
          <w:bCs/>
          <w:szCs w:val="28"/>
        </w:rPr>
        <w:t>Российской Федерации, куратором которых определен Минтранс России</w:t>
      </w:r>
    </w:p>
    <w:p w:rsidR="003F5E41" w:rsidRDefault="003F5E41" w:rsidP="00203958">
      <w:pPr>
        <w:spacing w:before="240" w:line="276" w:lineRule="auto"/>
        <w:ind w:left="709"/>
        <w:rPr>
          <w:rFonts w:eastAsia="Aptos" w:cs="Times New Roman"/>
          <w:b/>
          <w:bCs/>
          <w:szCs w:val="28"/>
          <w:lang w:val="en-US"/>
        </w:rPr>
      </w:pPr>
    </w:p>
    <w:p w:rsidR="003F5E41" w:rsidRDefault="003F5E41" w:rsidP="00203958">
      <w:pPr>
        <w:spacing w:before="240" w:line="276" w:lineRule="auto"/>
        <w:ind w:left="709"/>
        <w:rPr>
          <w:rFonts w:eastAsia="Aptos" w:cs="Times New Roman"/>
          <w:b/>
          <w:bCs/>
          <w:szCs w:val="28"/>
          <w:lang w:val="en-US"/>
        </w:rPr>
      </w:pPr>
    </w:p>
    <w:p w:rsidR="00F07BE7" w:rsidRPr="00F07BE7" w:rsidRDefault="00F07BE7" w:rsidP="00203958">
      <w:pPr>
        <w:spacing w:before="240" w:line="276" w:lineRule="auto"/>
        <w:ind w:left="709"/>
        <w:rPr>
          <w:rFonts w:eastAsia="Aptos" w:cs="Times New Roman"/>
          <w:b/>
          <w:bCs/>
          <w:szCs w:val="28"/>
        </w:rPr>
      </w:pPr>
      <w:r w:rsidRPr="00F07BE7">
        <w:rPr>
          <w:rFonts w:eastAsia="Aptos" w:cs="Times New Roman"/>
          <w:b/>
          <w:bCs/>
          <w:szCs w:val="28"/>
          <w:lang w:val="en-US"/>
        </w:rPr>
        <w:t>I</w:t>
      </w:r>
      <w:r w:rsidRPr="00F07BE7">
        <w:rPr>
          <w:rFonts w:eastAsia="Aptos" w:cs="Times New Roman"/>
          <w:b/>
          <w:bCs/>
          <w:szCs w:val="28"/>
        </w:rPr>
        <w:t>.</w:t>
      </w:r>
      <w:r w:rsidRPr="00F07BE7">
        <w:rPr>
          <w:rFonts w:eastAsia="Aptos" w:cs="Times New Roman"/>
          <w:b/>
          <w:bCs/>
          <w:szCs w:val="28"/>
          <w:lang w:val="en-US"/>
        </w:rPr>
        <w:t> </w:t>
      </w:r>
      <w:r w:rsidRPr="00F07BE7">
        <w:rPr>
          <w:rFonts w:eastAsia="Aptos" w:cs="Times New Roman"/>
          <w:b/>
          <w:bCs/>
          <w:szCs w:val="28"/>
        </w:rPr>
        <w:t>Общие положения</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Отчет о результатах оценки эффективности налоговых расходов Российской Федерации в 202</w:t>
      </w:r>
      <w:r w:rsidR="00992F26">
        <w:rPr>
          <w:rFonts w:eastAsia="Aptos" w:cs="Times New Roman"/>
          <w:szCs w:val="28"/>
        </w:rPr>
        <w:t>4</w:t>
      </w:r>
      <w:r w:rsidRPr="00F07BE7">
        <w:rPr>
          <w:rFonts w:eastAsia="Aptos" w:cs="Times New Roman"/>
          <w:szCs w:val="28"/>
        </w:rPr>
        <w:t xml:space="preserve"> году подготовлен на основании Правил формирования перечня налоговых расходов Российской Федерации и оценки налоговых расходов Российской Федерации, утвержденных постановлением Правительства Российской Федерации от 12.04.2019 № 439 (в редакции от </w:t>
      </w:r>
      <w:r w:rsidR="00992F26">
        <w:rPr>
          <w:rFonts w:eastAsia="Aptos" w:cs="Times New Roman"/>
          <w:szCs w:val="28"/>
        </w:rPr>
        <w:t>28</w:t>
      </w:r>
      <w:r w:rsidRPr="00F07BE7">
        <w:rPr>
          <w:rFonts w:eastAsia="Aptos" w:cs="Times New Roman"/>
          <w:szCs w:val="28"/>
        </w:rPr>
        <w:t>.07.202</w:t>
      </w:r>
      <w:r w:rsidR="00992F26">
        <w:rPr>
          <w:rFonts w:eastAsia="Aptos" w:cs="Times New Roman"/>
          <w:szCs w:val="28"/>
        </w:rPr>
        <w:t>5</w:t>
      </w:r>
      <w:r w:rsidRPr="00F07BE7">
        <w:rPr>
          <w:rFonts w:eastAsia="Aptos" w:cs="Times New Roman"/>
          <w:szCs w:val="28"/>
        </w:rPr>
        <w:t xml:space="preserve">) (далее – Правила), </w:t>
      </w:r>
      <w:r w:rsidR="00203958">
        <w:rPr>
          <w:rFonts w:eastAsia="Aptos" w:cs="Times New Roman"/>
          <w:szCs w:val="28"/>
        </w:rPr>
        <w:br/>
      </w:r>
      <w:r w:rsidRPr="00F07BE7">
        <w:rPr>
          <w:rFonts w:eastAsia="Aptos" w:cs="Times New Roman"/>
          <w:szCs w:val="28"/>
        </w:rPr>
        <w:t>и в соответствии с Методикой оценки эффективности налоговых расходов Российской Федерац</w:t>
      </w:r>
      <w:r w:rsidR="00203958">
        <w:rPr>
          <w:rFonts w:eastAsia="Aptos" w:cs="Times New Roman"/>
          <w:szCs w:val="28"/>
        </w:rPr>
        <w:t>ии, куратором которых определен</w:t>
      </w:r>
      <w:r w:rsidRPr="00F07BE7">
        <w:rPr>
          <w:rFonts w:eastAsia="Aptos" w:cs="Times New Roman"/>
          <w:szCs w:val="28"/>
        </w:rPr>
        <w:t xml:space="preserve"> </w:t>
      </w:r>
      <w:r w:rsidR="00203958">
        <w:rPr>
          <w:rFonts w:eastAsia="Aptos" w:cs="Times New Roman"/>
          <w:szCs w:val="28"/>
        </w:rPr>
        <w:t>Минтранс России</w:t>
      </w:r>
      <w:r w:rsidRPr="00F07BE7">
        <w:rPr>
          <w:rFonts w:eastAsia="Aptos" w:cs="Times New Roman"/>
          <w:szCs w:val="28"/>
        </w:rPr>
        <w:t xml:space="preserve">, утвержденной приказом Минтранса России от 29.12.2021 № 474 (в редакции </w:t>
      </w:r>
      <w:r w:rsidR="00203958">
        <w:rPr>
          <w:rFonts w:eastAsia="Aptos" w:cs="Times New Roman"/>
          <w:szCs w:val="28"/>
        </w:rPr>
        <w:br/>
      </w:r>
      <w:r w:rsidRPr="00F07BE7">
        <w:rPr>
          <w:rFonts w:eastAsia="Aptos" w:cs="Times New Roman"/>
          <w:szCs w:val="28"/>
        </w:rPr>
        <w:t>от 15.12.2023) (далее – Методика).</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Оценка эффективности налоговых расходов Российской Федерации – комплекс мероприятий,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Российской Федерации.</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 xml:space="preserve">Оценка эффективности налоговых расходов Российской Федерации </w:t>
      </w:r>
      <w:r w:rsidR="00D329A5">
        <w:rPr>
          <w:rFonts w:eastAsia="Aptos" w:cs="Times New Roman"/>
          <w:szCs w:val="28"/>
        </w:rPr>
        <w:br/>
      </w:r>
      <w:r w:rsidRPr="00F07BE7">
        <w:rPr>
          <w:rFonts w:eastAsia="Aptos" w:cs="Times New Roman"/>
          <w:szCs w:val="28"/>
        </w:rPr>
        <w:t>в 202</w:t>
      </w:r>
      <w:r w:rsidR="00992F26">
        <w:rPr>
          <w:rFonts w:eastAsia="Aptos" w:cs="Times New Roman"/>
          <w:szCs w:val="28"/>
        </w:rPr>
        <w:t>4</w:t>
      </w:r>
      <w:r w:rsidRPr="00F07BE7">
        <w:rPr>
          <w:rFonts w:eastAsia="Aptos" w:cs="Times New Roman"/>
          <w:szCs w:val="28"/>
        </w:rPr>
        <w:t xml:space="preserve"> году включает оценку целесообразности и оценку результативности налоговых расходов Российской Федерации.</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Критериями целесообразности налоговых расходов Российской Федерации являются:</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соответствие налоговых расходов Российской Федерации целям государственной программы Российской Федерации «Развитие транспортной системы»</w:t>
      </w:r>
      <w:r w:rsidR="00992F26">
        <w:rPr>
          <w:rFonts w:eastAsia="Aptos" w:cs="Times New Roman"/>
          <w:szCs w:val="28"/>
        </w:rPr>
        <w:t xml:space="preserve">, утвержденной постановлением Правительства Российской Федерации </w:t>
      </w:r>
      <w:r w:rsidR="00203958">
        <w:rPr>
          <w:rFonts w:eastAsia="Aptos" w:cs="Times New Roman"/>
          <w:szCs w:val="28"/>
        </w:rPr>
        <w:br/>
      </w:r>
      <w:r w:rsidR="00992F26">
        <w:rPr>
          <w:rFonts w:eastAsia="Aptos" w:cs="Times New Roman"/>
          <w:szCs w:val="28"/>
        </w:rPr>
        <w:t>от 20.12.2017 №1596</w:t>
      </w:r>
      <w:r w:rsidRPr="00F07BE7">
        <w:rPr>
          <w:rFonts w:eastAsia="Aptos" w:cs="Times New Roman"/>
          <w:szCs w:val="28"/>
        </w:rPr>
        <w:t xml:space="preserve"> (далее – Программа), структурным элементам Программы </w:t>
      </w:r>
      <w:r w:rsidR="00203958">
        <w:rPr>
          <w:rFonts w:eastAsia="Aptos" w:cs="Times New Roman"/>
          <w:szCs w:val="28"/>
        </w:rPr>
        <w:br/>
      </w:r>
      <w:r w:rsidRPr="00F07BE7">
        <w:rPr>
          <w:rFonts w:eastAsia="Aptos" w:cs="Times New Roman"/>
          <w:szCs w:val="28"/>
        </w:rPr>
        <w:t>и</w:t>
      </w:r>
      <w:r w:rsidR="00D03CA5">
        <w:rPr>
          <w:rFonts w:eastAsia="Aptos" w:cs="Times New Roman"/>
          <w:szCs w:val="28"/>
        </w:rPr>
        <w:t>/</w:t>
      </w:r>
      <w:r w:rsidRPr="00F07BE7">
        <w:rPr>
          <w:rFonts w:eastAsia="Aptos" w:cs="Times New Roman"/>
          <w:szCs w:val="28"/>
        </w:rPr>
        <w:t xml:space="preserve">или целям социально-экономической политики Российской Федерации, </w:t>
      </w:r>
      <w:r w:rsidR="00203958">
        <w:rPr>
          <w:rFonts w:eastAsia="Aptos" w:cs="Times New Roman"/>
          <w:szCs w:val="28"/>
        </w:rPr>
        <w:br/>
      </w:r>
      <w:r w:rsidRPr="00F07BE7">
        <w:rPr>
          <w:rFonts w:eastAsia="Aptos" w:cs="Times New Roman"/>
          <w:szCs w:val="28"/>
        </w:rPr>
        <w:t>не относящимся к Программе;</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востребованность плательщиками предоставленных льгот.</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Оценка результативности налоговых расходов Российской Федерации включает:</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 xml:space="preserve">оценку вклада предусмотренных для плательщиков льгот в изменение значения показателя (индикатора) достижения целей Программы и (или) целей социально-экономической политики Российской Федерации, не относящихся к государственным программам Российской Федерации, которая рассчитывается как разница </w:t>
      </w:r>
      <w:r w:rsidR="00203958">
        <w:rPr>
          <w:rFonts w:eastAsia="Aptos" w:cs="Times New Roman"/>
          <w:szCs w:val="28"/>
        </w:rPr>
        <w:br/>
      </w:r>
      <w:r w:rsidRPr="00F07BE7">
        <w:rPr>
          <w:rFonts w:eastAsia="Aptos" w:cs="Times New Roman"/>
          <w:szCs w:val="28"/>
        </w:rPr>
        <w:t>между значением указанного показателя (индикатора) с учетом льгот и его значением без учета льгот;</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 xml:space="preserve">оценку бюджетной эффективности на основании сравнительного анализа результативности предоставления льгот и результативности применения </w:t>
      </w:r>
      <w:r w:rsidRPr="00F07BE7">
        <w:rPr>
          <w:rFonts w:eastAsia="Aptos" w:cs="Times New Roman"/>
          <w:szCs w:val="28"/>
        </w:rPr>
        <w:lastRenderedPageBreak/>
        <w:t>альтернативных механизмов достижения целей Программы и (или) целей социально-экономической политики Российской Федерации;</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оценку совокупного бюджетного эффекта (самоокупаемости) налогового расхода (</w:t>
      </w:r>
      <w:r w:rsidR="00A80265">
        <w:rPr>
          <w:rFonts w:eastAsia="Aptos" w:cs="Times New Roman"/>
          <w:szCs w:val="28"/>
        </w:rPr>
        <w:t>для стимулирующих налоговых расходов</w:t>
      </w:r>
      <w:r w:rsidRPr="00F07BE7">
        <w:rPr>
          <w:rFonts w:eastAsia="Aptos" w:cs="Times New Roman"/>
          <w:szCs w:val="28"/>
        </w:rPr>
        <w:t>).</w:t>
      </w:r>
    </w:p>
    <w:p w:rsidR="00F07BE7" w:rsidRPr="00F07BE7" w:rsidRDefault="00F07BE7" w:rsidP="00203958">
      <w:pPr>
        <w:spacing w:line="276" w:lineRule="auto"/>
        <w:ind w:firstLine="709"/>
        <w:rPr>
          <w:rFonts w:eastAsia="Aptos" w:cs="Times New Roman"/>
          <w:b/>
          <w:bCs/>
          <w:szCs w:val="28"/>
        </w:rPr>
      </w:pPr>
      <w:r w:rsidRPr="00F07BE7">
        <w:rPr>
          <w:rFonts w:eastAsia="Aptos" w:cs="Times New Roman"/>
          <w:b/>
          <w:bCs/>
          <w:szCs w:val="28"/>
          <w:lang w:val="en-US"/>
        </w:rPr>
        <w:t>II</w:t>
      </w:r>
      <w:r w:rsidRPr="00F07BE7">
        <w:rPr>
          <w:rFonts w:eastAsia="Aptos" w:cs="Times New Roman"/>
          <w:b/>
          <w:bCs/>
          <w:szCs w:val="28"/>
        </w:rPr>
        <w:t>. Общая характеристика налоговых расходов в 202</w:t>
      </w:r>
      <w:r w:rsidR="00992F26">
        <w:rPr>
          <w:rFonts w:eastAsia="Aptos" w:cs="Times New Roman"/>
          <w:b/>
          <w:bCs/>
          <w:szCs w:val="28"/>
        </w:rPr>
        <w:t>4</w:t>
      </w:r>
      <w:r w:rsidRPr="00F07BE7">
        <w:rPr>
          <w:rFonts w:eastAsia="Aptos" w:cs="Times New Roman"/>
          <w:b/>
          <w:bCs/>
          <w:szCs w:val="28"/>
        </w:rPr>
        <w:t xml:space="preserve"> году</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Перечень налоговых расходов, куратором по которым определен Минтранс России, включает 24 налоговых расхода Российской Федерации. Перечень налоговых расходов в 202</w:t>
      </w:r>
      <w:r w:rsidR="00992F26">
        <w:rPr>
          <w:rFonts w:eastAsia="Aptos" w:cs="Times New Roman"/>
          <w:szCs w:val="28"/>
        </w:rPr>
        <w:t>4</w:t>
      </w:r>
      <w:r w:rsidRPr="00F07BE7">
        <w:rPr>
          <w:rFonts w:eastAsia="Aptos" w:cs="Times New Roman"/>
          <w:szCs w:val="28"/>
        </w:rPr>
        <w:t xml:space="preserve"> году сформирован Минфином России по согласованию </w:t>
      </w:r>
      <w:r w:rsidR="00203958">
        <w:rPr>
          <w:rFonts w:eastAsia="Aptos" w:cs="Times New Roman"/>
          <w:szCs w:val="28"/>
        </w:rPr>
        <w:br/>
      </w:r>
      <w:r w:rsidRPr="00F07BE7">
        <w:rPr>
          <w:rFonts w:eastAsia="Aptos" w:cs="Times New Roman"/>
          <w:szCs w:val="28"/>
        </w:rPr>
        <w:t>с Минтрансом России и включает сведения о соответствии налоговых расходов Российской Федерации целям Програ</w:t>
      </w:r>
      <w:r w:rsidR="00D03CA5">
        <w:rPr>
          <w:rFonts w:eastAsia="Aptos" w:cs="Times New Roman"/>
          <w:szCs w:val="28"/>
        </w:rPr>
        <w:t>ммы, ее структурным элементам и/и</w:t>
      </w:r>
      <w:r w:rsidRPr="00F07BE7">
        <w:rPr>
          <w:rFonts w:eastAsia="Aptos" w:cs="Times New Roman"/>
          <w:szCs w:val="28"/>
        </w:rPr>
        <w:t xml:space="preserve">ли целям социально-экономической политики Российской Федерации. </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 xml:space="preserve">По целевой категории налоговые расходы делятся на 3 группы: социальные, стимулирующие, технические. Из 24 налоговых расходов к социальным налоговым расходам относятся 8 налоговых расходов, стимулирующим – 13, техническим – </w:t>
      </w:r>
      <w:r w:rsidR="00203958">
        <w:rPr>
          <w:rFonts w:eastAsia="Aptos" w:cs="Times New Roman"/>
          <w:szCs w:val="28"/>
        </w:rPr>
        <w:br/>
      </w:r>
      <w:r w:rsidRPr="00F07BE7">
        <w:rPr>
          <w:rFonts w:eastAsia="Aptos" w:cs="Times New Roman"/>
          <w:szCs w:val="28"/>
        </w:rPr>
        <w:t>3 налоговых расхода. Перечень налоговых расходов Российской Федерации, куратором по которым установлен Минтранс России, представлен в приложении № 1.</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 xml:space="preserve">Сведения о нормативных, фискальных и целевых характеристиках налоговых расходов Российской Федерации, куратором которых является Минтранс России, представлены в паспортах налоговых расходов </w:t>
      </w:r>
      <w:r w:rsidR="00D03CA5">
        <w:rPr>
          <w:rFonts w:eastAsia="Aptos" w:cs="Times New Roman"/>
          <w:szCs w:val="28"/>
        </w:rPr>
        <w:t xml:space="preserve">в </w:t>
      </w:r>
      <w:r w:rsidRPr="00F07BE7">
        <w:rPr>
          <w:rFonts w:eastAsia="Aptos" w:cs="Times New Roman"/>
          <w:szCs w:val="28"/>
        </w:rPr>
        <w:t>приложени</w:t>
      </w:r>
      <w:r w:rsidR="00D03CA5">
        <w:rPr>
          <w:rFonts w:eastAsia="Aptos" w:cs="Times New Roman"/>
          <w:szCs w:val="28"/>
        </w:rPr>
        <w:t>и</w:t>
      </w:r>
      <w:r w:rsidRPr="00F07BE7">
        <w:rPr>
          <w:rFonts w:eastAsia="Aptos" w:cs="Times New Roman"/>
          <w:szCs w:val="28"/>
        </w:rPr>
        <w:t xml:space="preserve"> № 2.</w:t>
      </w:r>
    </w:p>
    <w:p w:rsidR="00F07BE7" w:rsidRPr="00F07BE7" w:rsidRDefault="00F07BE7" w:rsidP="00203958">
      <w:pPr>
        <w:spacing w:line="276" w:lineRule="auto"/>
        <w:ind w:firstLine="709"/>
        <w:rPr>
          <w:rFonts w:eastAsia="Aptos" w:cs="Times New Roman"/>
          <w:b/>
          <w:bCs/>
          <w:szCs w:val="28"/>
        </w:rPr>
      </w:pPr>
      <w:r w:rsidRPr="00F07BE7">
        <w:rPr>
          <w:rFonts w:eastAsia="Aptos" w:cs="Times New Roman"/>
          <w:b/>
          <w:bCs/>
          <w:szCs w:val="28"/>
          <w:lang w:val="en-US"/>
        </w:rPr>
        <w:t>III</w:t>
      </w:r>
      <w:r w:rsidRPr="00F07BE7">
        <w:rPr>
          <w:rFonts w:eastAsia="Aptos" w:cs="Times New Roman"/>
          <w:b/>
          <w:bCs/>
          <w:szCs w:val="28"/>
        </w:rPr>
        <w:t>. Результаты оценки эффективности налоговых расходов</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 xml:space="preserve">Оценка эффективности выполнена по каждому налоговому расходу </w:t>
      </w:r>
      <w:r w:rsidR="00D329A5">
        <w:rPr>
          <w:rFonts w:eastAsia="Aptos" w:cs="Times New Roman"/>
          <w:szCs w:val="28"/>
        </w:rPr>
        <w:br/>
      </w:r>
      <w:r w:rsidRPr="00F07BE7">
        <w:rPr>
          <w:rFonts w:eastAsia="Aptos" w:cs="Times New Roman"/>
          <w:szCs w:val="28"/>
        </w:rPr>
        <w:t>и представлена в приложении № 3.</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По итогам оценки эффективности налогового расхода Российской Федерации сформированы выводы и рекомендации о необходимости сохранения всех предоставленных плательщикам льгот.</w:t>
      </w:r>
    </w:p>
    <w:p w:rsidR="00F07BE7" w:rsidRPr="00F07BE7" w:rsidRDefault="00F07BE7" w:rsidP="00203958">
      <w:pPr>
        <w:spacing w:line="276" w:lineRule="auto"/>
        <w:ind w:firstLine="709"/>
        <w:rPr>
          <w:rFonts w:eastAsia="Aptos" w:cs="Times New Roman"/>
          <w:b/>
          <w:bCs/>
          <w:szCs w:val="28"/>
        </w:rPr>
      </w:pPr>
      <w:r w:rsidRPr="00F07BE7">
        <w:rPr>
          <w:rFonts w:eastAsia="Aptos" w:cs="Times New Roman"/>
          <w:b/>
          <w:bCs/>
          <w:szCs w:val="28"/>
        </w:rPr>
        <w:t xml:space="preserve">А. Оценка целесообразности налоговых расходов </w:t>
      </w:r>
      <w:r w:rsidR="00D329A5">
        <w:rPr>
          <w:rFonts w:eastAsia="Aptos" w:cs="Times New Roman"/>
          <w:b/>
          <w:bCs/>
          <w:szCs w:val="28"/>
        </w:rPr>
        <w:br/>
      </w:r>
      <w:r w:rsidRPr="00F07BE7">
        <w:rPr>
          <w:rFonts w:eastAsia="Aptos" w:cs="Times New Roman"/>
          <w:b/>
          <w:bCs/>
          <w:szCs w:val="28"/>
        </w:rPr>
        <w:t>Российской Федерации</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Все налоговые расходы Российской Федерации, включенные в перечень налоговых расходов в 202</w:t>
      </w:r>
      <w:r w:rsidR="00992F26">
        <w:rPr>
          <w:rFonts w:eastAsia="Aptos" w:cs="Times New Roman"/>
          <w:szCs w:val="28"/>
        </w:rPr>
        <w:t>4</w:t>
      </w:r>
      <w:r w:rsidRPr="00F07BE7">
        <w:rPr>
          <w:rFonts w:eastAsia="Aptos" w:cs="Times New Roman"/>
          <w:szCs w:val="28"/>
        </w:rPr>
        <w:t xml:space="preserve"> году, куратором которых определен Минтранс России, соответствуют целям Программы и целям социально-экономического развития Российской Федерации. </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 xml:space="preserve">Все налоговые льготы, по которым ФНС России представлены сведения </w:t>
      </w:r>
      <w:r w:rsidR="00203958">
        <w:rPr>
          <w:rFonts w:eastAsia="Aptos" w:cs="Times New Roman"/>
          <w:szCs w:val="28"/>
        </w:rPr>
        <w:br/>
      </w:r>
      <w:r w:rsidRPr="00F07BE7">
        <w:rPr>
          <w:rFonts w:eastAsia="Aptos" w:cs="Times New Roman"/>
          <w:szCs w:val="28"/>
        </w:rPr>
        <w:t>о численности плательщиков налогов, сборов, таможенных платежей и страховых взносов на обязательное социальное страхован</w:t>
      </w:r>
      <w:r w:rsidR="00203958">
        <w:rPr>
          <w:rFonts w:eastAsia="Aptos" w:cs="Times New Roman"/>
          <w:szCs w:val="28"/>
        </w:rPr>
        <w:t xml:space="preserve">ие, воспользовавшихся правом </w:t>
      </w:r>
      <w:r w:rsidR="00203958">
        <w:rPr>
          <w:rFonts w:eastAsia="Aptos" w:cs="Times New Roman"/>
          <w:szCs w:val="28"/>
        </w:rPr>
        <w:br/>
        <w:t xml:space="preserve">на </w:t>
      </w:r>
      <w:r w:rsidRPr="00F07BE7">
        <w:rPr>
          <w:rFonts w:eastAsia="Aptos" w:cs="Times New Roman"/>
          <w:szCs w:val="28"/>
        </w:rPr>
        <w:t>получение налоговых льгот, освобождений и иных преференций, являются востребованными.</w:t>
      </w:r>
      <w:r w:rsidR="00A80265">
        <w:rPr>
          <w:rFonts w:eastAsia="Aptos" w:cs="Times New Roman"/>
          <w:szCs w:val="28"/>
        </w:rPr>
        <w:t xml:space="preserve"> Востребованность в отношении налоговых льгот, связанных </w:t>
      </w:r>
      <w:r w:rsidR="00203958">
        <w:rPr>
          <w:rFonts w:eastAsia="Aptos" w:cs="Times New Roman"/>
          <w:szCs w:val="28"/>
        </w:rPr>
        <w:br/>
      </w:r>
      <w:r w:rsidR="00A80265">
        <w:rPr>
          <w:rFonts w:eastAsia="Aptos" w:cs="Times New Roman"/>
          <w:szCs w:val="28"/>
        </w:rPr>
        <w:t xml:space="preserve">с освобождением от уплаты НДС по перевозке пассажиров по видам транспорта </w:t>
      </w:r>
      <w:r w:rsidR="00203958">
        <w:rPr>
          <w:rFonts w:eastAsia="Aptos" w:cs="Times New Roman"/>
          <w:szCs w:val="28"/>
        </w:rPr>
        <w:br/>
      </w:r>
      <w:r w:rsidR="00A80265">
        <w:rPr>
          <w:rFonts w:eastAsia="Aptos" w:cs="Times New Roman"/>
          <w:szCs w:val="28"/>
        </w:rPr>
        <w:t>или по отдельным направлениям перевозок, составляет 100</w:t>
      </w:r>
      <w:r w:rsidR="00D329A5">
        <w:rPr>
          <w:rFonts w:eastAsia="Aptos" w:cs="Times New Roman"/>
          <w:szCs w:val="28"/>
        </w:rPr>
        <w:t xml:space="preserve"> </w:t>
      </w:r>
      <w:r w:rsidR="00A80265">
        <w:rPr>
          <w:rFonts w:eastAsia="Aptos" w:cs="Times New Roman"/>
          <w:szCs w:val="28"/>
        </w:rPr>
        <w:t>%.</w:t>
      </w:r>
    </w:p>
    <w:p w:rsidR="00F07BE7" w:rsidRPr="00F07BE7" w:rsidRDefault="00F07BE7" w:rsidP="00203958">
      <w:pPr>
        <w:spacing w:line="276" w:lineRule="auto"/>
        <w:ind w:firstLine="709"/>
        <w:rPr>
          <w:rFonts w:eastAsia="Aptos" w:cs="Times New Roman"/>
          <w:b/>
          <w:bCs/>
          <w:szCs w:val="28"/>
        </w:rPr>
      </w:pPr>
      <w:r w:rsidRPr="00F07BE7">
        <w:rPr>
          <w:rFonts w:eastAsia="Aptos" w:cs="Times New Roman"/>
          <w:b/>
          <w:bCs/>
          <w:szCs w:val="28"/>
        </w:rPr>
        <w:lastRenderedPageBreak/>
        <w:t xml:space="preserve">Б. Оценка результативности налоговых расходов </w:t>
      </w:r>
      <w:r w:rsidR="00D329A5">
        <w:rPr>
          <w:rFonts w:eastAsia="Aptos" w:cs="Times New Roman"/>
          <w:b/>
          <w:bCs/>
          <w:szCs w:val="28"/>
        </w:rPr>
        <w:br/>
      </w:r>
      <w:r w:rsidRPr="00F07BE7">
        <w:rPr>
          <w:rFonts w:eastAsia="Aptos" w:cs="Times New Roman"/>
          <w:b/>
          <w:bCs/>
          <w:szCs w:val="28"/>
        </w:rPr>
        <w:t>Российской Федерации</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Все налоговые расходы в 202</w:t>
      </w:r>
      <w:r w:rsidR="00992F26">
        <w:rPr>
          <w:rFonts w:eastAsia="Aptos" w:cs="Times New Roman"/>
          <w:szCs w:val="28"/>
        </w:rPr>
        <w:t>4</w:t>
      </w:r>
      <w:r w:rsidRPr="00F07BE7">
        <w:rPr>
          <w:rFonts w:eastAsia="Aptos" w:cs="Times New Roman"/>
          <w:szCs w:val="28"/>
        </w:rPr>
        <w:t xml:space="preserve"> году оказывали влияние на достижение целевых индикаторов Программы, показателей ее структурных элементов и индикаторов достижения целей социально-экономического развития Российской Федерации. Расчет оценки вклада налоговой льготы в изменение значений целевых показателей Программы</w:t>
      </w:r>
      <w:r w:rsidRPr="00F07BE7">
        <w:rPr>
          <w:rFonts w:eastAsia="Aptos" w:cs="Times New Roman"/>
          <w:b/>
          <w:bCs/>
          <w:szCs w:val="28"/>
        </w:rPr>
        <w:t xml:space="preserve"> </w:t>
      </w:r>
      <w:r w:rsidRPr="00F07BE7">
        <w:rPr>
          <w:rFonts w:eastAsia="Aptos" w:cs="Times New Roman"/>
          <w:szCs w:val="28"/>
        </w:rPr>
        <w:t>представлен в приложении № 4.</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 xml:space="preserve">Для оценки бюджетной эффективности налоговых расходов Российской Федерации был выполнен сравнительный анализ результативности предоставления льгот и результативности применения альтернативных механизмов достижения целей Программы, ее структурных элементов и (или) целей социально-экономической политики Российской Федерации. Фискальные характеристики не представлены </w:t>
      </w:r>
      <w:r w:rsidR="00203958">
        <w:rPr>
          <w:rFonts w:eastAsia="Aptos" w:cs="Times New Roman"/>
          <w:szCs w:val="28"/>
        </w:rPr>
        <w:br/>
      </w:r>
      <w:r w:rsidRPr="00F07BE7">
        <w:rPr>
          <w:rFonts w:eastAsia="Aptos" w:cs="Times New Roman"/>
          <w:szCs w:val="28"/>
        </w:rPr>
        <w:t>по следующим налоговым расходам:</w:t>
      </w:r>
    </w:p>
    <w:p w:rsidR="00A80265" w:rsidRPr="00A80265" w:rsidRDefault="00D03CA5" w:rsidP="00203958">
      <w:pPr>
        <w:numPr>
          <w:ilvl w:val="0"/>
          <w:numId w:val="1"/>
        </w:numPr>
        <w:tabs>
          <w:tab w:val="left" w:pos="993"/>
        </w:tabs>
        <w:spacing w:line="276" w:lineRule="auto"/>
        <w:ind w:firstLine="709"/>
        <w:contextualSpacing/>
        <w:rPr>
          <w:rFonts w:eastAsia="Aptos" w:cs="Times New Roman"/>
          <w:szCs w:val="28"/>
        </w:rPr>
      </w:pPr>
      <w:r>
        <w:rPr>
          <w:rFonts w:eastAsia="Aptos" w:cs="Times New Roman"/>
          <w:szCs w:val="28"/>
        </w:rPr>
        <w:t>и</w:t>
      </w:r>
      <w:r w:rsidR="00A80265" w:rsidRPr="00A80265">
        <w:rPr>
          <w:rFonts w:eastAsia="Aptos" w:cs="Times New Roman"/>
          <w:szCs w:val="28"/>
        </w:rPr>
        <w:t xml:space="preserve">сключение из состава объектов налогообложения по транспортному налогу пассажирских и грузовых морских, речных и воздушных судов, используемых </w:t>
      </w:r>
      <w:r w:rsidR="00203958">
        <w:rPr>
          <w:rFonts w:eastAsia="Aptos" w:cs="Times New Roman"/>
          <w:szCs w:val="28"/>
        </w:rPr>
        <w:br/>
      </w:r>
      <w:r w:rsidR="00A80265" w:rsidRPr="00A80265">
        <w:rPr>
          <w:rFonts w:eastAsia="Aptos" w:cs="Times New Roman"/>
          <w:szCs w:val="28"/>
        </w:rPr>
        <w:t>для перевозок (стимулирующая)</w:t>
      </w:r>
      <w:r w:rsidR="00A80265">
        <w:rPr>
          <w:rFonts w:eastAsia="Aptos" w:cs="Times New Roman"/>
          <w:szCs w:val="28"/>
        </w:rPr>
        <w:t>;</w:t>
      </w:r>
    </w:p>
    <w:p w:rsidR="00F07BE7" w:rsidRPr="00A80265" w:rsidRDefault="00D03CA5" w:rsidP="00203958">
      <w:pPr>
        <w:numPr>
          <w:ilvl w:val="0"/>
          <w:numId w:val="1"/>
        </w:numPr>
        <w:tabs>
          <w:tab w:val="left" w:pos="993"/>
        </w:tabs>
        <w:spacing w:line="276" w:lineRule="auto"/>
        <w:ind w:firstLine="709"/>
        <w:contextualSpacing/>
        <w:rPr>
          <w:rFonts w:eastAsia="Aptos" w:cs="Times New Roman"/>
          <w:szCs w:val="28"/>
        </w:rPr>
      </w:pPr>
      <w:r>
        <w:rPr>
          <w:rFonts w:eastAsia="Aptos" w:cs="Times New Roman"/>
          <w:szCs w:val="28"/>
        </w:rPr>
        <w:t>о</w:t>
      </w:r>
      <w:r w:rsidR="00F07BE7" w:rsidRPr="00A80265">
        <w:rPr>
          <w:rFonts w:eastAsia="Aptos" w:cs="Times New Roman"/>
          <w:szCs w:val="28"/>
        </w:rPr>
        <w:t>свобождение от уплаты ввозной таможенной пошлины гражданских пассажирских самолетов (стимулирующая);</w:t>
      </w:r>
    </w:p>
    <w:p w:rsidR="00F07BE7" w:rsidRPr="00A80265" w:rsidRDefault="00D03CA5" w:rsidP="00203958">
      <w:pPr>
        <w:numPr>
          <w:ilvl w:val="0"/>
          <w:numId w:val="1"/>
        </w:numPr>
        <w:tabs>
          <w:tab w:val="left" w:pos="993"/>
        </w:tabs>
        <w:spacing w:line="276" w:lineRule="auto"/>
        <w:ind w:firstLine="709"/>
        <w:contextualSpacing/>
        <w:rPr>
          <w:rFonts w:eastAsia="Aptos" w:cs="Times New Roman"/>
          <w:szCs w:val="28"/>
        </w:rPr>
      </w:pPr>
      <w:r>
        <w:rPr>
          <w:rFonts w:eastAsia="Aptos" w:cs="Times New Roman"/>
          <w:szCs w:val="28"/>
        </w:rPr>
        <w:t>и</w:t>
      </w:r>
      <w:r w:rsidR="00F07BE7" w:rsidRPr="00A80265">
        <w:rPr>
          <w:rFonts w:eastAsia="Aptos" w:cs="Times New Roman"/>
          <w:szCs w:val="28"/>
        </w:rPr>
        <w:t xml:space="preserve">сключение из состава объектов налогообложения по налогу </w:t>
      </w:r>
      <w:r w:rsidR="00D329A5">
        <w:rPr>
          <w:rFonts w:eastAsia="Aptos" w:cs="Times New Roman"/>
          <w:szCs w:val="28"/>
        </w:rPr>
        <w:br/>
      </w:r>
      <w:r w:rsidR="00F07BE7" w:rsidRPr="00A80265">
        <w:rPr>
          <w:rFonts w:eastAsia="Aptos" w:cs="Times New Roman"/>
          <w:szCs w:val="28"/>
        </w:rPr>
        <w:t xml:space="preserve">на имущество организаций воздушных судов, зарегистрированных </w:t>
      </w:r>
      <w:r w:rsidR="00D329A5">
        <w:rPr>
          <w:rFonts w:eastAsia="Aptos" w:cs="Times New Roman"/>
          <w:szCs w:val="28"/>
        </w:rPr>
        <w:br/>
      </w:r>
      <w:r w:rsidR="00F07BE7" w:rsidRPr="00A80265">
        <w:rPr>
          <w:rFonts w:eastAsia="Aptos" w:cs="Times New Roman"/>
          <w:szCs w:val="28"/>
        </w:rPr>
        <w:t>в Государственном реестре гражданских воздушных судов (стимулирующая);</w:t>
      </w:r>
    </w:p>
    <w:p w:rsidR="00F07BE7" w:rsidRPr="00A80265" w:rsidRDefault="00D03CA5" w:rsidP="00203958">
      <w:pPr>
        <w:numPr>
          <w:ilvl w:val="0"/>
          <w:numId w:val="1"/>
        </w:numPr>
        <w:tabs>
          <w:tab w:val="left" w:pos="993"/>
        </w:tabs>
        <w:spacing w:line="276" w:lineRule="auto"/>
        <w:ind w:firstLine="709"/>
        <w:contextualSpacing/>
        <w:rPr>
          <w:rFonts w:eastAsia="Aptos" w:cs="Times New Roman"/>
          <w:szCs w:val="28"/>
        </w:rPr>
      </w:pPr>
      <w:r>
        <w:rPr>
          <w:rFonts w:eastAsia="Aptos" w:cs="Times New Roman"/>
          <w:szCs w:val="28"/>
        </w:rPr>
        <w:t>и</w:t>
      </w:r>
      <w:r w:rsidR="00F07BE7" w:rsidRPr="00A80265">
        <w:rPr>
          <w:rFonts w:eastAsia="Aptos" w:cs="Times New Roman"/>
          <w:szCs w:val="28"/>
        </w:rPr>
        <w:t>сключение из состава объектов налогообложения по транспортному налогу воздушных судов, зарегистрированных в Государственном реестре гражданских воздушных судов (стимулирующая);</w:t>
      </w:r>
    </w:p>
    <w:p w:rsidR="00F07BE7" w:rsidRPr="00A80265" w:rsidRDefault="00D03CA5" w:rsidP="00203958">
      <w:pPr>
        <w:numPr>
          <w:ilvl w:val="0"/>
          <w:numId w:val="1"/>
        </w:numPr>
        <w:tabs>
          <w:tab w:val="left" w:pos="993"/>
        </w:tabs>
        <w:spacing w:line="276" w:lineRule="auto"/>
        <w:ind w:firstLine="709"/>
        <w:contextualSpacing/>
        <w:rPr>
          <w:rFonts w:eastAsia="Aptos" w:cs="Times New Roman"/>
          <w:szCs w:val="28"/>
        </w:rPr>
      </w:pPr>
      <w:r>
        <w:rPr>
          <w:rFonts w:eastAsia="Aptos" w:cs="Times New Roman"/>
          <w:szCs w:val="28"/>
        </w:rPr>
        <w:t>о</w:t>
      </w:r>
      <w:r w:rsidR="00F07BE7" w:rsidRPr="00A80265">
        <w:rPr>
          <w:rFonts w:eastAsia="Aptos" w:cs="Times New Roman"/>
          <w:szCs w:val="28"/>
        </w:rPr>
        <w:t>свобождение от уплаты ввозной таможенной пошлины при ввозе турбовинтовых гражданских пассажирских самолетов (стимулирующая)</w:t>
      </w:r>
      <w:r w:rsidR="00A80265">
        <w:rPr>
          <w:rFonts w:eastAsia="Aptos" w:cs="Times New Roman"/>
          <w:szCs w:val="28"/>
        </w:rPr>
        <w:t>.</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 xml:space="preserve">В качестве альтернативных механизмов для налоговых расходов были рассмотрены субсидии и (или) иные формы непосредственной финансовой поддержки за счет средств федерального бюджета. </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 xml:space="preserve">Расчет бюджетной эффективности налоговых расходов представлен </w:t>
      </w:r>
      <w:r w:rsidR="00D329A5">
        <w:rPr>
          <w:rFonts w:eastAsia="Aptos" w:cs="Times New Roman"/>
          <w:szCs w:val="28"/>
        </w:rPr>
        <w:br/>
      </w:r>
      <w:r w:rsidRPr="00F07BE7">
        <w:rPr>
          <w:rFonts w:eastAsia="Aptos" w:cs="Times New Roman"/>
          <w:szCs w:val="28"/>
        </w:rPr>
        <w:t>в приложении № 5.</w:t>
      </w:r>
    </w:p>
    <w:p w:rsidR="009307D6" w:rsidRDefault="009307D6" w:rsidP="00203958">
      <w:pPr>
        <w:spacing w:line="276" w:lineRule="auto"/>
        <w:ind w:firstLine="709"/>
        <w:rPr>
          <w:rFonts w:eastAsia="Aptos" w:cs="Times New Roman"/>
          <w:szCs w:val="28"/>
        </w:rPr>
      </w:pPr>
      <w:r w:rsidRPr="00F07BE7">
        <w:rPr>
          <w:rFonts w:eastAsia="Aptos" w:cs="Times New Roman"/>
          <w:szCs w:val="28"/>
        </w:rPr>
        <w:t>В отношении стимулирующих налоговых расходов рассчитан совокупный бюджетный эффект (само</w:t>
      </w:r>
      <w:r w:rsidR="00203958">
        <w:rPr>
          <w:rFonts w:eastAsia="Aptos" w:cs="Times New Roman"/>
          <w:szCs w:val="28"/>
        </w:rPr>
        <w:t>окупаемость). Расчет совокупн</w:t>
      </w:r>
      <w:r w:rsidR="00903FBB">
        <w:rPr>
          <w:rFonts w:eastAsia="Aptos" w:cs="Times New Roman"/>
          <w:szCs w:val="28"/>
        </w:rPr>
        <w:t xml:space="preserve">ого </w:t>
      </w:r>
      <w:r w:rsidRPr="00F07BE7">
        <w:rPr>
          <w:rFonts w:eastAsia="Aptos" w:cs="Times New Roman"/>
          <w:szCs w:val="28"/>
        </w:rPr>
        <w:t>бюджетн</w:t>
      </w:r>
      <w:r w:rsidR="00903FBB">
        <w:rPr>
          <w:rFonts w:eastAsia="Aptos" w:cs="Times New Roman"/>
          <w:szCs w:val="28"/>
        </w:rPr>
        <w:t>ого</w:t>
      </w:r>
      <w:r w:rsidRPr="00F07BE7">
        <w:rPr>
          <w:rFonts w:eastAsia="Aptos" w:cs="Times New Roman"/>
          <w:szCs w:val="28"/>
        </w:rPr>
        <w:t xml:space="preserve"> эффект</w:t>
      </w:r>
      <w:r w:rsidR="00903FBB">
        <w:rPr>
          <w:rFonts w:eastAsia="Aptos" w:cs="Times New Roman"/>
          <w:szCs w:val="28"/>
        </w:rPr>
        <w:t>а</w:t>
      </w:r>
      <w:r w:rsidRPr="00F07BE7">
        <w:rPr>
          <w:rFonts w:eastAsia="Aptos" w:cs="Times New Roman"/>
          <w:szCs w:val="28"/>
        </w:rPr>
        <w:t xml:space="preserve"> стимулирующих налоговых расходов представлен в приложении № 6.</w:t>
      </w:r>
      <w:r>
        <w:rPr>
          <w:rFonts w:eastAsia="Aptos" w:cs="Times New Roman"/>
          <w:szCs w:val="28"/>
        </w:rPr>
        <w:t xml:space="preserve"> </w:t>
      </w:r>
    </w:p>
    <w:p w:rsidR="009307D6" w:rsidRPr="00F07BE7" w:rsidRDefault="009307D6" w:rsidP="00203958">
      <w:pPr>
        <w:spacing w:line="276" w:lineRule="auto"/>
        <w:ind w:firstLine="709"/>
        <w:rPr>
          <w:rFonts w:eastAsia="Aptos" w:cs="Times New Roman"/>
          <w:b/>
          <w:bCs/>
          <w:szCs w:val="28"/>
        </w:rPr>
      </w:pPr>
      <w:r w:rsidRPr="00F07BE7">
        <w:rPr>
          <w:rFonts w:eastAsia="Aptos" w:cs="Times New Roman"/>
          <w:b/>
          <w:bCs/>
          <w:szCs w:val="28"/>
          <w:lang w:val="en-US"/>
        </w:rPr>
        <w:t>IV</w:t>
      </w:r>
      <w:r w:rsidRPr="00F07BE7">
        <w:rPr>
          <w:rFonts w:eastAsia="Aptos" w:cs="Times New Roman"/>
          <w:b/>
          <w:bCs/>
          <w:szCs w:val="28"/>
        </w:rPr>
        <w:t xml:space="preserve">. </w:t>
      </w:r>
      <w:r>
        <w:rPr>
          <w:rFonts w:eastAsia="Aptos" w:cs="Times New Roman"/>
          <w:b/>
          <w:bCs/>
          <w:szCs w:val="28"/>
        </w:rPr>
        <w:t>Анализ</w:t>
      </w:r>
      <w:r w:rsidR="000F0470">
        <w:rPr>
          <w:rFonts w:eastAsia="Aptos" w:cs="Times New Roman"/>
          <w:b/>
          <w:bCs/>
          <w:szCs w:val="28"/>
        </w:rPr>
        <w:t xml:space="preserve"> и оценка социально-экономических эффектов</w:t>
      </w:r>
    </w:p>
    <w:p w:rsidR="009307D6" w:rsidRDefault="00035456" w:rsidP="00203958">
      <w:pPr>
        <w:spacing w:line="276" w:lineRule="auto"/>
        <w:ind w:firstLine="709"/>
        <w:rPr>
          <w:rFonts w:eastAsia="Aptos" w:cs="Times New Roman"/>
          <w:bCs/>
          <w:szCs w:val="28"/>
        </w:rPr>
      </w:pPr>
      <w:r>
        <w:rPr>
          <w:rFonts w:eastAsia="Aptos" w:cs="Times New Roman"/>
          <w:bCs/>
          <w:szCs w:val="28"/>
        </w:rPr>
        <w:lastRenderedPageBreak/>
        <w:t xml:space="preserve">В 2024 году суммарный объем налоговых </w:t>
      </w:r>
      <w:r w:rsidR="000F0470">
        <w:rPr>
          <w:rFonts w:eastAsia="Aptos" w:cs="Times New Roman"/>
          <w:bCs/>
          <w:szCs w:val="28"/>
        </w:rPr>
        <w:t>расходов</w:t>
      </w:r>
      <w:r>
        <w:rPr>
          <w:rFonts w:eastAsia="Aptos" w:cs="Times New Roman"/>
          <w:bCs/>
          <w:szCs w:val="28"/>
        </w:rPr>
        <w:t>, куратором которых определен Мин</w:t>
      </w:r>
      <w:r w:rsidR="00D03CA5">
        <w:rPr>
          <w:rFonts w:eastAsia="Aptos" w:cs="Times New Roman"/>
          <w:bCs/>
          <w:szCs w:val="28"/>
        </w:rPr>
        <w:t>транс России</w:t>
      </w:r>
      <w:r>
        <w:rPr>
          <w:rFonts w:eastAsia="Aptos" w:cs="Times New Roman"/>
          <w:bCs/>
          <w:szCs w:val="28"/>
        </w:rPr>
        <w:t>, составил 568,5 млрд рубл</w:t>
      </w:r>
      <w:r w:rsidR="00D329A5">
        <w:rPr>
          <w:rFonts w:eastAsia="Aptos" w:cs="Times New Roman"/>
          <w:bCs/>
          <w:szCs w:val="28"/>
        </w:rPr>
        <w:t>ей</w:t>
      </w:r>
      <w:r w:rsidR="00D03CA5">
        <w:rPr>
          <w:rFonts w:eastAsia="Aptos" w:cs="Times New Roman"/>
          <w:bCs/>
          <w:szCs w:val="28"/>
        </w:rPr>
        <w:t xml:space="preserve"> или</w:t>
      </w:r>
      <w:r w:rsidR="00D329A5">
        <w:rPr>
          <w:rFonts w:eastAsia="Aptos" w:cs="Times New Roman"/>
          <w:bCs/>
          <w:szCs w:val="28"/>
        </w:rPr>
        <w:t xml:space="preserve"> 130 %</w:t>
      </w:r>
      <w:r w:rsidR="00D03CA5">
        <w:rPr>
          <w:rFonts w:eastAsia="Aptos" w:cs="Times New Roman"/>
          <w:bCs/>
          <w:szCs w:val="28"/>
        </w:rPr>
        <w:t xml:space="preserve"> </w:t>
      </w:r>
      <w:r w:rsidR="00D329A5">
        <w:rPr>
          <w:rFonts w:eastAsia="Aptos" w:cs="Times New Roman"/>
          <w:bCs/>
          <w:szCs w:val="28"/>
        </w:rPr>
        <w:t>от уров</w:t>
      </w:r>
      <w:r>
        <w:rPr>
          <w:rFonts w:eastAsia="Aptos" w:cs="Times New Roman"/>
          <w:bCs/>
          <w:szCs w:val="28"/>
        </w:rPr>
        <w:t>ня</w:t>
      </w:r>
      <w:r w:rsidR="00D03CA5">
        <w:rPr>
          <w:rFonts w:eastAsia="Aptos" w:cs="Times New Roman"/>
          <w:bCs/>
          <w:szCs w:val="28"/>
        </w:rPr>
        <w:br/>
      </w:r>
      <w:r>
        <w:rPr>
          <w:rFonts w:eastAsia="Aptos" w:cs="Times New Roman"/>
          <w:bCs/>
          <w:szCs w:val="28"/>
        </w:rPr>
        <w:t xml:space="preserve">2023 года. </w:t>
      </w:r>
    </w:p>
    <w:p w:rsidR="008A4535" w:rsidRDefault="000F0470" w:rsidP="00655522">
      <w:pPr>
        <w:spacing w:line="276" w:lineRule="auto"/>
        <w:ind w:firstLine="709"/>
        <w:rPr>
          <w:rFonts w:eastAsia="Aptos" w:cs="Times New Roman"/>
          <w:bCs/>
          <w:szCs w:val="28"/>
        </w:rPr>
      </w:pPr>
      <w:r>
        <w:rPr>
          <w:rFonts w:eastAsia="Aptos" w:cs="Times New Roman"/>
          <w:bCs/>
          <w:szCs w:val="28"/>
        </w:rPr>
        <w:t xml:space="preserve">Соответствующие налоговым расходам льготы направлены на </w:t>
      </w:r>
      <w:r w:rsidR="008A4535">
        <w:rPr>
          <w:rFonts w:eastAsia="Aptos" w:cs="Times New Roman"/>
          <w:bCs/>
          <w:szCs w:val="28"/>
        </w:rPr>
        <w:t>стимулирование</w:t>
      </w:r>
      <w:r>
        <w:rPr>
          <w:rFonts w:eastAsia="Aptos" w:cs="Times New Roman"/>
          <w:bCs/>
          <w:szCs w:val="28"/>
        </w:rPr>
        <w:t xml:space="preserve"> ключевых показателей эффективности транспортной отрасли Российской</w:t>
      </w:r>
      <w:r w:rsidR="007B6791">
        <w:rPr>
          <w:rFonts w:eastAsia="Aptos" w:cs="Times New Roman"/>
          <w:bCs/>
          <w:szCs w:val="28"/>
        </w:rPr>
        <w:br/>
      </w:r>
      <w:r>
        <w:rPr>
          <w:rFonts w:eastAsia="Aptos" w:cs="Times New Roman"/>
          <w:bCs/>
          <w:szCs w:val="28"/>
        </w:rPr>
        <w:t>Федерации – транспортной подвижности населения и объема инвестиций</w:t>
      </w:r>
      <w:r w:rsidR="007B6791">
        <w:rPr>
          <w:rFonts w:eastAsia="Aptos" w:cs="Times New Roman"/>
          <w:bCs/>
          <w:szCs w:val="28"/>
        </w:rPr>
        <w:br/>
      </w:r>
      <w:r>
        <w:rPr>
          <w:rFonts w:eastAsia="Aptos" w:cs="Times New Roman"/>
          <w:bCs/>
          <w:szCs w:val="28"/>
        </w:rPr>
        <w:t xml:space="preserve">в транспортную инфраструктуру. </w:t>
      </w:r>
      <w:r w:rsidR="00655522">
        <w:rPr>
          <w:rFonts w:eastAsia="Aptos" w:cs="Times New Roman"/>
          <w:bCs/>
          <w:szCs w:val="28"/>
        </w:rPr>
        <w:t>Развитие данных показателей соответствует Транспортной стратегии Российской Федерации до 2030 года с прогнозом на период до 2035 года,</w:t>
      </w:r>
      <w:r w:rsidR="007B6791">
        <w:rPr>
          <w:rFonts w:eastAsia="Aptos" w:cs="Times New Roman"/>
          <w:bCs/>
          <w:szCs w:val="28"/>
        </w:rPr>
        <w:t xml:space="preserve"> </w:t>
      </w:r>
      <w:r w:rsidR="00655522">
        <w:rPr>
          <w:rFonts w:eastAsia="Aptos" w:cs="Times New Roman"/>
          <w:bCs/>
          <w:szCs w:val="28"/>
        </w:rPr>
        <w:t xml:space="preserve">а также целям и задачам </w:t>
      </w:r>
      <w:r w:rsidR="008A4535">
        <w:rPr>
          <w:rFonts w:eastAsia="Aptos" w:cs="Times New Roman"/>
          <w:bCs/>
          <w:szCs w:val="28"/>
        </w:rPr>
        <w:t>государственной программы «Развитие транспортной системы»</w:t>
      </w:r>
      <w:r w:rsidR="00655522">
        <w:rPr>
          <w:rFonts w:eastAsia="Aptos" w:cs="Times New Roman"/>
          <w:bCs/>
          <w:szCs w:val="28"/>
        </w:rPr>
        <w:t>. Указанные мероприятия направлены на достижение</w:t>
      </w:r>
      <w:r w:rsidR="008A4535">
        <w:rPr>
          <w:rFonts w:eastAsia="Aptos" w:cs="Times New Roman"/>
          <w:bCs/>
          <w:szCs w:val="28"/>
        </w:rPr>
        <w:t xml:space="preserve"> национальны</w:t>
      </w:r>
      <w:r w:rsidR="00655522">
        <w:rPr>
          <w:rFonts w:eastAsia="Aptos" w:cs="Times New Roman"/>
          <w:bCs/>
          <w:szCs w:val="28"/>
        </w:rPr>
        <w:t>х</w:t>
      </w:r>
      <w:r w:rsidR="008A4535">
        <w:rPr>
          <w:rFonts w:eastAsia="Aptos" w:cs="Times New Roman"/>
          <w:bCs/>
          <w:szCs w:val="28"/>
        </w:rPr>
        <w:t xml:space="preserve"> цел</w:t>
      </w:r>
      <w:r w:rsidR="00655522">
        <w:rPr>
          <w:rFonts w:eastAsia="Aptos" w:cs="Times New Roman"/>
          <w:bCs/>
          <w:szCs w:val="28"/>
        </w:rPr>
        <w:t>ей</w:t>
      </w:r>
      <w:r w:rsidR="008A4535">
        <w:rPr>
          <w:rFonts w:eastAsia="Aptos" w:cs="Times New Roman"/>
          <w:bCs/>
          <w:szCs w:val="28"/>
        </w:rPr>
        <w:t xml:space="preserve"> развития Российской Федерации в части развития экономики</w:t>
      </w:r>
      <w:r w:rsidR="007B6791">
        <w:rPr>
          <w:rFonts w:eastAsia="Aptos" w:cs="Times New Roman"/>
          <w:bCs/>
          <w:szCs w:val="28"/>
        </w:rPr>
        <w:br/>
      </w:r>
      <w:r w:rsidR="008A4535">
        <w:rPr>
          <w:rFonts w:eastAsia="Aptos" w:cs="Times New Roman"/>
          <w:bCs/>
          <w:szCs w:val="28"/>
        </w:rPr>
        <w:t>и повышения качества жизни населения.</w:t>
      </w:r>
    </w:p>
    <w:p w:rsidR="008E371F" w:rsidRDefault="00655522" w:rsidP="00203958">
      <w:pPr>
        <w:spacing w:line="276" w:lineRule="auto"/>
        <w:ind w:firstLine="709"/>
        <w:rPr>
          <w:rFonts w:eastAsia="Aptos" w:cs="Times New Roman"/>
          <w:bCs/>
          <w:szCs w:val="28"/>
        </w:rPr>
      </w:pPr>
      <w:r>
        <w:rPr>
          <w:rFonts w:eastAsia="Aptos" w:cs="Times New Roman"/>
          <w:bCs/>
          <w:szCs w:val="28"/>
        </w:rPr>
        <w:t xml:space="preserve">Анализ влияния налоговых расходов на достижение соответствующих показателей транспортной подвижности населения и увеличения индекса физического объема инвестиций в основной капитал в 2024 году демонстрирует следующие результаты. </w:t>
      </w:r>
    </w:p>
    <w:p w:rsidR="00655522" w:rsidRPr="00655522" w:rsidRDefault="00655522" w:rsidP="00203958">
      <w:pPr>
        <w:spacing w:line="276" w:lineRule="auto"/>
        <w:ind w:firstLine="709"/>
        <w:rPr>
          <w:rFonts w:eastAsia="Aptos" w:cs="Times New Roman"/>
          <w:bCs/>
          <w:i/>
          <w:szCs w:val="28"/>
        </w:rPr>
      </w:pPr>
      <w:r w:rsidRPr="00655522">
        <w:rPr>
          <w:rFonts w:eastAsia="Aptos" w:cs="Times New Roman"/>
          <w:bCs/>
          <w:i/>
          <w:szCs w:val="28"/>
        </w:rPr>
        <w:t>Транспортная подвижность населения</w:t>
      </w:r>
    </w:p>
    <w:p w:rsidR="00203958" w:rsidRDefault="00655522" w:rsidP="00203958">
      <w:pPr>
        <w:spacing w:line="276" w:lineRule="auto"/>
        <w:ind w:firstLine="709"/>
        <w:rPr>
          <w:rFonts w:eastAsia="Aptos" w:cs="Times New Roman"/>
          <w:bCs/>
          <w:szCs w:val="28"/>
        </w:rPr>
      </w:pPr>
      <w:r>
        <w:rPr>
          <w:rFonts w:eastAsia="Aptos" w:cs="Times New Roman"/>
          <w:bCs/>
          <w:szCs w:val="28"/>
        </w:rPr>
        <w:t>В</w:t>
      </w:r>
      <w:r w:rsidR="00835942">
        <w:rPr>
          <w:rFonts w:eastAsia="Aptos" w:cs="Times New Roman"/>
          <w:bCs/>
          <w:szCs w:val="28"/>
        </w:rPr>
        <w:t xml:space="preserve"> части увеличения объемов перевозок пассажиров и роста транспортной подвижности населения объем налоговых </w:t>
      </w:r>
      <w:r>
        <w:rPr>
          <w:rFonts w:eastAsia="Aptos" w:cs="Times New Roman"/>
          <w:bCs/>
          <w:szCs w:val="28"/>
        </w:rPr>
        <w:t>расходов</w:t>
      </w:r>
      <w:r w:rsidR="00835942">
        <w:rPr>
          <w:rFonts w:eastAsia="Aptos" w:cs="Times New Roman"/>
          <w:bCs/>
          <w:szCs w:val="28"/>
        </w:rPr>
        <w:t xml:space="preserve"> </w:t>
      </w:r>
      <w:r>
        <w:rPr>
          <w:rFonts w:eastAsia="Aptos" w:cs="Times New Roman"/>
          <w:bCs/>
          <w:szCs w:val="28"/>
        </w:rPr>
        <w:t>в 2024 году составлял</w:t>
      </w:r>
      <w:r w:rsidR="00D03CA5">
        <w:rPr>
          <w:rFonts w:eastAsia="Aptos" w:cs="Times New Roman"/>
          <w:bCs/>
          <w:szCs w:val="28"/>
        </w:rPr>
        <w:br/>
      </w:r>
      <w:r w:rsidR="00835942">
        <w:rPr>
          <w:rFonts w:eastAsia="Aptos" w:cs="Times New Roman"/>
          <w:bCs/>
          <w:szCs w:val="28"/>
        </w:rPr>
        <w:t>324,4 млрд рублей, а оценка вклада в соответствующий показатель</w:t>
      </w:r>
      <w:r>
        <w:rPr>
          <w:rFonts w:eastAsia="Aptos" w:cs="Times New Roman"/>
          <w:bCs/>
          <w:szCs w:val="28"/>
        </w:rPr>
        <w:t xml:space="preserve"> 202</w:t>
      </w:r>
      <w:r w:rsidR="00E77B3B">
        <w:rPr>
          <w:rFonts w:eastAsia="Aptos" w:cs="Times New Roman"/>
          <w:bCs/>
          <w:szCs w:val="28"/>
        </w:rPr>
        <w:t>4</w:t>
      </w:r>
      <w:r>
        <w:rPr>
          <w:rFonts w:eastAsia="Aptos" w:cs="Times New Roman"/>
          <w:bCs/>
          <w:szCs w:val="28"/>
        </w:rPr>
        <w:t xml:space="preserve"> года</w:t>
      </w:r>
      <w:r w:rsidR="00835942">
        <w:rPr>
          <w:rFonts w:eastAsia="Aptos" w:cs="Times New Roman"/>
          <w:bCs/>
          <w:szCs w:val="28"/>
        </w:rPr>
        <w:t xml:space="preserve"> суммарно составляет 2,1</w:t>
      </w:r>
      <w:r w:rsidR="00C71E74">
        <w:rPr>
          <w:rFonts w:eastAsia="Aptos" w:cs="Times New Roman"/>
          <w:bCs/>
          <w:szCs w:val="28"/>
        </w:rPr>
        <w:t>1</w:t>
      </w:r>
      <w:r w:rsidR="00835942">
        <w:rPr>
          <w:rFonts w:eastAsia="Aptos" w:cs="Times New Roman"/>
          <w:bCs/>
          <w:szCs w:val="28"/>
        </w:rPr>
        <w:t xml:space="preserve"> тыс. пасс.-км на 1 человека или </w:t>
      </w:r>
      <w:r w:rsidR="00835942" w:rsidRPr="00163A35">
        <w:rPr>
          <w:rFonts w:eastAsia="Aptos" w:cs="Times New Roman"/>
          <w:bCs/>
          <w:szCs w:val="28"/>
        </w:rPr>
        <w:t>25</w:t>
      </w:r>
      <w:r w:rsidR="00203958">
        <w:rPr>
          <w:rFonts w:eastAsia="Aptos" w:cs="Times New Roman"/>
          <w:bCs/>
          <w:szCs w:val="28"/>
        </w:rPr>
        <w:t xml:space="preserve"> </w:t>
      </w:r>
      <w:r w:rsidR="00835942" w:rsidRPr="00163A35">
        <w:rPr>
          <w:rFonts w:eastAsia="Aptos" w:cs="Times New Roman"/>
          <w:bCs/>
          <w:szCs w:val="28"/>
        </w:rPr>
        <w:t xml:space="preserve">% достигнутого значения. </w:t>
      </w:r>
      <w:r>
        <w:rPr>
          <w:rFonts w:eastAsia="Aptos" w:cs="Times New Roman"/>
          <w:bCs/>
          <w:szCs w:val="28"/>
        </w:rPr>
        <w:t>Таким образом</w:t>
      </w:r>
      <w:r w:rsidR="00E77B3B">
        <w:rPr>
          <w:rFonts w:eastAsia="Aptos" w:cs="Times New Roman"/>
          <w:bCs/>
          <w:szCs w:val="28"/>
        </w:rPr>
        <w:t>,</w:t>
      </w:r>
      <w:r>
        <w:rPr>
          <w:rFonts w:eastAsia="Aptos" w:cs="Times New Roman"/>
          <w:bCs/>
          <w:szCs w:val="28"/>
        </w:rPr>
        <w:t xml:space="preserve"> в 2024 году дополнительный пассажиропоток, обеспеченный наличием льгот, можно оценить в размере 306,9 млрд пасс.-км.</w:t>
      </w:r>
    </w:p>
    <w:p w:rsidR="00835942" w:rsidRDefault="00835942" w:rsidP="00203958">
      <w:pPr>
        <w:spacing w:line="276" w:lineRule="auto"/>
        <w:ind w:firstLine="709"/>
        <w:rPr>
          <w:rFonts w:eastAsia="Aptos" w:cs="Times New Roman"/>
          <w:bCs/>
          <w:szCs w:val="28"/>
        </w:rPr>
      </w:pPr>
      <w:r w:rsidRPr="00163A35">
        <w:rPr>
          <w:rFonts w:eastAsia="Aptos" w:cs="Times New Roman"/>
          <w:bCs/>
          <w:szCs w:val="28"/>
        </w:rPr>
        <w:t xml:space="preserve">В 2023 году аналогичные показатели составили соответственно </w:t>
      </w:r>
      <w:r w:rsidR="00203958">
        <w:rPr>
          <w:rFonts w:eastAsia="Aptos" w:cs="Times New Roman"/>
          <w:bCs/>
          <w:szCs w:val="28"/>
        </w:rPr>
        <w:br/>
      </w:r>
      <w:r w:rsidRPr="00163A35">
        <w:rPr>
          <w:rFonts w:eastAsia="Aptos" w:cs="Times New Roman"/>
          <w:bCs/>
          <w:szCs w:val="28"/>
        </w:rPr>
        <w:t>260,6 млрд рублей, 1,76 тыс. пасс.-км на 1 человека и 22</w:t>
      </w:r>
      <w:r w:rsidR="00203958">
        <w:rPr>
          <w:rFonts w:eastAsia="Aptos" w:cs="Times New Roman"/>
          <w:bCs/>
          <w:szCs w:val="28"/>
        </w:rPr>
        <w:t xml:space="preserve"> </w:t>
      </w:r>
      <w:r w:rsidRPr="00163A35">
        <w:rPr>
          <w:rFonts w:eastAsia="Aptos" w:cs="Times New Roman"/>
          <w:bCs/>
          <w:szCs w:val="28"/>
        </w:rPr>
        <w:t xml:space="preserve">%. </w:t>
      </w:r>
      <w:r w:rsidR="002F11EA" w:rsidRPr="00163A35">
        <w:rPr>
          <w:rFonts w:eastAsia="Aptos" w:cs="Times New Roman"/>
          <w:bCs/>
          <w:szCs w:val="28"/>
        </w:rPr>
        <w:t xml:space="preserve">Отношение прироста показателя к уровню налоговых расходов (величина вклада в показатель на 1 рубль налоговых расходов) в целом сохраняется на одном уровне, что говорит </w:t>
      </w:r>
      <w:r w:rsidR="00203958">
        <w:rPr>
          <w:rFonts w:eastAsia="Aptos" w:cs="Times New Roman"/>
          <w:bCs/>
          <w:szCs w:val="28"/>
        </w:rPr>
        <w:br/>
      </w:r>
      <w:r w:rsidR="002F11EA" w:rsidRPr="00163A35">
        <w:rPr>
          <w:rFonts w:eastAsia="Aptos" w:cs="Times New Roman"/>
          <w:bCs/>
          <w:szCs w:val="28"/>
        </w:rPr>
        <w:t>об их д</w:t>
      </w:r>
      <w:r w:rsidR="00203958">
        <w:rPr>
          <w:rFonts w:eastAsia="Aptos" w:cs="Times New Roman"/>
          <w:bCs/>
          <w:szCs w:val="28"/>
        </w:rPr>
        <w:t>остаточно высокой эффективност</w:t>
      </w:r>
      <w:r w:rsidR="00655522">
        <w:rPr>
          <w:rFonts w:eastAsia="Aptos" w:cs="Times New Roman"/>
          <w:bCs/>
          <w:szCs w:val="28"/>
        </w:rPr>
        <w:t>и.</w:t>
      </w:r>
    </w:p>
    <w:p w:rsidR="00216AD2" w:rsidRDefault="009C40F0" w:rsidP="00203958">
      <w:pPr>
        <w:spacing w:line="276" w:lineRule="auto"/>
        <w:ind w:firstLine="709"/>
        <w:rPr>
          <w:rFonts w:eastAsia="Aptos" w:cs="Times New Roman"/>
          <w:bCs/>
          <w:szCs w:val="28"/>
        </w:rPr>
      </w:pPr>
      <w:r>
        <w:rPr>
          <w:rFonts w:eastAsia="Aptos" w:cs="Times New Roman"/>
          <w:bCs/>
          <w:szCs w:val="28"/>
        </w:rPr>
        <w:t xml:space="preserve">Прямым экономическим эффектом от увеличения объема пассажиропотока для организаций транспортного комплекса является </w:t>
      </w:r>
      <w:r w:rsidR="00F538BD">
        <w:rPr>
          <w:rFonts w:eastAsia="Aptos" w:cs="Times New Roman"/>
          <w:bCs/>
          <w:szCs w:val="28"/>
        </w:rPr>
        <w:t>выручки и прибыли</w:t>
      </w:r>
      <w:r>
        <w:rPr>
          <w:rFonts w:eastAsia="Aptos" w:cs="Times New Roman"/>
          <w:bCs/>
          <w:szCs w:val="28"/>
        </w:rPr>
        <w:t xml:space="preserve">, а для </w:t>
      </w:r>
      <w:r w:rsidR="00DA0B17">
        <w:rPr>
          <w:rFonts w:eastAsia="Aptos" w:cs="Times New Roman"/>
          <w:bCs/>
          <w:szCs w:val="28"/>
        </w:rPr>
        <w:t>государства</w:t>
      </w:r>
      <w:r>
        <w:rPr>
          <w:rFonts w:eastAsia="Aptos" w:cs="Times New Roman"/>
          <w:bCs/>
          <w:szCs w:val="28"/>
        </w:rPr>
        <w:t xml:space="preserve"> рост налоговых поступлений от налога на прибыль. </w:t>
      </w:r>
      <w:r w:rsidR="00216AD2">
        <w:rPr>
          <w:rFonts w:eastAsia="Aptos" w:cs="Times New Roman"/>
          <w:bCs/>
          <w:szCs w:val="28"/>
        </w:rPr>
        <w:t>Оценка роста прибыли может быть основана на данных об объеме прибыли предприятий по соответствующим видам транспорта, также доли вклада льгот по соответствующим видам транспорта в показатель транспортной подвижности населения.</w:t>
      </w:r>
    </w:p>
    <w:p w:rsidR="00655522" w:rsidRDefault="00587E49" w:rsidP="00203958">
      <w:pPr>
        <w:spacing w:line="276" w:lineRule="auto"/>
        <w:ind w:firstLine="709"/>
        <w:rPr>
          <w:rFonts w:eastAsia="Aptos" w:cs="Times New Roman"/>
          <w:bCs/>
          <w:szCs w:val="28"/>
        </w:rPr>
      </w:pPr>
      <w:r>
        <w:rPr>
          <w:rFonts w:eastAsia="Aptos" w:cs="Times New Roman"/>
          <w:bCs/>
          <w:szCs w:val="28"/>
        </w:rPr>
        <w:t xml:space="preserve">По данным </w:t>
      </w:r>
      <w:r w:rsidR="00216AD2">
        <w:rPr>
          <w:rFonts w:eastAsia="Aptos" w:cs="Times New Roman"/>
          <w:bCs/>
          <w:szCs w:val="28"/>
        </w:rPr>
        <w:t>формы П-3 федерального статистического наблюдения</w:t>
      </w:r>
      <w:r>
        <w:rPr>
          <w:rFonts w:eastAsia="Aptos" w:cs="Times New Roman"/>
          <w:bCs/>
          <w:szCs w:val="28"/>
        </w:rPr>
        <w:t xml:space="preserve"> в 2024 году положительную рентабельность демонстрируют организации, обеспечивающие железнодорожные и воздушные перевозки</w:t>
      </w:r>
      <w:r w:rsidR="00C71E74">
        <w:rPr>
          <w:rFonts w:eastAsia="Aptos" w:cs="Times New Roman"/>
          <w:bCs/>
          <w:szCs w:val="28"/>
        </w:rPr>
        <w:t>. Суммарный объем прибыли указанных организаций составил 126,4 млрд рублей. Суммарный вклад данных видов транспорта в показатель транспортной подвижности населения, обеспеченный за сч</w:t>
      </w:r>
      <w:r w:rsidR="00E77B3B">
        <w:rPr>
          <w:rFonts w:eastAsia="Aptos" w:cs="Times New Roman"/>
          <w:bCs/>
          <w:szCs w:val="28"/>
        </w:rPr>
        <w:t>е</w:t>
      </w:r>
      <w:r w:rsidR="00C71E74">
        <w:rPr>
          <w:rFonts w:eastAsia="Aptos" w:cs="Times New Roman"/>
          <w:bCs/>
          <w:szCs w:val="28"/>
        </w:rPr>
        <w:t>т применения налоговых льгот, составляет 2,0 тыс. пасс.-км или 24</w:t>
      </w:r>
      <w:r w:rsidR="00D03CA5">
        <w:rPr>
          <w:rFonts w:eastAsia="Aptos" w:cs="Times New Roman"/>
          <w:bCs/>
          <w:szCs w:val="28"/>
        </w:rPr>
        <w:t xml:space="preserve"> </w:t>
      </w:r>
      <w:r w:rsidR="00C71E74">
        <w:rPr>
          <w:rFonts w:eastAsia="Aptos" w:cs="Times New Roman"/>
          <w:bCs/>
          <w:szCs w:val="28"/>
        </w:rPr>
        <w:t>%.</w:t>
      </w:r>
      <w:r w:rsidR="00AB6FBC">
        <w:rPr>
          <w:rFonts w:eastAsia="Aptos" w:cs="Times New Roman"/>
          <w:bCs/>
          <w:szCs w:val="28"/>
        </w:rPr>
        <w:t xml:space="preserve"> Таким образом</w:t>
      </w:r>
      <w:r w:rsidR="00EF4447">
        <w:rPr>
          <w:rFonts w:eastAsia="Aptos" w:cs="Times New Roman"/>
          <w:bCs/>
          <w:szCs w:val="28"/>
        </w:rPr>
        <w:t>,</w:t>
      </w:r>
      <w:bookmarkStart w:id="1" w:name="_GoBack"/>
      <w:bookmarkEnd w:id="1"/>
      <w:r w:rsidR="00AB6FBC">
        <w:rPr>
          <w:rFonts w:eastAsia="Aptos" w:cs="Times New Roman"/>
          <w:bCs/>
          <w:szCs w:val="28"/>
        </w:rPr>
        <w:t xml:space="preserve"> от действия налоговых льгот дополнительная прибыль организаций воздушного</w:t>
      </w:r>
      <w:r w:rsidR="00E77B3B">
        <w:rPr>
          <w:rFonts w:eastAsia="Aptos" w:cs="Times New Roman"/>
          <w:bCs/>
          <w:szCs w:val="28"/>
        </w:rPr>
        <w:br/>
      </w:r>
      <w:r w:rsidR="00AB6FBC">
        <w:rPr>
          <w:rFonts w:eastAsia="Aptos" w:cs="Times New Roman"/>
          <w:bCs/>
          <w:szCs w:val="28"/>
        </w:rPr>
        <w:t>и железнодорожного транспорта может составлять до 30 млрд рублей, а прямой бюджетный эффект от увеличени</w:t>
      </w:r>
      <w:r w:rsidR="00D03CA5">
        <w:rPr>
          <w:rFonts w:eastAsia="Aptos" w:cs="Times New Roman"/>
          <w:bCs/>
          <w:szCs w:val="28"/>
        </w:rPr>
        <w:t>я налога на прибыль – до 6 млрд</w:t>
      </w:r>
      <w:r w:rsidR="00AB6FBC">
        <w:rPr>
          <w:rFonts w:eastAsia="Aptos" w:cs="Times New Roman"/>
          <w:bCs/>
          <w:szCs w:val="28"/>
        </w:rPr>
        <w:t xml:space="preserve"> рублей.</w:t>
      </w:r>
      <w:r w:rsidR="00D03CA5">
        <w:rPr>
          <w:rFonts w:eastAsia="Aptos" w:cs="Times New Roman"/>
          <w:bCs/>
          <w:szCs w:val="28"/>
        </w:rPr>
        <w:br/>
      </w:r>
      <w:r w:rsidR="00AB6FBC">
        <w:rPr>
          <w:rFonts w:eastAsia="Aptos" w:cs="Times New Roman"/>
          <w:bCs/>
          <w:szCs w:val="28"/>
        </w:rPr>
        <w:t>При этом косвенные экономические эффекты, генерируемые смежными отраслями, могут существенно превышать указанные суммы.</w:t>
      </w:r>
    </w:p>
    <w:p w:rsidR="002F7B4E" w:rsidRPr="002F7B4E" w:rsidRDefault="002F7B4E" w:rsidP="00203958">
      <w:pPr>
        <w:spacing w:line="276" w:lineRule="auto"/>
        <w:ind w:firstLine="709"/>
        <w:rPr>
          <w:rFonts w:eastAsia="Aptos" w:cs="Times New Roman"/>
          <w:bCs/>
          <w:i/>
          <w:szCs w:val="28"/>
        </w:rPr>
      </w:pPr>
      <w:r w:rsidRPr="002F7B4E">
        <w:rPr>
          <w:rFonts w:eastAsia="Aptos" w:cs="Times New Roman"/>
          <w:bCs/>
          <w:i/>
          <w:szCs w:val="28"/>
        </w:rPr>
        <w:t xml:space="preserve">Индекс физического объема инвестиций </w:t>
      </w:r>
    </w:p>
    <w:p w:rsidR="00A735C1" w:rsidRDefault="00AB6FBC" w:rsidP="00203958">
      <w:pPr>
        <w:spacing w:line="276" w:lineRule="auto"/>
        <w:ind w:firstLine="709"/>
        <w:rPr>
          <w:rFonts w:eastAsia="Aptos" w:cs="Times New Roman"/>
          <w:bCs/>
          <w:szCs w:val="28"/>
        </w:rPr>
      </w:pPr>
      <w:r>
        <w:rPr>
          <w:rFonts w:eastAsia="Aptos" w:cs="Times New Roman"/>
          <w:bCs/>
          <w:szCs w:val="28"/>
        </w:rPr>
        <w:t>В</w:t>
      </w:r>
      <w:r w:rsidR="002F11EA" w:rsidRPr="00163A35">
        <w:rPr>
          <w:rFonts w:eastAsia="Aptos" w:cs="Times New Roman"/>
          <w:bCs/>
          <w:szCs w:val="28"/>
        </w:rPr>
        <w:t xml:space="preserve"> части увеличения инвестиционных возможностей организаций транспортного комплекса объем налоговых льгот составляет 244,</w:t>
      </w:r>
      <w:r w:rsidR="002F11EA" w:rsidRPr="0012774F">
        <w:rPr>
          <w:rFonts w:eastAsia="Aptos" w:cs="Times New Roman"/>
          <w:bCs/>
          <w:szCs w:val="28"/>
        </w:rPr>
        <w:t xml:space="preserve">1 млрд рублей. </w:t>
      </w:r>
      <w:r w:rsidR="00203958">
        <w:rPr>
          <w:rFonts w:eastAsia="Aptos" w:cs="Times New Roman"/>
          <w:bCs/>
          <w:szCs w:val="28"/>
        </w:rPr>
        <w:br/>
      </w:r>
      <w:r w:rsidR="002F11EA" w:rsidRPr="0012774F">
        <w:rPr>
          <w:rFonts w:eastAsia="Aptos" w:cs="Times New Roman"/>
          <w:bCs/>
          <w:szCs w:val="28"/>
        </w:rPr>
        <w:t xml:space="preserve">При этом в части мер по увеличению индекса физического объема инвестиций </w:t>
      </w:r>
      <w:r w:rsidR="00203958">
        <w:rPr>
          <w:rFonts w:eastAsia="Aptos" w:cs="Times New Roman"/>
          <w:bCs/>
          <w:szCs w:val="28"/>
        </w:rPr>
        <w:br/>
      </w:r>
      <w:r w:rsidR="002F11EA" w:rsidRPr="0012774F">
        <w:rPr>
          <w:rFonts w:eastAsia="Aptos" w:cs="Times New Roman"/>
          <w:bCs/>
          <w:szCs w:val="28"/>
        </w:rPr>
        <w:t>в основной капитал объем налоговых льгот составляет 159,2 млрд рублей, а оценка вклада в соответствующий показатель – 7,63</w:t>
      </w:r>
      <w:r w:rsidR="00D329A5" w:rsidRPr="0012774F">
        <w:rPr>
          <w:rFonts w:eastAsia="Aptos" w:cs="Times New Roman"/>
          <w:bCs/>
          <w:szCs w:val="28"/>
        </w:rPr>
        <w:t xml:space="preserve"> </w:t>
      </w:r>
      <w:r w:rsidR="002F11EA" w:rsidRPr="0012774F">
        <w:rPr>
          <w:rFonts w:eastAsia="Aptos" w:cs="Times New Roman"/>
          <w:bCs/>
          <w:szCs w:val="28"/>
        </w:rPr>
        <w:t>%.</w:t>
      </w:r>
    </w:p>
    <w:p w:rsidR="002F11EA" w:rsidRDefault="002F11EA" w:rsidP="00203958">
      <w:pPr>
        <w:spacing w:line="276" w:lineRule="auto"/>
        <w:ind w:firstLine="709"/>
        <w:rPr>
          <w:rFonts w:eastAsia="Aptos" w:cs="Times New Roman"/>
          <w:bCs/>
          <w:szCs w:val="28"/>
        </w:rPr>
      </w:pPr>
      <w:r w:rsidRPr="0012774F">
        <w:rPr>
          <w:rFonts w:eastAsia="Aptos" w:cs="Times New Roman"/>
          <w:bCs/>
          <w:szCs w:val="28"/>
        </w:rPr>
        <w:t>В 2023 году аналогичные показатели составили соответственно</w:t>
      </w:r>
      <w:r w:rsidR="00D03CA5">
        <w:rPr>
          <w:rFonts w:eastAsia="Aptos" w:cs="Times New Roman"/>
          <w:bCs/>
          <w:szCs w:val="28"/>
        </w:rPr>
        <w:br/>
      </w:r>
      <w:r w:rsidR="00E44836" w:rsidRPr="0012774F">
        <w:rPr>
          <w:rFonts w:eastAsia="Aptos" w:cs="Times New Roman"/>
          <w:bCs/>
          <w:szCs w:val="28"/>
        </w:rPr>
        <w:t>111,6 млрд рублей и 4,38</w:t>
      </w:r>
      <w:r w:rsidR="00D329A5">
        <w:rPr>
          <w:rFonts w:eastAsia="Aptos" w:cs="Times New Roman"/>
          <w:bCs/>
          <w:szCs w:val="28"/>
        </w:rPr>
        <w:t xml:space="preserve"> </w:t>
      </w:r>
      <w:r w:rsidR="00E44836">
        <w:rPr>
          <w:rFonts w:eastAsia="Aptos" w:cs="Times New Roman"/>
          <w:bCs/>
          <w:szCs w:val="28"/>
        </w:rPr>
        <w:t>%. Наблюдается рост эффективности действия налоговых льгот</w:t>
      </w:r>
      <w:r w:rsidR="00D03CA5">
        <w:rPr>
          <w:rFonts w:eastAsia="Aptos" w:cs="Times New Roman"/>
          <w:bCs/>
          <w:szCs w:val="28"/>
        </w:rPr>
        <w:t xml:space="preserve"> </w:t>
      </w:r>
      <w:r w:rsidR="00E44836">
        <w:rPr>
          <w:rFonts w:eastAsia="Aptos" w:cs="Times New Roman"/>
          <w:bCs/>
          <w:szCs w:val="28"/>
        </w:rPr>
        <w:t>в отношении прироста показателя в 2024 году.</w:t>
      </w:r>
    </w:p>
    <w:p w:rsidR="00DA0B17" w:rsidRDefault="00DA0B17" w:rsidP="00203958">
      <w:pPr>
        <w:spacing w:line="276" w:lineRule="auto"/>
        <w:ind w:firstLine="709"/>
        <w:rPr>
          <w:rFonts w:eastAsia="Aptos" w:cs="Times New Roman"/>
          <w:bCs/>
          <w:szCs w:val="28"/>
        </w:rPr>
      </w:pPr>
      <w:r>
        <w:rPr>
          <w:rFonts w:eastAsia="Aptos" w:cs="Times New Roman"/>
          <w:bCs/>
          <w:szCs w:val="28"/>
        </w:rPr>
        <w:t>Прямым экономическим эффектом от увеличения объема инвестиций для компаний является рост эффективности деятельности за сч</w:t>
      </w:r>
      <w:r w:rsidR="00E77B3B">
        <w:rPr>
          <w:rFonts w:eastAsia="Aptos" w:cs="Times New Roman"/>
          <w:bCs/>
          <w:szCs w:val="28"/>
        </w:rPr>
        <w:t>е</w:t>
      </w:r>
      <w:r>
        <w:rPr>
          <w:rFonts w:eastAsia="Aptos" w:cs="Times New Roman"/>
          <w:bCs/>
          <w:szCs w:val="28"/>
        </w:rPr>
        <w:t>т внедрения новых более эффективных технологий, транспортных средств, снижению эксплуатационных расходов. Для государства прямым экономическим эффектом является рост поступлений НДС от увеличения объемов работ, связанных со строительством, производством и поставками оборудования и транспортных средств. Согласно проведенным расч</w:t>
      </w:r>
      <w:r w:rsidR="00E77B3B">
        <w:rPr>
          <w:rFonts w:eastAsia="Aptos" w:cs="Times New Roman"/>
          <w:bCs/>
          <w:szCs w:val="28"/>
        </w:rPr>
        <w:t>е</w:t>
      </w:r>
      <w:r>
        <w:rPr>
          <w:rFonts w:eastAsia="Aptos" w:cs="Times New Roman"/>
          <w:bCs/>
          <w:szCs w:val="28"/>
        </w:rPr>
        <w:t>там (</w:t>
      </w:r>
      <w:r w:rsidR="00D03CA5">
        <w:rPr>
          <w:rFonts w:eastAsia="Aptos" w:cs="Times New Roman"/>
          <w:bCs/>
          <w:szCs w:val="28"/>
        </w:rPr>
        <w:t>п</w:t>
      </w:r>
      <w:r>
        <w:rPr>
          <w:rFonts w:eastAsia="Aptos" w:cs="Times New Roman"/>
          <w:bCs/>
          <w:szCs w:val="28"/>
        </w:rPr>
        <w:t>риложение №</w:t>
      </w:r>
      <w:r w:rsidR="00E77B3B">
        <w:rPr>
          <w:rFonts w:eastAsia="Aptos" w:cs="Times New Roman"/>
          <w:bCs/>
          <w:szCs w:val="28"/>
        </w:rPr>
        <w:t xml:space="preserve"> </w:t>
      </w:r>
      <w:r>
        <w:rPr>
          <w:rFonts w:eastAsia="Aptos" w:cs="Times New Roman"/>
          <w:bCs/>
          <w:szCs w:val="28"/>
        </w:rPr>
        <w:t xml:space="preserve">4) суммарный рост объема инвестиционных возможностей организаций транспортного комплекса вследствие действия налоговых льгот </w:t>
      </w:r>
      <w:r w:rsidR="002F7B4E">
        <w:rPr>
          <w:rFonts w:eastAsia="Aptos" w:cs="Times New Roman"/>
          <w:bCs/>
          <w:szCs w:val="28"/>
        </w:rPr>
        <w:t>оценивается в размере 219,6 млрд рублей. Соответственно объем возможных дополнительных поступлений в бюджет от уплаты НДС мог составить</w:t>
      </w:r>
      <w:r w:rsidR="00D03CA5">
        <w:rPr>
          <w:rFonts w:eastAsia="Aptos" w:cs="Times New Roman"/>
          <w:bCs/>
          <w:szCs w:val="28"/>
        </w:rPr>
        <w:br/>
      </w:r>
      <w:r w:rsidR="002F7B4E">
        <w:rPr>
          <w:rFonts w:eastAsia="Aptos" w:cs="Times New Roman"/>
          <w:bCs/>
          <w:szCs w:val="28"/>
        </w:rPr>
        <w:t>36,6 млрд рублей (по ставке 20</w:t>
      </w:r>
      <w:r w:rsidR="00D03CA5">
        <w:rPr>
          <w:rFonts w:eastAsia="Aptos" w:cs="Times New Roman"/>
          <w:bCs/>
          <w:szCs w:val="28"/>
        </w:rPr>
        <w:t xml:space="preserve"> </w:t>
      </w:r>
      <w:r w:rsidR="002F7B4E">
        <w:rPr>
          <w:rFonts w:eastAsia="Aptos" w:cs="Times New Roman"/>
          <w:bCs/>
          <w:szCs w:val="28"/>
        </w:rPr>
        <w:t>%). С уч</w:t>
      </w:r>
      <w:r w:rsidR="00E77B3B">
        <w:rPr>
          <w:rFonts w:eastAsia="Aptos" w:cs="Times New Roman"/>
          <w:bCs/>
          <w:szCs w:val="28"/>
        </w:rPr>
        <w:t>е</w:t>
      </w:r>
      <w:r w:rsidR="002F7B4E">
        <w:rPr>
          <w:rFonts w:eastAsia="Aptos" w:cs="Times New Roman"/>
          <w:bCs/>
          <w:szCs w:val="28"/>
        </w:rPr>
        <w:t>том эффекта от налоговых льгот, направленных</w:t>
      </w:r>
      <w:r w:rsidR="00D03CA5">
        <w:rPr>
          <w:rFonts w:eastAsia="Aptos" w:cs="Times New Roman"/>
          <w:bCs/>
          <w:szCs w:val="28"/>
        </w:rPr>
        <w:t xml:space="preserve"> </w:t>
      </w:r>
      <w:r w:rsidR="002F7B4E">
        <w:rPr>
          <w:rFonts w:eastAsia="Aptos" w:cs="Times New Roman"/>
          <w:bCs/>
          <w:szCs w:val="28"/>
        </w:rPr>
        <w:t>на повышение транспортной подвижности населения, которые привели к получению дополнительных 30 млрд рублей прибыли, суммарный дополнительный объем поступлений от НДС может составить 41,6 млрд рублей,</w:t>
      </w:r>
      <w:r w:rsidR="00D03CA5">
        <w:rPr>
          <w:rFonts w:eastAsia="Aptos" w:cs="Times New Roman"/>
          <w:bCs/>
          <w:szCs w:val="28"/>
        </w:rPr>
        <w:br/>
      </w:r>
      <w:r w:rsidR="002F7B4E">
        <w:rPr>
          <w:rFonts w:eastAsia="Aptos" w:cs="Times New Roman"/>
          <w:bCs/>
          <w:szCs w:val="28"/>
        </w:rPr>
        <w:t>а суммарный прямой экономический эффект для бюджета – 47,6 млрд рублей.</w:t>
      </w:r>
      <w:r w:rsidR="00D03CA5">
        <w:rPr>
          <w:rFonts w:eastAsia="Aptos" w:cs="Times New Roman"/>
          <w:bCs/>
          <w:szCs w:val="28"/>
        </w:rPr>
        <w:br/>
      </w:r>
      <w:r w:rsidR="002F7B4E">
        <w:rPr>
          <w:rFonts w:eastAsia="Aptos" w:cs="Times New Roman"/>
          <w:bCs/>
          <w:szCs w:val="28"/>
        </w:rPr>
        <w:t>При этом необходимо отметить, что косвенные экономические эффекты</w:t>
      </w:r>
      <w:r w:rsidR="00D03CA5">
        <w:rPr>
          <w:rFonts w:eastAsia="Aptos" w:cs="Times New Roman"/>
          <w:bCs/>
          <w:szCs w:val="28"/>
        </w:rPr>
        <w:br/>
      </w:r>
      <w:r w:rsidR="002F7B4E">
        <w:rPr>
          <w:rFonts w:eastAsia="Aptos" w:cs="Times New Roman"/>
          <w:bCs/>
          <w:szCs w:val="28"/>
        </w:rPr>
        <w:t xml:space="preserve">от инвестиций в транспортную </w:t>
      </w:r>
      <w:r w:rsidR="002E5430">
        <w:rPr>
          <w:rFonts w:eastAsia="Aptos" w:cs="Times New Roman"/>
          <w:bCs/>
          <w:szCs w:val="28"/>
        </w:rPr>
        <w:t>отрасль</w:t>
      </w:r>
      <w:r w:rsidR="002F7B4E">
        <w:rPr>
          <w:rFonts w:eastAsia="Aptos" w:cs="Times New Roman"/>
          <w:bCs/>
          <w:szCs w:val="28"/>
        </w:rPr>
        <w:t xml:space="preserve"> могут существенно превышать указанные значения</w:t>
      </w:r>
      <w:r w:rsidR="00E77B3B">
        <w:rPr>
          <w:rFonts w:eastAsia="Aptos" w:cs="Times New Roman"/>
          <w:bCs/>
          <w:szCs w:val="28"/>
        </w:rPr>
        <w:t xml:space="preserve"> за сче</w:t>
      </w:r>
      <w:r w:rsidR="002E5430">
        <w:rPr>
          <w:rFonts w:eastAsia="Aptos" w:cs="Times New Roman"/>
          <w:bCs/>
          <w:szCs w:val="28"/>
        </w:rPr>
        <w:t>т стимулирования развития смежных отраслей экономики и общего снижения логистических издержек.</w:t>
      </w:r>
    </w:p>
    <w:p w:rsidR="00670026" w:rsidRDefault="00874AC8" w:rsidP="00203958">
      <w:pPr>
        <w:spacing w:line="276" w:lineRule="auto"/>
        <w:ind w:firstLine="709"/>
        <w:rPr>
          <w:rFonts w:eastAsia="Aptos" w:cs="Times New Roman"/>
          <w:bCs/>
          <w:szCs w:val="28"/>
        </w:rPr>
      </w:pPr>
      <w:r>
        <w:rPr>
          <w:rFonts w:eastAsia="Aptos" w:cs="Times New Roman"/>
          <w:bCs/>
          <w:szCs w:val="28"/>
        </w:rPr>
        <w:t xml:space="preserve">Анализ налоговых расходов в разрезе видов транспорта показывает следующие результаты: </w:t>
      </w:r>
    </w:p>
    <w:p w:rsidR="00D03CA5" w:rsidRDefault="00203958" w:rsidP="00203958">
      <w:pPr>
        <w:spacing w:line="276" w:lineRule="auto"/>
        <w:ind w:firstLine="709"/>
        <w:rPr>
          <w:rFonts w:eastAsia="Aptos" w:cs="Times New Roman"/>
          <w:bCs/>
          <w:szCs w:val="28"/>
        </w:rPr>
      </w:pPr>
      <w:r>
        <w:rPr>
          <w:rFonts w:eastAsia="Aptos" w:cs="Times New Roman"/>
          <w:bCs/>
          <w:szCs w:val="28"/>
        </w:rPr>
        <w:t>а) в</w:t>
      </w:r>
      <w:r w:rsidR="00874AC8">
        <w:rPr>
          <w:rFonts w:eastAsia="Aptos" w:cs="Times New Roman"/>
          <w:bCs/>
          <w:szCs w:val="28"/>
        </w:rPr>
        <w:t xml:space="preserve"> части воздушного транспорта объем налоговых расходов состав</w:t>
      </w:r>
      <w:r w:rsidR="003972E8">
        <w:rPr>
          <w:rFonts w:eastAsia="Aptos" w:cs="Times New Roman"/>
          <w:bCs/>
          <w:szCs w:val="28"/>
        </w:rPr>
        <w:t>ил</w:t>
      </w:r>
      <w:r w:rsidR="00874AC8">
        <w:rPr>
          <w:rFonts w:eastAsia="Aptos" w:cs="Times New Roman"/>
          <w:bCs/>
          <w:szCs w:val="28"/>
        </w:rPr>
        <w:t xml:space="preserve"> </w:t>
      </w:r>
      <w:r>
        <w:rPr>
          <w:rFonts w:eastAsia="Aptos" w:cs="Times New Roman"/>
          <w:bCs/>
          <w:szCs w:val="28"/>
        </w:rPr>
        <w:br/>
      </w:r>
      <w:r w:rsidR="00874AC8">
        <w:rPr>
          <w:rFonts w:eastAsia="Aptos" w:cs="Times New Roman"/>
          <w:bCs/>
          <w:szCs w:val="28"/>
        </w:rPr>
        <w:t xml:space="preserve">319,3 млрд рублей </w:t>
      </w:r>
      <w:r w:rsidR="003972E8">
        <w:rPr>
          <w:rFonts w:eastAsia="Aptos" w:cs="Times New Roman"/>
          <w:bCs/>
          <w:szCs w:val="28"/>
        </w:rPr>
        <w:t>или</w:t>
      </w:r>
      <w:r w:rsidR="00874AC8">
        <w:rPr>
          <w:rFonts w:eastAsia="Aptos" w:cs="Times New Roman"/>
          <w:bCs/>
          <w:szCs w:val="28"/>
        </w:rPr>
        <w:t xml:space="preserve"> 136,8</w:t>
      </w:r>
      <w:r>
        <w:rPr>
          <w:rFonts w:eastAsia="Aptos" w:cs="Times New Roman"/>
          <w:bCs/>
          <w:szCs w:val="28"/>
        </w:rPr>
        <w:t xml:space="preserve"> </w:t>
      </w:r>
      <w:r w:rsidR="00874AC8">
        <w:rPr>
          <w:rFonts w:eastAsia="Aptos" w:cs="Times New Roman"/>
          <w:bCs/>
          <w:szCs w:val="28"/>
        </w:rPr>
        <w:t>% от уровня 2023 года.</w:t>
      </w:r>
      <w:r w:rsidR="00A94CCE">
        <w:rPr>
          <w:rFonts w:eastAsia="Aptos" w:cs="Times New Roman"/>
          <w:bCs/>
          <w:szCs w:val="28"/>
        </w:rPr>
        <w:t xml:space="preserve"> Из них налоговые расходы связанные с пониженной или нулевой ставкой НДС для пассажиров составили </w:t>
      </w:r>
      <w:r>
        <w:rPr>
          <w:rFonts w:eastAsia="Aptos" w:cs="Times New Roman"/>
          <w:bCs/>
          <w:szCs w:val="28"/>
        </w:rPr>
        <w:br/>
      </w:r>
      <w:r w:rsidR="00A94CCE">
        <w:rPr>
          <w:rFonts w:eastAsia="Aptos" w:cs="Times New Roman"/>
          <w:bCs/>
          <w:szCs w:val="28"/>
        </w:rPr>
        <w:t xml:space="preserve">169,1 млрд рублей (123,7 % к уровню 2023 года). Ключевое влияние на рост налоговых расходов оказал </w:t>
      </w:r>
      <w:r w:rsidR="003972E8">
        <w:rPr>
          <w:rFonts w:eastAsia="Aptos" w:cs="Times New Roman"/>
          <w:bCs/>
          <w:szCs w:val="28"/>
        </w:rPr>
        <w:t xml:space="preserve">рост </w:t>
      </w:r>
      <w:r w:rsidR="00294D32">
        <w:rPr>
          <w:rFonts w:eastAsia="Aptos" w:cs="Times New Roman"/>
          <w:bCs/>
          <w:szCs w:val="28"/>
        </w:rPr>
        <w:t>стоимости перевоз</w:t>
      </w:r>
      <w:r w:rsidR="003972E8">
        <w:rPr>
          <w:rFonts w:eastAsia="Aptos" w:cs="Times New Roman"/>
          <w:bCs/>
          <w:szCs w:val="28"/>
        </w:rPr>
        <w:t>ок</w:t>
      </w:r>
      <w:r w:rsidR="00294D32">
        <w:rPr>
          <w:rFonts w:eastAsia="Aptos" w:cs="Times New Roman"/>
          <w:bCs/>
          <w:szCs w:val="28"/>
        </w:rPr>
        <w:t xml:space="preserve"> воздушным транспортом</w:t>
      </w:r>
      <w:r w:rsidR="00A94CCE">
        <w:rPr>
          <w:rFonts w:eastAsia="Aptos" w:cs="Times New Roman"/>
          <w:bCs/>
          <w:szCs w:val="28"/>
        </w:rPr>
        <w:t xml:space="preserve"> (согласно данным Росстата в 2024 году индекс потребительских цен на воздушном транспорте составил 127,23</w:t>
      </w:r>
      <w:r w:rsidR="003972E8">
        <w:rPr>
          <w:rFonts w:eastAsia="Aptos" w:cs="Times New Roman"/>
          <w:bCs/>
          <w:szCs w:val="28"/>
        </w:rPr>
        <w:t xml:space="preserve"> </w:t>
      </w:r>
      <w:r w:rsidR="0015512B">
        <w:rPr>
          <w:rFonts w:eastAsia="Aptos" w:cs="Times New Roman"/>
          <w:bCs/>
          <w:szCs w:val="28"/>
        </w:rPr>
        <w:t>% за январь–</w:t>
      </w:r>
      <w:r w:rsidR="00A94CCE">
        <w:rPr>
          <w:rFonts w:eastAsia="Aptos" w:cs="Times New Roman"/>
          <w:bCs/>
          <w:szCs w:val="28"/>
        </w:rPr>
        <w:t>октябрь 2024</w:t>
      </w:r>
      <w:r w:rsidR="00D03CA5">
        <w:rPr>
          <w:rFonts w:eastAsia="Aptos" w:cs="Times New Roman"/>
          <w:bCs/>
          <w:szCs w:val="28"/>
        </w:rPr>
        <w:t xml:space="preserve"> г.</w:t>
      </w:r>
      <w:r w:rsidR="00A94CCE">
        <w:rPr>
          <w:rFonts w:eastAsia="Aptos" w:cs="Times New Roman"/>
          <w:bCs/>
          <w:szCs w:val="28"/>
        </w:rPr>
        <w:t>).</w:t>
      </w:r>
    </w:p>
    <w:p w:rsidR="009307D6" w:rsidRDefault="003972E8" w:rsidP="00203958">
      <w:pPr>
        <w:spacing w:line="276" w:lineRule="auto"/>
        <w:ind w:firstLine="709"/>
        <w:rPr>
          <w:rFonts w:eastAsia="Aptos" w:cs="Times New Roman"/>
          <w:bCs/>
          <w:szCs w:val="28"/>
        </w:rPr>
      </w:pPr>
      <w:r>
        <w:rPr>
          <w:rFonts w:eastAsia="Aptos" w:cs="Times New Roman"/>
          <w:bCs/>
          <w:szCs w:val="28"/>
        </w:rPr>
        <w:t>Наличие льгот позволило обеспечить рост пассажирооборота на внутренних линиях, а также обеспечить доступность услуг для удаленных регионов Российской Федерации – одной из ключевых задач государственной программы и Транспортной</w:t>
      </w:r>
      <w:r w:rsidR="0015512B">
        <w:rPr>
          <w:rFonts w:eastAsia="Aptos" w:cs="Times New Roman"/>
          <w:bCs/>
          <w:szCs w:val="28"/>
        </w:rPr>
        <w:t xml:space="preserve"> стратегии Российской Федерации;</w:t>
      </w:r>
    </w:p>
    <w:p w:rsidR="009307D6" w:rsidRDefault="0015512B" w:rsidP="00203958">
      <w:pPr>
        <w:spacing w:line="276" w:lineRule="auto"/>
        <w:ind w:firstLine="709"/>
        <w:rPr>
          <w:rFonts w:eastAsia="Aptos" w:cs="Times New Roman"/>
          <w:bCs/>
          <w:szCs w:val="28"/>
        </w:rPr>
      </w:pPr>
      <w:r>
        <w:rPr>
          <w:rFonts w:eastAsia="Aptos" w:cs="Times New Roman"/>
          <w:bCs/>
          <w:szCs w:val="28"/>
        </w:rPr>
        <w:t>б) в</w:t>
      </w:r>
      <w:r w:rsidR="003972E8">
        <w:rPr>
          <w:rFonts w:eastAsia="Aptos" w:cs="Times New Roman"/>
          <w:bCs/>
          <w:szCs w:val="28"/>
        </w:rPr>
        <w:t xml:space="preserve"> части железнодорожного транспорта объем налоговых расходов составил </w:t>
      </w:r>
      <w:r w:rsidR="00AA7730">
        <w:rPr>
          <w:rFonts w:eastAsia="Aptos" w:cs="Times New Roman"/>
          <w:bCs/>
          <w:szCs w:val="28"/>
        </w:rPr>
        <w:t>126,5 млрд рублей или 121,9</w:t>
      </w:r>
      <w:r w:rsidR="00D329A5">
        <w:rPr>
          <w:rFonts w:eastAsia="Aptos" w:cs="Times New Roman"/>
          <w:bCs/>
          <w:szCs w:val="28"/>
        </w:rPr>
        <w:t xml:space="preserve"> </w:t>
      </w:r>
      <w:r w:rsidR="00AA7730">
        <w:rPr>
          <w:rFonts w:eastAsia="Aptos" w:cs="Times New Roman"/>
          <w:bCs/>
          <w:szCs w:val="28"/>
        </w:rPr>
        <w:t xml:space="preserve">% от уровня 2023 года. Из них налоговые расходы, связанные с нулевой ставкой НДС для пассажиров составили 97,2 млрд рублей </w:t>
      </w:r>
      <w:r w:rsidR="00203958">
        <w:rPr>
          <w:rFonts w:eastAsia="Aptos" w:cs="Times New Roman"/>
          <w:bCs/>
          <w:szCs w:val="28"/>
        </w:rPr>
        <w:br/>
      </w:r>
      <w:r w:rsidR="00AA7730">
        <w:rPr>
          <w:rFonts w:eastAsia="Aptos" w:cs="Times New Roman"/>
          <w:bCs/>
          <w:szCs w:val="28"/>
        </w:rPr>
        <w:t>(123,4</w:t>
      </w:r>
      <w:r w:rsidR="00D329A5">
        <w:rPr>
          <w:rFonts w:eastAsia="Aptos" w:cs="Times New Roman"/>
          <w:bCs/>
          <w:szCs w:val="28"/>
        </w:rPr>
        <w:t xml:space="preserve"> </w:t>
      </w:r>
      <w:r w:rsidR="00AA7730">
        <w:rPr>
          <w:rFonts w:eastAsia="Aptos" w:cs="Times New Roman"/>
          <w:bCs/>
          <w:szCs w:val="28"/>
        </w:rPr>
        <w:t>% к уровню 2023 года). Увеличение налоговых расходов связано с ростом стоимости перевозок железнодорожным транспортом</w:t>
      </w:r>
      <w:r w:rsidR="002E7B1E">
        <w:rPr>
          <w:rFonts w:eastAsia="Aptos" w:cs="Times New Roman"/>
          <w:bCs/>
          <w:szCs w:val="28"/>
        </w:rPr>
        <w:t xml:space="preserve"> (согласно данным Росстата индекс потребительских цен на воздушном транспорте составил 115,6</w:t>
      </w:r>
      <w:r w:rsidR="00D329A5">
        <w:rPr>
          <w:rFonts w:eastAsia="Aptos" w:cs="Times New Roman"/>
          <w:bCs/>
          <w:szCs w:val="28"/>
        </w:rPr>
        <w:t xml:space="preserve"> </w:t>
      </w:r>
      <w:r>
        <w:rPr>
          <w:rFonts w:eastAsia="Aptos" w:cs="Times New Roman"/>
          <w:bCs/>
          <w:szCs w:val="28"/>
        </w:rPr>
        <w:t>% за январь–</w:t>
      </w:r>
      <w:r w:rsidR="002E7B1E">
        <w:rPr>
          <w:rFonts w:eastAsia="Aptos" w:cs="Times New Roman"/>
          <w:bCs/>
          <w:szCs w:val="28"/>
        </w:rPr>
        <w:t>декабрь 2024 г</w:t>
      </w:r>
      <w:r w:rsidR="00D03CA5">
        <w:rPr>
          <w:rFonts w:eastAsia="Aptos" w:cs="Times New Roman"/>
          <w:bCs/>
          <w:szCs w:val="28"/>
        </w:rPr>
        <w:t>.</w:t>
      </w:r>
      <w:r w:rsidR="002E7B1E">
        <w:rPr>
          <w:rFonts w:eastAsia="Aptos" w:cs="Times New Roman"/>
          <w:bCs/>
          <w:szCs w:val="28"/>
        </w:rPr>
        <w:t>)</w:t>
      </w:r>
      <w:r w:rsidR="00AA7730">
        <w:rPr>
          <w:rFonts w:eastAsia="Aptos" w:cs="Times New Roman"/>
          <w:bCs/>
          <w:szCs w:val="28"/>
        </w:rPr>
        <w:t>, а также ростом пассажирооборота на 5,5</w:t>
      </w:r>
      <w:r w:rsidR="00D329A5">
        <w:rPr>
          <w:rFonts w:eastAsia="Aptos" w:cs="Times New Roman"/>
          <w:bCs/>
          <w:szCs w:val="28"/>
        </w:rPr>
        <w:t xml:space="preserve"> </w:t>
      </w:r>
      <w:r w:rsidR="00AA7730">
        <w:rPr>
          <w:rFonts w:eastAsia="Aptos" w:cs="Times New Roman"/>
          <w:bCs/>
          <w:szCs w:val="28"/>
        </w:rPr>
        <w:t xml:space="preserve">% в 2024 году. </w:t>
      </w:r>
      <w:r w:rsidR="002E7B1E">
        <w:rPr>
          <w:rFonts w:eastAsia="Aptos" w:cs="Times New Roman"/>
          <w:bCs/>
          <w:szCs w:val="28"/>
        </w:rPr>
        <w:t xml:space="preserve">Дополнительным фактором, обеспечивающим доступность тарифов в том числе </w:t>
      </w:r>
      <w:r w:rsidR="00203958">
        <w:rPr>
          <w:rFonts w:eastAsia="Aptos" w:cs="Times New Roman"/>
          <w:bCs/>
          <w:szCs w:val="28"/>
        </w:rPr>
        <w:br/>
      </w:r>
      <w:r w:rsidR="002E7B1E">
        <w:rPr>
          <w:rFonts w:eastAsia="Aptos" w:cs="Times New Roman"/>
          <w:bCs/>
          <w:szCs w:val="28"/>
        </w:rPr>
        <w:t xml:space="preserve">для грузоотправителей стали налоговые льготы в части налога на имущество </w:t>
      </w:r>
      <w:r w:rsidR="00D329A5">
        <w:rPr>
          <w:rFonts w:eastAsia="Aptos" w:cs="Times New Roman"/>
          <w:bCs/>
          <w:szCs w:val="28"/>
        </w:rPr>
        <w:br/>
      </w:r>
      <w:r w:rsidR="002E7B1E">
        <w:rPr>
          <w:rFonts w:eastAsia="Aptos" w:cs="Times New Roman"/>
          <w:bCs/>
          <w:szCs w:val="28"/>
        </w:rPr>
        <w:t xml:space="preserve">в размере 29,3 млрд рублей. В целом наличие льгот позволило обеспечить доступность транспортных услуг для пассажиров на железнодорожном транспорте </w:t>
      </w:r>
      <w:r w:rsidR="00203958">
        <w:rPr>
          <w:rFonts w:eastAsia="Aptos" w:cs="Times New Roman"/>
          <w:bCs/>
          <w:szCs w:val="28"/>
        </w:rPr>
        <w:br/>
      </w:r>
      <w:r w:rsidR="002E7B1E">
        <w:rPr>
          <w:rFonts w:eastAsia="Aptos" w:cs="Times New Roman"/>
          <w:bCs/>
          <w:szCs w:val="28"/>
        </w:rPr>
        <w:t>и повысить транспортную подвижность населени</w:t>
      </w:r>
      <w:r>
        <w:rPr>
          <w:rFonts w:eastAsia="Aptos" w:cs="Times New Roman"/>
          <w:bCs/>
          <w:szCs w:val="28"/>
        </w:rPr>
        <w:t>я;</w:t>
      </w:r>
    </w:p>
    <w:p w:rsidR="002E7B1E" w:rsidRDefault="0015512B" w:rsidP="00203958">
      <w:pPr>
        <w:spacing w:line="276" w:lineRule="auto"/>
        <w:ind w:firstLine="709"/>
        <w:rPr>
          <w:rFonts w:eastAsia="Aptos" w:cs="Times New Roman"/>
          <w:bCs/>
          <w:szCs w:val="28"/>
        </w:rPr>
      </w:pPr>
      <w:r>
        <w:rPr>
          <w:rFonts w:eastAsia="Aptos" w:cs="Times New Roman"/>
          <w:bCs/>
          <w:szCs w:val="28"/>
        </w:rPr>
        <w:t>в) в</w:t>
      </w:r>
      <w:r w:rsidR="002E7B1E">
        <w:rPr>
          <w:rFonts w:eastAsia="Aptos" w:cs="Times New Roman"/>
          <w:bCs/>
          <w:szCs w:val="28"/>
        </w:rPr>
        <w:t xml:space="preserve"> части автомобильного и городского электрического транспорта объем </w:t>
      </w:r>
      <w:r w:rsidR="00AF55A8">
        <w:rPr>
          <w:rFonts w:eastAsia="Aptos" w:cs="Times New Roman"/>
          <w:bCs/>
          <w:szCs w:val="28"/>
        </w:rPr>
        <w:t>налоговых расходов составил 5</w:t>
      </w:r>
      <w:r w:rsidR="00AF5EC3">
        <w:rPr>
          <w:rFonts w:eastAsia="Aptos" w:cs="Times New Roman"/>
          <w:bCs/>
          <w:szCs w:val="28"/>
        </w:rPr>
        <w:t>8</w:t>
      </w:r>
      <w:r w:rsidR="00AF55A8">
        <w:rPr>
          <w:rFonts w:eastAsia="Aptos" w:cs="Times New Roman"/>
          <w:bCs/>
          <w:szCs w:val="28"/>
        </w:rPr>
        <w:t>,2 млрд рублей или 126,5</w:t>
      </w:r>
      <w:r w:rsidR="00D329A5">
        <w:rPr>
          <w:rFonts w:eastAsia="Aptos" w:cs="Times New Roman"/>
          <w:bCs/>
          <w:szCs w:val="28"/>
        </w:rPr>
        <w:t xml:space="preserve"> </w:t>
      </w:r>
      <w:r w:rsidR="00AF55A8">
        <w:rPr>
          <w:rFonts w:eastAsia="Aptos" w:cs="Times New Roman"/>
          <w:bCs/>
          <w:szCs w:val="28"/>
        </w:rPr>
        <w:t xml:space="preserve">% от уровня 2023 года. Увеличение налоговых расходов связано с увеличением объема пассажирооборота </w:t>
      </w:r>
      <w:r w:rsidR="00203958">
        <w:rPr>
          <w:rFonts w:eastAsia="Aptos" w:cs="Times New Roman"/>
          <w:bCs/>
          <w:szCs w:val="28"/>
        </w:rPr>
        <w:br/>
      </w:r>
      <w:r w:rsidR="00AF55A8">
        <w:rPr>
          <w:rFonts w:eastAsia="Aptos" w:cs="Times New Roman"/>
          <w:bCs/>
          <w:szCs w:val="28"/>
        </w:rPr>
        <w:t>на 4,3</w:t>
      </w:r>
      <w:r w:rsidR="00D329A5">
        <w:rPr>
          <w:rFonts w:eastAsia="Aptos" w:cs="Times New Roman"/>
          <w:bCs/>
          <w:szCs w:val="28"/>
        </w:rPr>
        <w:t xml:space="preserve"> </w:t>
      </w:r>
      <w:r w:rsidR="00AF55A8">
        <w:rPr>
          <w:rFonts w:eastAsia="Aptos" w:cs="Times New Roman"/>
          <w:bCs/>
          <w:szCs w:val="28"/>
        </w:rPr>
        <w:t xml:space="preserve">%, а также ростом </w:t>
      </w:r>
      <w:r w:rsidR="00F40443">
        <w:rPr>
          <w:rFonts w:eastAsia="Aptos" w:cs="Times New Roman"/>
          <w:bCs/>
          <w:szCs w:val="28"/>
        </w:rPr>
        <w:t>стоимости услуг общественного транспорта (</w:t>
      </w:r>
      <w:r w:rsidR="00F40443" w:rsidRPr="00F40443">
        <w:rPr>
          <w:rFonts w:eastAsia="Aptos" w:cs="Times New Roman"/>
          <w:bCs/>
          <w:szCs w:val="28"/>
        </w:rPr>
        <w:t xml:space="preserve">согласно данным Росстата индекс потребительских цен на </w:t>
      </w:r>
      <w:r w:rsidR="00F40443">
        <w:rPr>
          <w:rFonts w:eastAsia="Aptos" w:cs="Times New Roman"/>
          <w:bCs/>
          <w:szCs w:val="28"/>
        </w:rPr>
        <w:t>поездки в общественном транспорт</w:t>
      </w:r>
      <w:r w:rsidR="00D329A5">
        <w:rPr>
          <w:rFonts w:eastAsia="Aptos" w:cs="Times New Roman"/>
          <w:bCs/>
          <w:szCs w:val="28"/>
        </w:rPr>
        <w:t>е</w:t>
      </w:r>
      <w:r w:rsidR="00F40443" w:rsidRPr="00F40443">
        <w:rPr>
          <w:rFonts w:eastAsia="Aptos" w:cs="Times New Roman"/>
          <w:bCs/>
          <w:szCs w:val="28"/>
        </w:rPr>
        <w:t xml:space="preserve"> составил 11</w:t>
      </w:r>
      <w:r w:rsidR="00F40443">
        <w:rPr>
          <w:rFonts w:eastAsia="Aptos" w:cs="Times New Roman"/>
          <w:bCs/>
          <w:szCs w:val="28"/>
        </w:rPr>
        <w:t>0</w:t>
      </w:r>
      <w:r w:rsidR="00D329A5">
        <w:rPr>
          <w:rFonts w:eastAsia="Aptos" w:cs="Times New Roman"/>
          <w:bCs/>
          <w:szCs w:val="28"/>
        </w:rPr>
        <w:t>–</w:t>
      </w:r>
      <w:r w:rsidR="00F40443">
        <w:rPr>
          <w:rFonts w:eastAsia="Aptos" w:cs="Times New Roman"/>
          <w:bCs/>
          <w:szCs w:val="28"/>
        </w:rPr>
        <w:t>113</w:t>
      </w:r>
      <w:r>
        <w:rPr>
          <w:rFonts w:eastAsia="Aptos" w:cs="Times New Roman"/>
          <w:bCs/>
          <w:szCs w:val="28"/>
        </w:rPr>
        <w:t xml:space="preserve"> % за январь–</w:t>
      </w:r>
      <w:r w:rsidR="00F40443" w:rsidRPr="00F40443">
        <w:rPr>
          <w:rFonts w:eastAsia="Aptos" w:cs="Times New Roman"/>
          <w:bCs/>
          <w:szCs w:val="28"/>
        </w:rPr>
        <w:t>декабрь 2024 г</w:t>
      </w:r>
      <w:r w:rsidR="00D03CA5">
        <w:rPr>
          <w:rFonts w:eastAsia="Aptos" w:cs="Times New Roman"/>
          <w:bCs/>
          <w:szCs w:val="28"/>
        </w:rPr>
        <w:t>.</w:t>
      </w:r>
      <w:r w:rsidR="00F40443">
        <w:rPr>
          <w:rFonts w:eastAsia="Aptos" w:cs="Times New Roman"/>
          <w:bCs/>
          <w:szCs w:val="28"/>
        </w:rPr>
        <w:t xml:space="preserve"> в зависимости от вида транспорта).</w:t>
      </w:r>
    </w:p>
    <w:p w:rsidR="007164A2" w:rsidRDefault="002E5430" w:rsidP="00203958">
      <w:pPr>
        <w:spacing w:line="276" w:lineRule="auto"/>
        <w:ind w:firstLine="709"/>
        <w:rPr>
          <w:rFonts w:eastAsia="Aptos" w:cs="Times New Roman"/>
          <w:bCs/>
          <w:szCs w:val="28"/>
        </w:rPr>
      </w:pPr>
      <w:r>
        <w:rPr>
          <w:rFonts w:eastAsia="Aptos" w:cs="Times New Roman"/>
          <w:bCs/>
          <w:szCs w:val="28"/>
        </w:rPr>
        <w:t>Таким образом</w:t>
      </w:r>
      <w:r w:rsidR="00C700E3">
        <w:rPr>
          <w:rFonts w:eastAsia="Aptos" w:cs="Times New Roman"/>
          <w:bCs/>
          <w:szCs w:val="28"/>
        </w:rPr>
        <w:t>,</w:t>
      </w:r>
      <w:r>
        <w:rPr>
          <w:rFonts w:eastAsia="Aptos" w:cs="Times New Roman"/>
          <w:bCs/>
          <w:szCs w:val="28"/>
        </w:rPr>
        <w:t xml:space="preserve"> продолжение действия налоговых льгот, направленных н</w:t>
      </w:r>
      <w:r w:rsidR="00C700E3">
        <w:rPr>
          <w:rFonts w:eastAsia="Aptos" w:cs="Times New Roman"/>
          <w:bCs/>
          <w:szCs w:val="28"/>
        </w:rPr>
        <w:t>а</w:t>
      </w:r>
      <w:r>
        <w:rPr>
          <w:rFonts w:eastAsia="Aptos" w:cs="Times New Roman"/>
          <w:bCs/>
          <w:szCs w:val="28"/>
        </w:rPr>
        <w:t xml:space="preserve"> реализацию целей государственной программы «Развитие транспортной системы» и достижению социально-экономических эффектов, предусмотренных Транспортной стратегией Российской Федерации, демонстрирует эффективность как в части достижения соответствующих показателей, так и в части наличия прямых экономических эффектов для предприятий отрасли и бюджета Российской Федерации. </w:t>
      </w:r>
    </w:p>
    <w:p w:rsidR="00001B2C" w:rsidRDefault="00F07BE7" w:rsidP="00203958">
      <w:pPr>
        <w:spacing w:line="276" w:lineRule="auto"/>
        <w:ind w:firstLine="709"/>
        <w:rPr>
          <w:rFonts w:eastAsia="Aptos" w:cs="Times New Roman"/>
          <w:bCs/>
          <w:szCs w:val="28"/>
        </w:rPr>
      </w:pPr>
      <w:r w:rsidRPr="00F07BE7">
        <w:rPr>
          <w:rFonts w:eastAsia="Aptos" w:cs="Times New Roman"/>
          <w:b/>
          <w:bCs/>
          <w:szCs w:val="28"/>
          <w:lang w:val="en-US"/>
        </w:rPr>
        <w:t>IV</w:t>
      </w:r>
      <w:r w:rsidRPr="00F07BE7">
        <w:rPr>
          <w:rFonts w:eastAsia="Aptos" w:cs="Times New Roman"/>
          <w:b/>
          <w:bCs/>
          <w:szCs w:val="28"/>
        </w:rPr>
        <w:t>. Выводы и рекомендации</w:t>
      </w:r>
      <w:r w:rsidR="00001B2C" w:rsidRPr="00001B2C">
        <w:rPr>
          <w:rFonts w:eastAsia="Aptos" w:cs="Times New Roman"/>
          <w:bCs/>
          <w:szCs w:val="28"/>
        </w:rPr>
        <w:t xml:space="preserve"> </w:t>
      </w:r>
    </w:p>
    <w:p w:rsidR="00F07BE7" w:rsidRPr="00F07BE7" w:rsidRDefault="00001B2C" w:rsidP="00203958">
      <w:pPr>
        <w:spacing w:line="276" w:lineRule="auto"/>
        <w:ind w:firstLine="709"/>
        <w:rPr>
          <w:rFonts w:eastAsia="Aptos" w:cs="Times New Roman"/>
          <w:b/>
          <w:bCs/>
          <w:szCs w:val="28"/>
        </w:rPr>
      </w:pPr>
      <w:r>
        <w:rPr>
          <w:rFonts w:eastAsia="Aptos" w:cs="Times New Roman"/>
          <w:bCs/>
          <w:szCs w:val="28"/>
        </w:rPr>
        <w:t xml:space="preserve">Основным результатом действия налоговых льгот в 2024 году стало сохранение ценовой доступности транспортных услуг для пассажиров, что обеспечило рост пассажирооборота по ключевым видам транспорта и достижение целевых значений показателей государственной программы. В отсутствии налоговых льгот рост стоимости перевозки для конечного потребителя составил бы дополнительно </w:t>
      </w:r>
      <w:r w:rsidR="00203958">
        <w:rPr>
          <w:rFonts w:eastAsia="Aptos" w:cs="Times New Roman"/>
          <w:bCs/>
          <w:szCs w:val="28"/>
        </w:rPr>
        <w:br/>
      </w:r>
      <w:r>
        <w:rPr>
          <w:rFonts w:eastAsia="Aptos" w:cs="Times New Roman"/>
          <w:bCs/>
          <w:szCs w:val="28"/>
        </w:rPr>
        <w:t>не менее 20</w:t>
      </w:r>
      <w:r w:rsidR="00D329A5">
        <w:rPr>
          <w:rFonts w:eastAsia="Aptos" w:cs="Times New Roman"/>
          <w:bCs/>
          <w:szCs w:val="28"/>
        </w:rPr>
        <w:t xml:space="preserve"> </w:t>
      </w:r>
      <w:r>
        <w:rPr>
          <w:rFonts w:eastAsia="Aptos" w:cs="Times New Roman"/>
          <w:bCs/>
          <w:szCs w:val="28"/>
        </w:rPr>
        <w:t xml:space="preserve">% (ставка НДС в 2024 году), что привело бы к возможному снижению объемов перевозок и сокращению объемов налоговых поступлений от организации транспортной отрасли. Кроме того, в 2024 году налоговые льготы демонстрируют более высокую степень влияние на показатели государственной программы, </w:t>
      </w:r>
      <w:r w:rsidR="00203958">
        <w:rPr>
          <w:rFonts w:eastAsia="Aptos" w:cs="Times New Roman"/>
          <w:bCs/>
          <w:szCs w:val="28"/>
        </w:rPr>
        <w:br/>
      </w:r>
      <w:r>
        <w:rPr>
          <w:rFonts w:eastAsia="Aptos" w:cs="Times New Roman"/>
          <w:bCs/>
          <w:szCs w:val="28"/>
        </w:rPr>
        <w:t xml:space="preserve">чем в 2023 году. </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А.</w:t>
      </w:r>
      <w:r w:rsidRPr="00F07BE7">
        <w:rPr>
          <w:rFonts w:eastAsia="Aptos" w:cs="Times New Roman"/>
          <w:szCs w:val="28"/>
        </w:rPr>
        <w:tab/>
        <w:t>Социальные налоговые расходы.</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Из 8 социальных налоговых расходов всем критериям эффективности соответствует 8 налоговы</w:t>
      </w:r>
      <w:r w:rsidR="00991629">
        <w:rPr>
          <w:rFonts w:eastAsia="Aptos" w:cs="Times New Roman"/>
          <w:szCs w:val="28"/>
        </w:rPr>
        <w:t>х</w:t>
      </w:r>
      <w:r w:rsidRPr="00F07BE7">
        <w:rPr>
          <w:rFonts w:eastAsia="Aptos" w:cs="Times New Roman"/>
          <w:szCs w:val="28"/>
        </w:rPr>
        <w:t xml:space="preserve"> расход</w:t>
      </w:r>
      <w:r w:rsidR="00991629">
        <w:rPr>
          <w:rFonts w:eastAsia="Aptos" w:cs="Times New Roman"/>
          <w:szCs w:val="28"/>
        </w:rPr>
        <w:t>ов</w:t>
      </w:r>
      <w:r w:rsidRPr="00F07BE7">
        <w:rPr>
          <w:rFonts w:eastAsia="Aptos" w:cs="Times New Roman"/>
          <w:szCs w:val="28"/>
        </w:rPr>
        <w:t>.</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 xml:space="preserve">Все 8 социальных налоговых расходов соответствуют критерию бюджетной эффективности налоговых расходов, так как альтернативные механизмы достижения результатов по расчетам соответствуют эффективности налоговых льгот. Необходимо учитывать, что применение социальных налоговых расходов не только способствует ценовой доступности услуг по перевозке пассажиров и влияет </w:t>
      </w:r>
      <w:r w:rsidR="00203958">
        <w:rPr>
          <w:rFonts w:eastAsia="Aptos" w:cs="Times New Roman"/>
          <w:szCs w:val="28"/>
        </w:rPr>
        <w:br/>
      </w:r>
      <w:r w:rsidRPr="00F07BE7">
        <w:rPr>
          <w:rFonts w:eastAsia="Aptos" w:cs="Times New Roman"/>
          <w:szCs w:val="28"/>
        </w:rPr>
        <w:t>на целевые индикаторы Программы, но и оказывает влияние на стабилизацию финансового состояния и повышение инвестиционной активности организаций, осуществляющих перевозки пассажиров на автомобильном, городском электрическом, железнодорожном и воздушном транспорте.</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 xml:space="preserve">Налоговый расход «Пониженная ставка НДС на услуги по перевозке пассажиров железнодорожным транспортом в пригородном сообщении» предусматривает налоговую ставку 0 процентов при реализации услуг </w:t>
      </w:r>
      <w:r w:rsidR="00D329A5">
        <w:rPr>
          <w:rFonts w:eastAsia="Aptos" w:cs="Times New Roman"/>
          <w:szCs w:val="28"/>
        </w:rPr>
        <w:br/>
      </w:r>
      <w:r w:rsidRPr="00F07BE7">
        <w:rPr>
          <w:rFonts w:eastAsia="Aptos" w:cs="Times New Roman"/>
          <w:szCs w:val="28"/>
        </w:rPr>
        <w:t xml:space="preserve">по перевозке пассажиров железнодорожным транспортом в пригородном сообщении. Налоговая льгота непосредственно влияет на доступность качественных транспортных услуг населению и целевой индикатор «Транспортная подвижность населения». Кроме того, при установлении ставки НДС в размере 0 процентов </w:t>
      </w:r>
      <w:r w:rsidR="00203958">
        <w:rPr>
          <w:rFonts w:eastAsia="Aptos" w:cs="Times New Roman"/>
          <w:szCs w:val="28"/>
        </w:rPr>
        <w:br/>
      </w:r>
      <w:r w:rsidRPr="00F07BE7">
        <w:rPr>
          <w:rFonts w:eastAsia="Aptos" w:cs="Times New Roman"/>
          <w:szCs w:val="28"/>
        </w:rPr>
        <w:t xml:space="preserve">на услуги по пассажирским перевозкам, пригородные пассажирские компании получают право на вычет предъявленных поставщиками и подрядчиками </w:t>
      </w:r>
      <w:r w:rsidR="00203958">
        <w:rPr>
          <w:rFonts w:eastAsia="Aptos" w:cs="Times New Roman"/>
          <w:szCs w:val="28"/>
        </w:rPr>
        <w:br/>
      </w:r>
      <w:r w:rsidRPr="00F07BE7">
        <w:rPr>
          <w:rFonts w:eastAsia="Aptos" w:cs="Times New Roman"/>
          <w:szCs w:val="28"/>
        </w:rPr>
        <w:t xml:space="preserve">и перечисленных ими в федеральный бюджет сумм НДС, что позволяет снизить себестоимость перевозок, обеспечить финансовую стабильность и инвестиционную активность организаций, осуществляющих пригородные пассажирские перевозки. </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 xml:space="preserve">Налоговый расход «Пониженная ставка НДС на услуги по перевозке пассажиров железнодорожным транспортом общего пользования в дальнем сообщении» предусматривает налоговую ставку 0 процентов при реализации услуг по перевозке пассажиров железнодорожным транспортом в дальнем сообщении </w:t>
      </w:r>
      <w:r w:rsidR="00203958">
        <w:rPr>
          <w:rFonts w:eastAsia="Aptos" w:cs="Times New Roman"/>
          <w:szCs w:val="28"/>
        </w:rPr>
        <w:br/>
      </w:r>
      <w:r w:rsidRPr="00F07BE7">
        <w:rPr>
          <w:rFonts w:eastAsia="Aptos" w:cs="Times New Roman"/>
          <w:szCs w:val="28"/>
        </w:rPr>
        <w:t xml:space="preserve">в регулируемом секторе. Налоговый расход непосредственно влияет на доступность качественных транспортных услуг населению и целевой </w:t>
      </w:r>
      <w:r w:rsidR="00991629">
        <w:rPr>
          <w:rFonts w:eastAsia="Aptos" w:cs="Times New Roman"/>
          <w:szCs w:val="28"/>
        </w:rPr>
        <w:t>показатель</w:t>
      </w:r>
      <w:r w:rsidRPr="00F07BE7">
        <w:rPr>
          <w:rFonts w:eastAsia="Aptos" w:cs="Times New Roman"/>
          <w:szCs w:val="28"/>
        </w:rPr>
        <w:t xml:space="preserve"> «Транспортная подвижность населения». </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Более того, при установлении ставки НДС в размере 0 процентов на услуги</w:t>
      </w:r>
      <w:r w:rsidR="00203958">
        <w:rPr>
          <w:rFonts w:eastAsia="Aptos" w:cs="Times New Roman"/>
          <w:szCs w:val="28"/>
        </w:rPr>
        <w:br/>
      </w:r>
      <w:r w:rsidRPr="00F07BE7">
        <w:rPr>
          <w:rFonts w:eastAsia="Aptos" w:cs="Times New Roman"/>
          <w:szCs w:val="28"/>
        </w:rPr>
        <w:t xml:space="preserve">по пассажирским перевозкам в дальнем следовании, пассажирская компания получит право на вычет предъявленных поставщиками и подрядчиками и перечисленных </w:t>
      </w:r>
      <w:r w:rsidR="00203958">
        <w:rPr>
          <w:rFonts w:eastAsia="Aptos" w:cs="Times New Roman"/>
          <w:szCs w:val="28"/>
        </w:rPr>
        <w:br/>
      </w:r>
      <w:r w:rsidRPr="00F07BE7">
        <w:rPr>
          <w:rFonts w:eastAsia="Aptos" w:cs="Times New Roman"/>
          <w:szCs w:val="28"/>
        </w:rPr>
        <w:t>ими в федеральный бюджет сумм НДС, что позволяет снизить себестоимость перевозок, обеспечить финансовую стабильность компании и увеличить инвестиции в обновление вагонного парка.</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Налоговые расходы «Пониженная ставка НДС на услуги по внутренним воздушным перевозкам пассажиров и багажа</w:t>
      </w:r>
      <w:r w:rsidR="0015512B">
        <w:rPr>
          <w:rFonts w:eastAsia="Aptos" w:cs="Times New Roman"/>
          <w:szCs w:val="28"/>
        </w:rPr>
        <w:t xml:space="preserve"> в (из) Калининградской области/</w:t>
      </w:r>
      <w:r w:rsidRPr="00F07BE7">
        <w:rPr>
          <w:rFonts w:eastAsia="Aptos" w:cs="Times New Roman"/>
          <w:szCs w:val="28"/>
        </w:rPr>
        <w:t xml:space="preserve">Дальневосточного федерального округа» и «Пониженная ставка НДС </w:t>
      </w:r>
      <w:r w:rsidR="0015512B">
        <w:rPr>
          <w:rFonts w:eastAsia="Aptos" w:cs="Times New Roman"/>
          <w:szCs w:val="28"/>
        </w:rPr>
        <w:br/>
      </w:r>
      <w:r w:rsidRPr="00F07BE7">
        <w:rPr>
          <w:rFonts w:eastAsia="Aptos" w:cs="Times New Roman"/>
          <w:szCs w:val="28"/>
        </w:rPr>
        <w:t xml:space="preserve">на услуги по внутренним воздушным перевозкам пассажиров и багажа </w:t>
      </w:r>
      <w:r w:rsidR="0015512B">
        <w:rPr>
          <w:rFonts w:eastAsia="Aptos" w:cs="Times New Roman"/>
          <w:szCs w:val="28"/>
        </w:rPr>
        <w:br/>
      </w:r>
      <w:r w:rsidRPr="00F07BE7">
        <w:rPr>
          <w:rFonts w:eastAsia="Aptos" w:cs="Times New Roman"/>
          <w:szCs w:val="28"/>
        </w:rPr>
        <w:t xml:space="preserve">в (из) Республику Крым и г. Севастополь», «Пониженная ставка НДС на услуги </w:t>
      </w:r>
      <w:r w:rsidR="0015512B">
        <w:rPr>
          <w:rFonts w:eastAsia="Aptos" w:cs="Times New Roman"/>
          <w:szCs w:val="28"/>
        </w:rPr>
        <w:br/>
      </w:r>
      <w:r w:rsidRPr="00F07BE7">
        <w:rPr>
          <w:rFonts w:eastAsia="Aptos" w:cs="Times New Roman"/>
          <w:szCs w:val="28"/>
        </w:rPr>
        <w:t xml:space="preserve">по внутренним воздушным перевозкам пассажиров и багажа вне территории Московской области и территории г. Москвы», «Пониженная ставка НДС на услуги по внутренним воздушным перевозкам пассажиров и багажа» эффективны, </w:t>
      </w:r>
      <w:r w:rsidR="0015512B">
        <w:rPr>
          <w:rFonts w:eastAsia="Aptos" w:cs="Times New Roman"/>
          <w:szCs w:val="28"/>
        </w:rPr>
        <w:br/>
      </w:r>
      <w:r w:rsidRPr="00F07BE7">
        <w:rPr>
          <w:rFonts w:eastAsia="Aptos" w:cs="Times New Roman"/>
          <w:szCs w:val="28"/>
        </w:rPr>
        <w:t xml:space="preserve">так как для достижения результата Программы в виде влияния на показатель «Транспортная подвижность населения» требуются субсидии из федерального бюджета на уровне налоговых льгот. </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 xml:space="preserve">При приятии решения о сохранении налоговых льгот необходимо учитывать, что влияние налоговых льгот значительно шире, так как обеспечивает стабилизацию финансового состояния авиакомпаний и повышение инвестиционной активности организаций. </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Б.</w:t>
      </w:r>
      <w:r w:rsidRPr="00F07BE7">
        <w:rPr>
          <w:rFonts w:eastAsia="Aptos" w:cs="Times New Roman"/>
          <w:szCs w:val="28"/>
        </w:rPr>
        <w:tab/>
        <w:t>Стимулирующие налоговые расходы.</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 xml:space="preserve">Совокупный бюджетный эффект формируется за пять отчетных лет как разница между налоговыми поступлениями от данных плательщиков и расчетным объемом налоговых поступлений в случае отмены льготы. Эффект формируется за счет экономии, образовавшейся в результате применения освобождения от уплаты ввозных таможенных пошлин, и является дополнительным источником средств </w:t>
      </w:r>
      <w:r w:rsidR="00203958">
        <w:rPr>
          <w:rFonts w:eastAsia="Aptos" w:cs="Times New Roman"/>
          <w:szCs w:val="28"/>
        </w:rPr>
        <w:br/>
      </w:r>
      <w:r w:rsidRPr="00F07BE7">
        <w:rPr>
          <w:rFonts w:eastAsia="Aptos" w:cs="Times New Roman"/>
          <w:szCs w:val="28"/>
        </w:rPr>
        <w:t xml:space="preserve">для финансирования текущей и инвестиционной деятельности организаций, </w:t>
      </w:r>
      <w:r w:rsidR="00203958">
        <w:rPr>
          <w:rFonts w:eastAsia="Aptos" w:cs="Times New Roman"/>
          <w:szCs w:val="28"/>
        </w:rPr>
        <w:br/>
      </w:r>
      <w:r w:rsidRPr="00F07BE7">
        <w:rPr>
          <w:rFonts w:eastAsia="Aptos" w:cs="Times New Roman"/>
          <w:szCs w:val="28"/>
        </w:rPr>
        <w:t>в том числе для программ обновления подвижного состава.</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 xml:space="preserve">По </w:t>
      </w:r>
      <w:r w:rsidR="007B6791">
        <w:rPr>
          <w:rFonts w:eastAsia="Aptos" w:cs="Times New Roman"/>
          <w:szCs w:val="28"/>
        </w:rPr>
        <w:t>7</w:t>
      </w:r>
      <w:r w:rsidRPr="00F07BE7">
        <w:rPr>
          <w:rFonts w:eastAsia="Aptos" w:cs="Times New Roman"/>
          <w:szCs w:val="28"/>
        </w:rPr>
        <w:t xml:space="preserve"> стимулирующим налоговым расходам получена отрицательная оценка совокупного бюджетного эффекта. </w:t>
      </w:r>
      <w:r w:rsidR="002E5430">
        <w:rPr>
          <w:rFonts w:eastAsia="Aptos" w:cs="Times New Roman"/>
          <w:szCs w:val="28"/>
        </w:rPr>
        <w:t xml:space="preserve">Вместе с тем </w:t>
      </w:r>
      <w:r w:rsidRPr="00F07BE7">
        <w:rPr>
          <w:rFonts w:eastAsia="Aptos" w:cs="Times New Roman"/>
          <w:szCs w:val="28"/>
        </w:rPr>
        <w:t xml:space="preserve">налоговые расходы оказывают </w:t>
      </w:r>
      <w:r w:rsidR="002E5430">
        <w:rPr>
          <w:rFonts w:eastAsia="Aptos" w:cs="Times New Roman"/>
          <w:szCs w:val="28"/>
        </w:rPr>
        <w:t xml:space="preserve">существенное </w:t>
      </w:r>
      <w:r w:rsidRPr="00F07BE7">
        <w:rPr>
          <w:rFonts w:eastAsia="Aptos" w:cs="Times New Roman"/>
          <w:szCs w:val="28"/>
        </w:rPr>
        <w:t xml:space="preserve">влияние на </w:t>
      </w:r>
      <w:r w:rsidR="002E5430">
        <w:rPr>
          <w:rFonts w:eastAsia="Aptos" w:cs="Times New Roman"/>
          <w:szCs w:val="28"/>
        </w:rPr>
        <w:t xml:space="preserve">достижение </w:t>
      </w:r>
      <w:r w:rsidRPr="00F07BE7">
        <w:rPr>
          <w:rFonts w:eastAsia="Aptos" w:cs="Times New Roman"/>
          <w:szCs w:val="28"/>
        </w:rPr>
        <w:t>целевы</w:t>
      </w:r>
      <w:r w:rsidR="002E5430">
        <w:rPr>
          <w:rFonts w:eastAsia="Aptos" w:cs="Times New Roman"/>
          <w:szCs w:val="28"/>
        </w:rPr>
        <w:t>х значений</w:t>
      </w:r>
      <w:r w:rsidRPr="00F07BE7">
        <w:rPr>
          <w:rFonts w:eastAsia="Aptos" w:cs="Times New Roman"/>
          <w:szCs w:val="28"/>
        </w:rPr>
        <w:t xml:space="preserve"> </w:t>
      </w:r>
      <w:r w:rsidR="00991629">
        <w:rPr>
          <w:rFonts w:eastAsia="Aptos" w:cs="Times New Roman"/>
          <w:szCs w:val="28"/>
        </w:rPr>
        <w:t>показател</w:t>
      </w:r>
      <w:r w:rsidR="002E5430">
        <w:rPr>
          <w:rFonts w:eastAsia="Aptos" w:cs="Times New Roman"/>
          <w:szCs w:val="28"/>
        </w:rPr>
        <w:t>ей</w:t>
      </w:r>
      <w:r w:rsidRPr="00F07BE7">
        <w:rPr>
          <w:rFonts w:eastAsia="Aptos" w:cs="Times New Roman"/>
          <w:szCs w:val="28"/>
        </w:rPr>
        <w:t xml:space="preserve"> </w:t>
      </w:r>
      <w:r w:rsidR="002E5430">
        <w:rPr>
          <w:rFonts w:eastAsia="Aptos" w:cs="Times New Roman"/>
          <w:szCs w:val="28"/>
        </w:rPr>
        <w:t>государственной программы «Развитие транспортной системы»</w:t>
      </w:r>
      <w:r w:rsidRPr="00F07BE7">
        <w:rPr>
          <w:rFonts w:eastAsia="Aptos" w:cs="Times New Roman"/>
          <w:szCs w:val="28"/>
        </w:rPr>
        <w:t>, объем расходов федерального бюджета в целях применения альтернативного механизма соответствует объему налоговых льгот</w:t>
      </w:r>
      <w:r w:rsidR="002E5430">
        <w:rPr>
          <w:rFonts w:eastAsia="Aptos" w:cs="Times New Roman"/>
          <w:szCs w:val="28"/>
        </w:rPr>
        <w:t>, либо альтернативные механизмы требуют большего объема финансирования</w:t>
      </w:r>
      <w:r w:rsidRPr="00F07BE7">
        <w:rPr>
          <w:rFonts w:eastAsia="Aptos" w:cs="Times New Roman"/>
          <w:szCs w:val="28"/>
        </w:rPr>
        <w:t xml:space="preserve">. </w:t>
      </w:r>
    </w:p>
    <w:p w:rsidR="00F07BE7" w:rsidRPr="00F07BE7" w:rsidRDefault="002A2DDC" w:rsidP="00203958">
      <w:pPr>
        <w:spacing w:line="276" w:lineRule="auto"/>
        <w:ind w:firstLine="709"/>
        <w:rPr>
          <w:rFonts w:eastAsia="Aptos" w:cs="Times New Roman"/>
          <w:szCs w:val="28"/>
        </w:rPr>
      </w:pPr>
      <w:r>
        <w:rPr>
          <w:rFonts w:eastAsia="Aptos" w:cs="Times New Roman"/>
          <w:szCs w:val="28"/>
        </w:rPr>
        <w:t>О</w:t>
      </w:r>
      <w:r w:rsidR="00F07BE7" w:rsidRPr="00F07BE7">
        <w:rPr>
          <w:rFonts w:eastAsia="Aptos" w:cs="Times New Roman"/>
          <w:szCs w:val="28"/>
        </w:rPr>
        <w:t>тсутствие статистических</w:t>
      </w:r>
      <w:r>
        <w:rPr>
          <w:rFonts w:eastAsia="Aptos" w:cs="Times New Roman"/>
          <w:szCs w:val="28"/>
        </w:rPr>
        <w:t xml:space="preserve"> данных</w:t>
      </w:r>
      <w:r w:rsidR="00F07BE7" w:rsidRPr="00F07BE7">
        <w:rPr>
          <w:rFonts w:eastAsia="Aptos" w:cs="Times New Roman"/>
          <w:szCs w:val="28"/>
        </w:rPr>
        <w:t xml:space="preserve"> в части объема предоставленных налоговых льгот и количестве плательщиков, воспользовавшихся правом на соответствующие налоговые льготы, не позволило провести оценку совокупного бюджетного </w:t>
      </w:r>
      <w:r w:rsidR="00F07BE7" w:rsidRPr="00AF5EC3">
        <w:rPr>
          <w:rFonts w:eastAsia="Aptos" w:cs="Times New Roman"/>
          <w:szCs w:val="28"/>
        </w:rPr>
        <w:t xml:space="preserve">эффекта </w:t>
      </w:r>
      <w:r w:rsidR="00001B2C" w:rsidRPr="00AF5EC3">
        <w:rPr>
          <w:rFonts w:eastAsia="Aptos" w:cs="Times New Roman"/>
          <w:szCs w:val="28"/>
        </w:rPr>
        <w:t xml:space="preserve">по </w:t>
      </w:r>
      <w:r w:rsidR="00F07BE7" w:rsidRPr="00AF5EC3">
        <w:rPr>
          <w:rFonts w:eastAsia="Aptos" w:cs="Times New Roman"/>
          <w:szCs w:val="28"/>
        </w:rPr>
        <w:t xml:space="preserve">налоговым расходам, и, соответственно, в полном объеме оценить результативность предоставляемых стимулирующих налоговых льгот. </w:t>
      </w:r>
      <w:r w:rsidR="00203958">
        <w:rPr>
          <w:rFonts w:eastAsia="Aptos" w:cs="Times New Roman"/>
          <w:szCs w:val="28"/>
        </w:rPr>
        <w:br/>
      </w:r>
      <w:r w:rsidR="00F07BE7" w:rsidRPr="00AF5EC3">
        <w:rPr>
          <w:rFonts w:eastAsia="Aptos" w:cs="Times New Roman"/>
          <w:szCs w:val="28"/>
        </w:rPr>
        <w:t>Вместе</w:t>
      </w:r>
      <w:r w:rsidR="00F07BE7" w:rsidRPr="00F07BE7">
        <w:rPr>
          <w:rFonts w:eastAsia="Aptos" w:cs="Times New Roman"/>
          <w:szCs w:val="28"/>
        </w:rPr>
        <w:t xml:space="preserve"> с тем все льготы востребованы и влияют на достижение соответствующих целевых показателей Программы. </w:t>
      </w:r>
    </w:p>
    <w:p w:rsidR="00F07BE7" w:rsidRPr="00F07BE7" w:rsidRDefault="00F07BE7" w:rsidP="00203958">
      <w:pPr>
        <w:autoSpaceDE w:val="0"/>
        <w:autoSpaceDN w:val="0"/>
        <w:adjustRightInd w:val="0"/>
        <w:spacing w:line="276" w:lineRule="auto"/>
        <w:ind w:firstLine="709"/>
        <w:rPr>
          <w:rFonts w:eastAsia="Aptos" w:cs="Times New Roman"/>
          <w:szCs w:val="28"/>
          <w14:ligatures w14:val="standardContextual"/>
        </w:rPr>
      </w:pPr>
      <w:r w:rsidRPr="00F07BE7">
        <w:rPr>
          <w:rFonts w:eastAsia="Aptos" w:cs="Times New Roman"/>
          <w:szCs w:val="28"/>
          <w14:ligatures w14:val="standardContextual"/>
        </w:rPr>
        <w:t>В условиях продолжающегося санкционного давления на экономику Российской Федерации целесообразно сохранить действующие меры государственной поддержки транспортных организаций.</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 xml:space="preserve">В. Технические налоговые расходы </w:t>
      </w:r>
    </w:p>
    <w:p w:rsidR="00F07BE7" w:rsidRPr="00F07BE7" w:rsidRDefault="00F07BE7" w:rsidP="00203958">
      <w:pPr>
        <w:spacing w:line="276" w:lineRule="auto"/>
        <w:ind w:firstLine="709"/>
        <w:rPr>
          <w:rFonts w:eastAsia="Aptos" w:cs="Times New Roman"/>
          <w:szCs w:val="28"/>
        </w:rPr>
      </w:pPr>
      <w:r w:rsidRPr="00F07BE7">
        <w:rPr>
          <w:rFonts w:eastAsia="Aptos" w:cs="Times New Roman"/>
          <w:szCs w:val="28"/>
        </w:rPr>
        <w:t>Все технические налоговые расходы направлены на устранение встречных потоков средств федерального бюджета, востребованы и эффективны.</w:t>
      </w:r>
    </w:p>
    <w:p w:rsidR="00E071FD" w:rsidRPr="00F07BE7" w:rsidRDefault="00F07BE7" w:rsidP="00203958">
      <w:pPr>
        <w:spacing w:line="276" w:lineRule="auto"/>
        <w:ind w:firstLine="709"/>
        <w:rPr>
          <w:rFonts w:cs="Times New Roman"/>
          <w:szCs w:val="28"/>
        </w:rPr>
      </w:pPr>
      <w:r w:rsidRPr="00F07BE7">
        <w:rPr>
          <w:rFonts w:eastAsia="Aptos" w:cs="Times New Roman"/>
          <w:szCs w:val="28"/>
        </w:rPr>
        <w:t xml:space="preserve">Таким образом, по итогам оценки эффективности налоговых расходов Российской Федерации предлагается сохранить на следующий финансовый год </w:t>
      </w:r>
      <w:r w:rsidR="00203958">
        <w:rPr>
          <w:rFonts w:eastAsia="Aptos" w:cs="Times New Roman"/>
          <w:szCs w:val="28"/>
        </w:rPr>
        <w:br/>
      </w:r>
      <w:r w:rsidRPr="00F07BE7">
        <w:rPr>
          <w:rFonts w:eastAsia="Aptos" w:cs="Times New Roman"/>
          <w:szCs w:val="28"/>
        </w:rPr>
        <w:t xml:space="preserve">24 налоговых расхода, в том числе 8 социальных, 13 стимулирующих </w:t>
      </w:r>
      <w:r w:rsidR="00D329A5">
        <w:rPr>
          <w:rFonts w:eastAsia="Aptos" w:cs="Times New Roman"/>
          <w:szCs w:val="28"/>
        </w:rPr>
        <w:br/>
      </w:r>
      <w:r w:rsidRPr="00F07BE7">
        <w:rPr>
          <w:rFonts w:eastAsia="Aptos" w:cs="Times New Roman"/>
          <w:szCs w:val="28"/>
        </w:rPr>
        <w:t>и 3 технических налоговых расхода.</w:t>
      </w:r>
    </w:p>
    <w:sectPr w:rsidR="00E071FD" w:rsidRPr="00F07BE7" w:rsidSect="003F5E41">
      <w:headerReference w:type="default" r:id="rId8"/>
      <w:pgSz w:w="11906" w:h="16838" w:code="9"/>
      <w:pgMar w:top="1134" w:right="567" w:bottom="1276" w:left="1134" w:header="568" w:footer="106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8B4" w:rsidRDefault="006138B4" w:rsidP="00001B2C">
      <w:pPr>
        <w:spacing w:line="240" w:lineRule="auto"/>
      </w:pPr>
      <w:r>
        <w:separator/>
      </w:r>
    </w:p>
  </w:endnote>
  <w:endnote w:type="continuationSeparator" w:id="0">
    <w:p w:rsidR="006138B4" w:rsidRDefault="006138B4" w:rsidP="00001B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8B4" w:rsidRDefault="006138B4" w:rsidP="00001B2C">
      <w:pPr>
        <w:spacing w:line="240" w:lineRule="auto"/>
      </w:pPr>
      <w:r>
        <w:separator/>
      </w:r>
    </w:p>
  </w:footnote>
  <w:footnote w:type="continuationSeparator" w:id="0">
    <w:p w:rsidR="006138B4" w:rsidRDefault="006138B4" w:rsidP="00001B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648014"/>
      <w:docPartObj>
        <w:docPartGallery w:val="Page Numbers (Top of Page)"/>
        <w:docPartUnique/>
      </w:docPartObj>
    </w:sdtPr>
    <w:sdtEndPr>
      <w:rPr>
        <w:sz w:val="24"/>
        <w:szCs w:val="24"/>
      </w:rPr>
    </w:sdtEndPr>
    <w:sdtContent>
      <w:p w:rsidR="00203958" w:rsidRPr="00D03CA5" w:rsidRDefault="00203958">
        <w:pPr>
          <w:pStyle w:val="a3"/>
          <w:jc w:val="center"/>
          <w:rPr>
            <w:sz w:val="24"/>
            <w:szCs w:val="24"/>
          </w:rPr>
        </w:pPr>
        <w:r w:rsidRPr="00D03CA5">
          <w:rPr>
            <w:sz w:val="24"/>
            <w:szCs w:val="24"/>
          </w:rPr>
          <w:fldChar w:fldCharType="begin"/>
        </w:r>
        <w:r w:rsidRPr="00D03CA5">
          <w:rPr>
            <w:sz w:val="24"/>
            <w:szCs w:val="24"/>
          </w:rPr>
          <w:instrText>PAGE   \* MERGEFORMAT</w:instrText>
        </w:r>
        <w:r w:rsidRPr="00D03CA5">
          <w:rPr>
            <w:sz w:val="24"/>
            <w:szCs w:val="24"/>
          </w:rPr>
          <w:fldChar w:fldCharType="separate"/>
        </w:r>
        <w:r w:rsidR="00EF4447">
          <w:rPr>
            <w:noProof/>
            <w:sz w:val="24"/>
            <w:szCs w:val="24"/>
          </w:rPr>
          <w:t>9</w:t>
        </w:r>
        <w:r w:rsidRPr="00D03CA5">
          <w:rPr>
            <w:sz w:val="24"/>
            <w:szCs w:val="24"/>
          </w:rPr>
          <w:fldChar w:fldCharType="end"/>
        </w:r>
      </w:p>
    </w:sdtContent>
  </w:sdt>
  <w:p w:rsidR="00203958" w:rsidRDefault="002039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9C6467"/>
    <w:multiLevelType w:val="multilevel"/>
    <w:tmpl w:val="749C6467"/>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BE7"/>
    <w:rsid w:val="00001B2C"/>
    <w:rsid w:val="00035456"/>
    <w:rsid w:val="000F0470"/>
    <w:rsid w:val="00101C4D"/>
    <w:rsid w:val="0012774F"/>
    <w:rsid w:val="0015512B"/>
    <w:rsid w:val="00163A35"/>
    <w:rsid w:val="00203958"/>
    <w:rsid w:val="00216AD2"/>
    <w:rsid w:val="00294D32"/>
    <w:rsid w:val="002A2DDC"/>
    <w:rsid w:val="002E5430"/>
    <w:rsid w:val="002E7B1E"/>
    <w:rsid w:val="002F11EA"/>
    <w:rsid w:val="002F7B4E"/>
    <w:rsid w:val="0033543C"/>
    <w:rsid w:val="00337A08"/>
    <w:rsid w:val="003972E8"/>
    <w:rsid w:val="003F5E41"/>
    <w:rsid w:val="00423420"/>
    <w:rsid w:val="00432B01"/>
    <w:rsid w:val="00587E49"/>
    <w:rsid w:val="005D4C41"/>
    <w:rsid w:val="006138B4"/>
    <w:rsid w:val="00655522"/>
    <w:rsid w:val="00670026"/>
    <w:rsid w:val="006C585C"/>
    <w:rsid w:val="007164A2"/>
    <w:rsid w:val="007B6791"/>
    <w:rsid w:val="00814C96"/>
    <w:rsid w:val="00835942"/>
    <w:rsid w:val="00874AC8"/>
    <w:rsid w:val="008A4535"/>
    <w:rsid w:val="008E371F"/>
    <w:rsid w:val="00903FBB"/>
    <w:rsid w:val="009307D6"/>
    <w:rsid w:val="00933651"/>
    <w:rsid w:val="00940FD9"/>
    <w:rsid w:val="00991629"/>
    <w:rsid w:val="00992F26"/>
    <w:rsid w:val="009C40F0"/>
    <w:rsid w:val="00A51274"/>
    <w:rsid w:val="00A735C1"/>
    <w:rsid w:val="00A80265"/>
    <w:rsid w:val="00A94CCE"/>
    <w:rsid w:val="00A97CDC"/>
    <w:rsid w:val="00AA76CE"/>
    <w:rsid w:val="00AA7730"/>
    <w:rsid w:val="00AB6FBC"/>
    <w:rsid w:val="00AD60C1"/>
    <w:rsid w:val="00AF55A8"/>
    <w:rsid w:val="00AF5EC3"/>
    <w:rsid w:val="00B36AFC"/>
    <w:rsid w:val="00B45C57"/>
    <w:rsid w:val="00B6657C"/>
    <w:rsid w:val="00B80CC3"/>
    <w:rsid w:val="00BF0676"/>
    <w:rsid w:val="00C700E3"/>
    <w:rsid w:val="00C71E74"/>
    <w:rsid w:val="00C96775"/>
    <w:rsid w:val="00D03CA5"/>
    <w:rsid w:val="00D329A5"/>
    <w:rsid w:val="00DA0B17"/>
    <w:rsid w:val="00E275BC"/>
    <w:rsid w:val="00E44836"/>
    <w:rsid w:val="00E77B3B"/>
    <w:rsid w:val="00EF4447"/>
    <w:rsid w:val="00F07BE7"/>
    <w:rsid w:val="00F40443"/>
    <w:rsid w:val="00F538BD"/>
    <w:rsid w:val="00F76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9B2C926-108F-4CC1-948B-F8222E91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43C"/>
    <w:pPr>
      <w:spacing w:after="0" w:line="36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B2C"/>
    <w:pPr>
      <w:tabs>
        <w:tab w:val="center" w:pos="4677"/>
        <w:tab w:val="right" w:pos="9355"/>
      </w:tabs>
      <w:spacing w:line="240" w:lineRule="auto"/>
    </w:pPr>
  </w:style>
  <w:style w:type="character" w:customStyle="1" w:styleId="a4">
    <w:name w:val="Верхний колонтитул Знак"/>
    <w:basedOn w:val="a0"/>
    <w:link w:val="a3"/>
    <w:uiPriority w:val="99"/>
    <w:rsid w:val="00001B2C"/>
    <w:rPr>
      <w:rFonts w:ascii="Times New Roman" w:hAnsi="Times New Roman"/>
      <w:sz w:val="28"/>
    </w:rPr>
  </w:style>
  <w:style w:type="paragraph" w:styleId="a5">
    <w:name w:val="footer"/>
    <w:basedOn w:val="a"/>
    <w:link w:val="a6"/>
    <w:uiPriority w:val="99"/>
    <w:unhideWhenUsed/>
    <w:rsid w:val="00001B2C"/>
    <w:pPr>
      <w:tabs>
        <w:tab w:val="center" w:pos="4677"/>
        <w:tab w:val="right" w:pos="9355"/>
      </w:tabs>
      <w:spacing w:line="240" w:lineRule="auto"/>
    </w:pPr>
  </w:style>
  <w:style w:type="character" w:customStyle="1" w:styleId="a6">
    <w:name w:val="Нижний колонтитул Знак"/>
    <w:basedOn w:val="a0"/>
    <w:link w:val="a5"/>
    <w:uiPriority w:val="99"/>
    <w:rsid w:val="00001B2C"/>
    <w:rPr>
      <w:rFonts w:ascii="Times New Roman" w:hAnsi="Times New Roman"/>
      <w:sz w:val="28"/>
    </w:rPr>
  </w:style>
  <w:style w:type="table" w:styleId="a7">
    <w:name w:val="Table Grid"/>
    <w:basedOn w:val="a1"/>
    <w:uiPriority w:val="39"/>
    <w:rsid w:val="00216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88F7F-C6A2-4A8D-B320-FD71E2DF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3070</Words>
  <Characters>17504</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Скляр Алла Павловна</cp:lastModifiedBy>
  <cp:revision>5</cp:revision>
  <cp:lastPrinted>2025-12-01T07:43:00Z</cp:lastPrinted>
  <dcterms:created xsi:type="dcterms:W3CDTF">2026-02-26T12:09:00Z</dcterms:created>
  <dcterms:modified xsi:type="dcterms:W3CDTF">2026-02-27T09:00:00Z</dcterms:modified>
</cp:coreProperties>
</file>