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03-06/2025/2904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Горловка -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Горловка -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03-06/2025/2904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