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03-06/2025/2361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Уфа -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28.05.2025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Уфа -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03-06/2025/2361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