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-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Глинищево, а/д Р-120 Орел – Брянск – Смоленск – гр. с Республикой Беларусь 145км+825м (справа), 145км+925м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Летошники, а/д Р-120 Орел – Брянск – Смоленск – гр. с Республикой Беларусь 183км+525м (справа), 183км+600м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Пеклино, а/д Р-120 Орел – Брянск – Смоленск – гр. с Республикой Беларусь 194км+550м (справа), 194км+300м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Сеща, а/д Р-120 Орел – Брянск – Смоленск – гр. с Республикой Беларусь 219км+975м (справа), 219км+900м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Стодолище, а/д Р-120 Орел – Брянск – Смоленск – гр. с Республикой Беларусь 290км+680м (справа), 290км+610м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Шаталово, а/д Р-120 Орел – Брянск – Смоленск – гр. с Республикой Беларусь 312км+600м (справа), 313км+020м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Прудки, а/д Р-120 Орел – Брянск – Смоленск – гр. с Республикой Беларусь 321км+250м (справа), 321км+150м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М.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Пеклино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Стодолище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Шаталово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Прудки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