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деятельности Общественного совета при Министерстве транспорта Российской Федерации за 2024 год</w:t>
      </w:r>
    </w:p>
    <w:p w14:paraId="02000000">
      <w:pPr>
        <w:pStyle w:val="Style_1"/>
        <w:rPr>
          <w:rFonts w:ascii="Times New Roman" w:hAnsi="Times New Roman"/>
          <w:sz w:val="28"/>
        </w:rPr>
      </w:pPr>
    </w:p>
    <w:p w14:paraId="03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проведено </w:t>
      </w:r>
      <w:r>
        <w:rPr>
          <w:rFonts w:ascii="Times New Roman" w:hAnsi="Times New Roman"/>
          <w:b w:val="1"/>
          <w:sz w:val="28"/>
        </w:rPr>
        <w:t xml:space="preserve">5 (пять) </w:t>
      </w:r>
      <w:r>
        <w:rPr>
          <w:rFonts w:ascii="Times New Roman" w:hAnsi="Times New Roman"/>
          <w:b w:val="0"/>
          <w:sz w:val="28"/>
        </w:rPr>
        <w:t>очных заседани</w:t>
      </w:r>
      <w:r>
        <w:rPr>
          <w:rFonts w:ascii="Times New Roman" w:hAnsi="Times New Roman"/>
          <w:sz w:val="28"/>
        </w:rPr>
        <w:t xml:space="preserve">й Общественного совета </w:t>
      </w:r>
      <w:r>
        <w:rPr>
          <w:rFonts w:ascii="Times New Roman" w:hAnsi="Times New Roman"/>
          <w:sz w:val="28"/>
        </w:rPr>
        <w:t>при Министерстве транспорта Российской Федерации (далее – Общественного совета):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1"/>
          <w:sz w:val="28"/>
        </w:rPr>
        <w:t>21 февраля 2024 г.</w:t>
      </w:r>
      <w:r>
        <w:rPr>
          <w:rFonts w:ascii="Times New Roman" w:hAnsi="Times New Roman"/>
          <w:sz w:val="28"/>
        </w:rPr>
        <w:t xml:space="preserve"> одобрены результаты работы Общественного совета за 2023 год, представлен доклад о плане работ Общественного совета на 2024 год. Решено включить в перечень перспективных направлений работы Общественного совета на 2024 год региональные агломерационные системы управления транспортным комплексом на базе цифровых решений и цифровых платформ, контроль за реализацией принятия и исполнения региональных планов транспортного обслуживания субъектами Российской Федерации. Одобрен список кандидатов, представленных к награждению Общественным советом по итогам работы за 2023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(Протокол № 7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"https://osmt-kom-tbbt.ru/wp-content/uploads/2025/02/Протокол-№7-от-21.02.2024.pdf"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https://osmt-kom-tbbt.ru/wp-content/uploads/2025/02/Протокол-№7-от-21.02.2024.pdf</w:t>
      </w:r>
      <w:r>
        <w:rPr>
          <w:rFonts w:ascii="Times New Roman" w:hAnsi="Times New Roman"/>
          <w:color w:val="000000"/>
          <w:sz w:val="28"/>
          <w:u w:val="single"/>
        </w:rPr>
        <w:t>).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1"/>
          <w:sz w:val="28"/>
        </w:rPr>
        <w:t>выездное г. Новосибирск 19 июня 2024 г.</w:t>
      </w:r>
      <w:r>
        <w:rPr>
          <w:rFonts w:ascii="Times New Roman" w:hAnsi="Times New Roman"/>
          <w:sz w:val="28"/>
        </w:rPr>
        <w:t xml:space="preserve"> рассмотрены вопросы формирования агломерационной пассажирской мобильности, развития мультимодальных перевозок на территории Новосибирской области, мер обеспечения роста контейнерных перевозок, развития транспортных коридоров, также актуальные вопросы транспортной безопасности. Представлен доклад о Всероссийском индексе регионов Российской Федерации по уровню безопасности дорожного движения </w:t>
      </w:r>
      <w:r>
        <w:rPr>
          <w:rFonts w:ascii="Times New Roman" w:hAnsi="Times New Roman"/>
          <w:sz w:val="28"/>
        </w:rPr>
        <w:t xml:space="preserve">(Протокол № 8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"https://osmt-kom-tbbt.ru/wp-content/uploads/2025/02/Протокол-№8-от-19.06.2024.pdf"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https://osmt-kom-tbbt.ru/wp-content/uploads/2025/02/Протокол-№8-от-19.06.2024.pdf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0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1"/>
          <w:sz w:val="28"/>
        </w:rPr>
        <w:t>20 августа 2024 г.</w:t>
      </w:r>
      <w:r>
        <w:rPr>
          <w:rFonts w:ascii="Times New Roman" w:hAnsi="Times New Roman"/>
          <w:b w:val="1"/>
          <w:sz w:val="28"/>
        </w:rPr>
        <w:t xml:space="preserve"> при участии Министра транспорта Российской Федерации Старовойта Р.В.</w:t>
      </w:r>
      <w:r>
        <w:rPr>
          <w:rFonts w:ascii="Times New Roman" w:hAnsi="Times New Roman"/>
          <w:sz w:val="28"/>
        </w:rPr>
        <w:t xml:space="preserve"> рассмотрены вопросы результатов работы текущего созыва Общественного совета, формирования национального проекта «Эффективная транспортная система», мер по обновлению подвижного состава городского пассажирского транспорта в агломерациях, правоприменительной практики Федерального закона от 29 декабря 2022 г. № 580-ФЗ, признания нежелательной на территории Российской Федерации деятельности международной неправительственной организации «Международная федерация транспортных рабочих» </w:t>
      </w:r>
      <w:r>
        <w:rPr>
          <w:rFonts w:ascii="Times New Roman" w:hAnsi="Times New Roman"/>
          <w:sz w:val="28"/>
        </w:rPr>
        <w:t xml:space="preserve">(Протокол № 9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"https://osmt-kom-tbbt.ru/wp-content/uploads/2025/02/Протокол-№9-от-20.08.2024.pdf"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https://osmt-kom-tbbt.ru/wp-content/uploads/2025/02/Протокол-№9-от-20.08.2024.pdf</w:t>
      </w:r>
      <w:r>
        <w:rPr>
          <w:rFonts w:ascii="Times New Roman" w:hAnsi="Times New Roman"/>
          <w:color w:val="000000"/>
          <w:sz w:val="28"/>
          <w:u w:val="single"/>
        </w:rPr>
        <w:t>).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1"/>
          <w:sz w:val="28"/>
        </w:rPr>
        <w:t xml:space="preserve">24 декабря 2024 г. </w:t>
      </w:r>
      <w:r>
        <w:rPr>
          <w:rFonts w:ascii="Times New Roman" w:hAnsi="Times New Roman"/>
          <w:b w:val="1"/>
          <w:sz w:val="28"/>
        </w:rPr>
        <w:t>при участии Министра транспорта Российской Федерации Старовойта Р.В.</w:t>
      </w:r>
      <w:r>
        <w:rPr>
          <w:rFonts w:ascii="Times New Roman" w:hAnsi="Times New Roman"/>
          <w:sz w:val="28"/>
        </w:rPr>
        <w:t xml:space="preserve"> рассмотрены вопросы подготовки кадров для транспортной отрасли, внесения изменений в Федеральный закон «Об организации перевозок пассажиров и багажа легковым такси в Российской Федерации», о возможности переноса срока вступления в силу требования об оснащении тахографами автобусов, используемых для осуществления регулярных перевозок пассажиров в городском сообщении на 1 марта 2027 г., привлечения перевозчиков к административной ответственности за отключенное бортовое устройство в момент проезда автомобиля рамки системы «Платон». П</w:t>
      </w:r>
      <w:r>
        <w:rPr>
          <w:rFonts w:ascii="Times New Roman" w:hAnsi="Times New Roman"/>
          <w:sz w:val="28"/>
        </w:rPr>
        <w:t xml:space="preserve">резентован рейтинг безопасности дорожного движения, разработанный Общественным советом </w:t>
      </w:r>
      <w:r>
        <w:rPr>
          <w:rFonts w:ascii="Times New Roman" w:hAnsi="Times New Roman"/>
          <w:sz w:val="28"/>
        </w:rPr>
        <w:t xml:space="preserve">(Протокол № 13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"https://osmt-kom-tbbt.ru/wp-content/uploads/2025/02/Протокол-ОС-№13-от-24.12.2024-.pdf"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https://osmt-kom-tbbt.ru/wp-content/uploads/2025/02/Протокол-ОС-№13-от-24.12.2024-.pdf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08000000">
      <w:pPr>
        <w:pStyle w:val="Style_1"/>
        <w:rPr>
          <w:rFonts w:ascii="Times New Roman" w:hAnsi="Times New Roman"/>
          <w:sz w:val="28"/>
        </w:rPr>
      </w:pPr>
    </w:p>
    <w:p w14:paraId="0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Общественный совет принял участие в</w:t>
      </w:r>
      <w:r>
        <w:rPr>
          <w:rFonts w:ascii="Times New Roman" w:hAnsi="Times New Roman"/>
          <w:b w:val="1"/>
          <w:sz w:val="28"/>
        </w:rPr>
        <w:t xml:space="preserve"> выездном г. Екатеринбург 15 октября 2024 г.</w:t>
      </w:r>
      <w:r>
        <w:rPr>
          <w:rFonts w:ascii="Times New Roman" w:hAnsi="Times New Roman"/>
          <w:sz w:val="28"/>
        </w:rPr>
        <w:t xml:space="preserve"> расширенном совместном заседании Общественного совета при Росавтодоре с участием Общественной палаты Российской Федерации, Общественной палаты Свердловской области, Общественного совета при Министерстве транспорта и дорожного хозяйства Свердловской области по теме: «Итоги национального проекта «Безопасные качественные дороги» – залог будущего развития автомобильных дорог» в рамках XI Международной специализированной выставки «Дорога 2024» </w:t>
      </w:r>
      <w:r>
        <w:rPr>
          <w:rFonts w:ascii="Times New Roman" w:hAnsi="Times New Roman"/>
          <w:color w:themeColor="text1" w:val="000000"/>
          <w:sz w:val="28"/>
        </w:rPr>
        <w:t xml:space="preserve">(Протокол № 22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"https://osmt-kom-tbbt.ru/wp-content/uploads/2025/02/Протокол-№22-Екатеринбург.pdf"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https://osmt-kom-tbbt.ru/wp-content/uploads/2025/02/Протокол-№22-Екатеринбург.pdf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0A000000">
      <w:pPr>
        <w:pStyle w:val="Style_1"/>
        <w:rPr>
          <w:rFonts w:ascii="Times New Roman" w:hAnsi="Times New Roman"/>
          <w:sz w:val="28"/>
        </w:rPr>
      </w:pPr>
    </w:p>
    <w:p w14:paraId="0B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проведено </w:t>
      </w:r>
      <w:r>
        <w:rPr>
          <w:rFonts w:ascii="Times New Roman" w:hAnsi="Times New Roman"/>
          <w:b w:val="1"/>
          <w:sz w:val="28"/>
        </w:rPr>
        <w:t>4 (четыре)</w:t>
      </w:r>
      <w:r>
        <w:rPr>
          <w:rFonts w:ascii="Times New Roman" w:hAnsi="Times New Roman"/>
          <w:sz w:val="28"/>
        </w:rPr>
        <w:t xml:space="preserve"> заочных заседания Общественного совета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25 января 2024 г. (</w:t>
      </w:r>
      <w:r>
        <w:rPr>
          <w:rFonts w:ascii="Times New Roman" w:hAnsi="Times New Roman"/>
          <w:sz w:val="28"/>
        </w:rPr>
        <w:t>Протокол №6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"https://osmt-kom-tbbt.ru/wp-content/uploads/2025/02/Протокол-№6-от-25.01.2024.pdf"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https://osmt-kom-tbbt.ru/wp-content/uploads/2025/02/Протокол-№6-от-25.01.2024.pdf</w:t>
      </w:r>
      <w:r>
        <w:rPr>
          <w:rFonts w:ascii="Times New Roman" w:hAnsi="Times New Roman"/>
          <w:color w:val="000000"/>
          <w:sz w:val="28"/>
          <w:u w:val="single"/>
        </w:rPr>
        <w:t>);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30 августа 2024 г. (</w:t>
      </w:r>
      <w:r>
        <w:rPr>
          <w:rFonts w:ascii="Times New Roman" w:hAnsi="Times New Roman"/>
          <w:sz w:val="28"/>
        </w:rPr>
        <w:t xml:space="preserve">Протокол №10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"https://osmt-kom-tbbt.ru/wp-content/uploads/2025/02/Протокол-№10-от-30.08.2024.pdf"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https://osmt-kom-tbbt.ru/wp-content/uploads/2025/02/Протокол-№10-от-30.08.2024.pdf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0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14 октября 2024 г. (</w:t>
      </w:r>
      <w:r>
        <w:rPr>
          <w:rFonts w:ascii="Times New Roman" w:hAnsi="Times New Roman"/>
          <w:sz w:val="28"/>
        </w:rPr>
        <w:t xml:space="preserve">Протокол №11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"https://osmt-kom-tbbt.ru/wp-content/uploads/2025/02/Протокол-№11-от-14.10.2024.pdf"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https://osmt-kom-tbbt.ru/wp-content/uploads/2025/02/Протокол-№11-от-14.10.2024.pdf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0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11 ноября 2024 г.</w:t>
      </w:r>
      <w:r>
        <w:rPr>
          <w:rFonts w:ascii="Times New Roman" w:hAnsi="Times New Roman"/>
          <w:sz w:val="28"/>
        </w:rPr>
        <w:t xml:space="preserve"> (Протокол №12 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begin"/>
      </w:r>
      <w:r>
        <w:rPr>
          <w:rFonts w:ascii="Times New Roman" w:hAnsi="Times New Roman"/>
          <w:color w:themeColor="hyperlink" w:val="0000FF"/>
          <w:sz w:val="28"/>
          <w:u w:val="single"/>
        </w:rPr>
        <w:instrText>HYPERLINK "https://osmt-kom-tbbt.ru/wp-content/uploads/2025/02/Протокол-№12-от-11.11.2024.pdf"</w:instrTex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separate"/>
      </w:r>
      <w:r>
        <w:rPr>
          <w:rFonts w:ascii="Times New Roman" w:hAnsi="Times New Roman"/>
          <w:color w:themeColor="hyperlink" w:val="0000FF"/>
          <w:sz w:val="28"/>
          <w:u w:val="single"/>
        </w:rPr>
        <w:t>https://osmt-kom-tbbt.ru/wp-content/uploads/2025/02/Протокол-№12-от-11.11.2024.pdf</w:t>
      </w:r>
      <w:r>
        <w:rPr>
          <w:rFonts w:ascii="Times New Roman" w:hAnsi="Times New Roman"/>
          <w:color w:themeColor="hyperlink"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10000000">
      <w:pPr>
        <w:pStyle w:val="Style_1"/>
        <w:rPr>
          <w:rFonts w:ascii="Times New Roman" w:hAnsi="Times New Roman"/>
          <w:sz w:val="28"/>
        </w:rPr>
      </w:pPr>
    </w:p>
    <w:p w14:paraId="11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комиссий и рабочих групп комиссий составило </w:t>
      </w:r>
      <w:r>
        <w:rPr>
          <w:rFonts w:ascii="Times New Roman" w:hAnsi="Times New Roman"/>
          <w:b w:val="1"/>
          <w:sz w:val="28"/>
        </w:rPr>
        <w:t>29</w:t>
      </w:r>
      <w:r>
        <w:rPr>
          <w:rFonts w:ascii="Times New Roman" w:hAnsi="Times New Roman"/>
          <w:sz w:val="28"/>
        </w:rPr>
        <w:t xml:space="preserve">, в 2024 году проведено </w:t>
      </w:r>
      <w:r>
        <w:rPr>
          <w:rFonts w:ascii="Times New Roman" w:hAnsi="Times New Roman"/>
          <w:b w:val="1"/>
          <w:sz w:val="28"/>
        </w:rPr>
        <w:t>35</w:t>
      </w:r>
      <w:r>
        <w:rPr>
          <w:rFonts w:ascii="Times New Roman" w:hAnsi="Times New Roman"/>
          <w:sz w:val="28"/>
        </w:rPr>
        <w:t xml:space="preserve"> заседаний комиссий и рабочих групп комиссий.</w:t>
      </w:r>
    </w:p>
    <w:p w14:paraId="12000000">
      <w:pPr>
        <w:pStyle w:val="Style_1"/>
        <w:rPr>
          <w:rFonts w:ascii="Times New Roman" w:hAnsi="Times New Roman"/>
          <w:sz w:val="28"/>
        </w:rPr>
      </w:pPr>
    </w:p>
    <w:p w14:paraId="13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Общественным советом в 2024 году рассмотрено 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sz w:val="28"/>
        </w:rPr>
        <w:t xml:space="preserve"> социально значимых нормативных правовых актов и предложений по формированию национальных проектов «Эффективная транспортная система» и «Инфраструктура для жизни».</w:t>
      </w:r>
    </w:p>
    <w:p w14:paraId="14000000">
      <w:pPr>
        <w:pStyle w:val="Style_1"/>
        <w:rPr>
          <w:rFonts w:ascii="Times New Roman" w:hAnsi="Times New Roman"/>
          <w:sz w:val="28"/>
        </w:rPr>
      </w:pPr>
    </w:p>
    <w:p w14:paraId="15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в Общественный совет поступило </w:t>
      </w:r>
      <w:r>
        <w:rPr>
          <w:rFonts w:ascii="Times New Roman" w:hAnsi="Times New Roman"/>
          <w:b w:val="1"/>
          <w:sz w:val="28"/>
        </w:rPr>
        <w:t>21</w:t>
      </w:r>
      <w:r>
        <w:rPr>
          <w:rFonts w:ascii="Times New Roman" w:hAnsi="Times New Roman"/>
          <w:sz w:val="28"/>
        </w:rPr>
        <w:t xml:space="preserve"> обращение от граждан и организаций.</w:t>
      </w:r>
    </w:p>
    <w:p w14:paraId="16000000">
      <w:pPr>
        <w:pStyle w:val="Style_1"/>
        <w:rPr>
          <w:rFonts w:ascii="Times New Roman" w:hAnsi="Times New Roman"/>
          <w:sz w:val="28"/>
        </w:rPr>
      </w:pPr>
    </w:p>
    <w:p w14:paraId="17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председатель и члены Общественного совета приняли участие в </w:t>
      </w:r>
      <w:r>
        <w:rPr>
          <w:rFonts w:ascii="Times New Roman" w:hAnsi="Times New Roman"/>
          <w:b w:val="1"/>
          <w:sz w:val="28"/>
        </w:rPr>
        <w:t>103</w:t>
      </w:r>
      <w:r>
        <w:rPr>
          <w:rFonts w:ascii="Times New Roman" w:hAnsi="Times New Roman"/>
          <w:sz w:val="28"/>
        </w:rPr>
        <w:t xml:space="preserve"> мероприятиях – форумах и конференциях, семинарах, круглых столах, совещаниях и заседаниях</w:t>
      </w:r>
      <w:r>
        <w:rPr>
          <w:rFonts w:ascii="Times New Roman" w:hAnsi="Times New Roman"/>
          <w:sz w:val="28"/>
        </w:rPr>
        <w:t>. Среди них:</w:t>
      </w:r>
    </w:p>
    <w:p w14:paraId="1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– XVIII Международный форум-выставка «Транспорт России» (ноябрь);</w:t>
      </w:r>
    </w:p>
    <w:p w14:paraId="1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</w:t>
      </w:r>
      <w:r>
        <w:rPr>
          <w:rFonts w:ascii="Times New Roman" w:hAnsi="Times New Roman"/>
          <w:sz w:val="28"/>
        </w:rPr>
        <w:t>VIII Всемирный Транспортный Конгресс 2024 (WTC 2024), Циндао, КНР (26–28 июня)</w:t>
      </w:r>
      <w:r>
        <w:rPr>
          <w:rFonts w:ascii="Times New Roman" w:hAnsi="Times New Roman"/>
          <w:sz w:val="28"/>
        </w:rPr>
        <w:t>;</w:t>
      </w:r>
    </w:p>
    <w:p w14:paraId="1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Форум «Общественный транспорт </w:t>
      </w:r>
      <w:r>
        <w:rPr>
          <w:rFonts w:ascii="Times New Roman" w:hAnsi="Times New Roman"/>
          <w:b w:val="0"/>
          <w:sz w:val="28"/>
        </w:rPr>
        <w:t>– 2024», пленарное заседание «Развитие общественного транспорта: основные приоритеты» (25 октября) ;</w:t>
      </w:r>
    </w:p>
    <w:p w14:paraId="1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Форум «Цифровая транспортация </w:t>
      </w:r>
      <w:r>
        <w:rPr>
          <w:rFonts w:ascii="Times New Roman" w:hAnsi="Times New Roman"/>
          <w:b w:val="0"/>
          <w:sz w:val="28"/>
        </w:rPr>
        <w:t>– 2024», сессия «Регулирование и безопасное развитие нового городского транспорта – самокатов» (23 сентября);</w:t>
      </w:r>
    </w:p>
    <w:p w14:paraId="1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Международный форум и выставка «Интеллектуальные транспортные системы России. Цифровая эра транспорта», пленарная дискуссия «ИТС для жизни человека, города, региона», сессия «Пассажирские перевозки: комфорт, качество, безопасность» </w:t>
      </w:r>
      <w:r>
        <w:rPr>
          <w:rFonts w:ascii="Times New Roman" w:hAnsi="Times New Roman"/>
          <w:b w:val="0"/>
          <w:sz w:val="28"/>
        </w:rPr>
        <w:t>(18</w:t>
      </w:r>
      <w:r>
        <w:rPr>
          <w:rFonts w:ascii="Times New Roman" w:hAnsi="Times New Roman"/>
          <w:b w:val="0"/>
          <w:sz w:val="28"/>
        </w:rPr>
        <w:t>–19</w:t>
      </w:r>
      <w:r>
        <w:rPr>
          <w:rFonts w:ascii="Times New Roman" w:hAnsi="Times New Roman"/>
          <w:b w:val="0"/>
          <w:sz w:val="28"/>
        </w:rPr>
        <w:t xml:space="preserve"> сентября);</w:t>
      </w:r>
    </w:p>
    <w:p w14:paraId="1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Сибирский транспортный форум </w:t>
      </w:r>
      <w:r>
        <w:rPr>
          <w:rFonts w:ascii="Times New Roman" w:hAnsi="Times New Roman"/>
          <w:b w:val="0"/>
          <w:sz w:val="28"/>
        </w:rPr>
        <w:t xml:space="preserve">– </w:t>
      </w:r>
      <w:r>
        <w:rPr>
          <w:rFonts w:ascii="Times New Roman" w:hAnsi="Times New Roman"/>
          <w:b w:val="0"/>
          <w:sz w:val="28"/>
        </w:rPr>
        <w:t>2024 (19 июня);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– Международный форум «Автонет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>2024» (24 апреля);</w:t>
      </w:r>
    </w:p>
    <w:p w14:paraId="1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III Международная конференция Автонет «Перспективные транспортные технологии» </w:t>
      </w:r>
      <w:r>
        <w:rPr>
          <w:rFonts w:ascii="Times New Roman" w:hAnsi="Times New Roman"/>
          <w:b w:val="0"/>
          <w:sz w:val="28"/>
        </w:rPr>
        <w:t>(25 апреля);</w:t>
      </w:r>
    </w:p>
    <w:p w14:paraId="2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Форум «Инфраструктурные инициативы бизнеса», сессия «Концессии </w:t>
      </w:r>
      <w:r>
        <w:rPr>
          <w:rFonts w:ascii="Times New Roman" w:hAnsi="Times New Roman"/>
          <w:b w:val="0"/>
          <w:sz w:val="28"/>
        </w:rPr>
        <w:t xml:space="preserve">в общественном транспорте» </w:t>
      </w:r>
      <w:r>
        <w:rPr>
          <w:rFonts w:ascii="Times New Roman" w:hAnsi="Times New Roman"/>
          <w:b w:val="0"/>
          <w:sz w:val="28"/>
        </w:rPr>
        <w:t>(9 февраля);</w:t>
      </w:r>
    </w:p>
    <w:p w14:paraId="2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Международная выставка автобусов и техники </w:t>
      </w:r>
      <w:r>
        <w:rPr>
          <w:rFonts w:ascii="Times New Roman" w:hAnsi="Times New Roman"/>
          <w:b w:val="0"/>
          <w:sz w:val="28"/>
        </w:rPr>
        <w:t>для городской мобильности URBANTRANS, пленарное заседание «Агломерационный транспорт: транспортная политика и стратегия развития» (11 декабря);</w:t>
      </w:r>
    </w:p>
    <w:p w14:paraId="2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– Международная выставка «ЭлектроТранс», круглый стол «Интеграция железнодорожного и городского общественного транспорта» (26 июня);</w:t>
      </w:r>
    </w:p>
    <w:p w14:paraId="2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круглый стол в Общественной палате Российской Федерации с подведением итогов первого года работы «закона </w:t>
      </w:r>
      <w:r>
        <w:rPr>
          <w:rFonts w:ascii="Times New Roman" w:hAnsi="Times New Roman"/>
          <w:b w:val="0"/>
          <w:sz w:val="28"/>
        </w:rPr>
        <w:t xml:space="preserve">о такси» (15 ноября); </w:t>
      </w:r>
    </w:p>
    <w:p w14:paraId="2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Демо-день передовых решений </w:t>
      </w:r>
      <w:r>
        <w:rPr>
          <w:rFonts w:ascii="Times New Roman" w:hAnsi="Times New Roman"/>
          <w:b w:val="0"/>
          <w:sz w:val="28"/>
        </w:rPr>
        <w:t xml:space="preserve">по развитию транспортной инфраструктуры </w:t>
      </w:r>
      <w:r>
        <w:rPr>
          <w:rFonts w:ascii="Times New Roman" w:hAnsi="Times New Roman"/>
          <w:b w:val="0"/>
          <w:sz w:val="28"/>
        </w:rPr>
        <w:t>(3 октября)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День пассажирской логистики в рамках Международной выставки-форума «Россия» на ВДНХ </w:t>
      </w:r>
      <w:r>
        <w:rPr>
          <w:rFonts w:ascii="Times New Roman" w:hAnsi="Times New Roman"/>
          <w:sz w:val="28"/>
        </w:rPr>
        <w:t>(19 января);</w:t>
      </w:r>
    </w:p>
    <w:p w14:paraId="2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– пресс-конференция в МИЦ «Известия»  на тему: Рейтинг регионов </w:t>
      </w:r>
      <w:r>
        <w:rPr>
          <w:rFonts w:ascii="Times New Roman" w:hAnsi="Times New Roman"/>
          <w:b w:val="0"/>
          <w:sz w:val="28"/>
        </w:rPr>
        <w:t xml:space="preserve">по безопасности дорожного движения: </w:t>
      </w:r>
      <w:r>
        <w:rPr>
          <w:rFonts w:ascii="Times New Roman" w:hAnsi="Times New Roman"/>
          <w:b w:val="0"/>
          <w:sz w:val="28"/>
        </w:rPr>
        <w:t xml:space="preserve">как снизить аварийность на дорогах» </w:t>
      </w:r>
      <w:r>
        <w:rPr>
          <w:rFonts w:ascii="Times New Roman" w:hAnsi="Times New Roman"/>
          <w:b w:val="0"/>
          <w:sz w:val="28"/>
        </w:rPr>
        <w:t>(7 августа)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1"/>
        <w:rPr>
          <w:rFonts w:ascii="Times New Roman" w:hAnsi="Times New Roman"/>
          <w:sz w:val="28"/>
        </w:rPr>
      </w:pPr>
    </w:p>
    <w:p w14:paraId="2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Делегация Общественного совета 11 марта посетила объекты транспортного комплекса в Чеченской Республике.</w:t>
      </w:r>
    </w:p>
    <w:p w14:paraId="29000000">
      <w:pPr>
        <w:pStyle w:val="Style_1"/>
        <w:rPr>
          <w:rFonts w:ascii="Times New Roman" w:hAnsi="Times New Roman"/>
          <w:sz w:val="28"/>
        </w:rPr>
      </w:pPr>
    </w:p>
    <w:p w14:paraId="2A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Общественный совет в 2024 году вошел в лидеры рейтинга Общественной палаты Российской Федерации, заняв </w:t>
      </w:r>
      <w:r>
        <w:rPr>
          <w:rFonts w:ascii="Times New Roman" w:hAnsi="Times New Roman"/>
          <w:b w:val="1"/>
        </w:rPr>
        <w:t>5</w:t>
      </w:r>
      <w:r>
        <w:rPr>
          <w:rFonts w:ascii="Times New Roman" w:hAnsi="Times New Roman"/>
        </w:rPr>
        <w:t xml:space="preserve"> место среди 49 общественных советов при федеральных органах исполнительной власти.</w:t>
      </w:r>
    </w:p>
    <w:p w14:paraId="2B000000">
      <w:pPr>
        <w:pStyle w:val="Style_1"/>
        <w:rPr>
          <w:rFonts w:ascii="Times New Roman" w:hAnsi="Times New Roman"/>
          <w:sz w:val="28"/>
        </w:rPr>
      </w:pPr>
    </w:p>
    <w:p w14:paraId="2C000000">
      <w:pPr>
        <w:pStyle w:val="Style_1"/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Представители Общественного совета в 2024 году вошли в состав </w:t>
      </w:r>
      <w:r>
        <w:rPr>
          <w:rFonts w:ascii="Times New Roman" w:hAnsi="Times New Roman"/>
        </w:rPr>
        <w:t xml:space="preserve">Проектного офиса </w:t>
      </w:r>
      <w:r>
        <w:rPr>
          <w:rFonts w:ascii="Times New Roman" w:hAnsi="Times New Roman"/>
        </w:rPr>
        <w:t>по транспорту Союза российских городов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рабочей группы </w:t>
      </w:r>
      <w:r>
        <w:rPr>
          <w:rFonts w:ascii="Times New Roman" w:hAnsi="Times New Roman"/>
        </w:rPr>
        <w:t xml:space="preserve">по совершенствованию правил перевозки пассажиров </w:t>
      </w:r>
      <w:r>
        <w:rPr>
          <w:rFonts w:ascii="Times New Roman" w:hAnsi="Times New Roman"/>
        </w:rPr>
        <w:t xml:space="preserve">с животными </w:t>
      </w:r>
      <w:r>
        <w:rPr>
          <w:rFonts w:ascii="Times New Roman" w:hAnsi="Times New Roman"/>
        </w:rPr>
        <w:t xml:space="preserve">в различных видах транспорта </w:t>
      </w:r>
      <w:r>
        <w:rPr>
          <w:rFonts w:ascii="Times New Roman" w:hAnsi="Times New Roman"/>
        </w:rPr>
        <w:t>при Комитете Госдумы по экологии, природным ресурсам и охране окружающей среды.</w:t>
      </w:r>
    </w:p>
    <w:p w14:paraId="2D000000">
      <w:pPr>
        <w:pStyle w:val="Style_1"/>
        <w:rPr>
          <w:rFonts w:ascii="Times New Roman" w:hAnsi="Times New Roman"/>
          <w:sz w:val="28"/>
        </w:rPr>
      </w:pPr>
    </w:p>
    <w:p w14:paraId="2E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Иная публичная деятельность Общественного совета.</w:t>
      </w:r>
    </w:p>
    <w:p w14:paraId="2F000000">
      <w:pPr>
        <w:rPr>
          <w:rFonts w:ascii="Times New Roman" w:hAnsi="Times New Roman"/>
        </w:rPr>
      </w:pPr>
    </w:p>
    <w:p w14:paraId="30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Продвижение деятельности и решений Общественного совета по развитию транспортной отрасли в отраслевых СМИ освещают журналы «Российские автобусные линии», «Транспортная безопасность и Безопасность на транспорте» и др., отраслевые страницы в социальных сетях.</w:t>
      </w:r>
    </w:p>
    <w:p w14:paraId="31000000">
      <w:pPr>
        <w:rPr>
          <w:rFonts w:ascii="Times New Roman" w:hAnsi="Times New Roman"/>
        </w:rPr>
      </w:pPr>
    </w:p>
    <w:p w14:paraId="32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Официальный сайт Общественного совета: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"https://osmintrans.ru"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https://osmintrans.ru</w:t>
      </w:r>
      <w:r>
        <w:rPr>
          <w:rStyle w:val="Style_2_ch"/>
          <w:rFonts w:ascii="Times New Roman" w:hAnsi="Times New Roman"/>
        </w:rPr>
        <w:fldChar w:fldCharType="end"/>
      </w:r>
    </w:p>
    <w:p w14:paraId="33000000">
      <w:pPr>
        <w:rPr>
          <w:rFonts w:ascii="Times New Roman" w:hAnsi="Times New Roman"/>
        </w:rPr>
      </w:pPr>
    </w:p>
    <w:p w14:paraId="34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Телеграм-канал Общественного совета: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"https://t.me/osmintrans"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https://t.me/osmintrans</w:t>
      </w:r>
      <w:r>
        <w:rPr>
          <w:rStyle w:val="Style_2_ch"/>
          <w:rFonts w:ascii="Times New Roman" w:hAnsi="Times New Roman"/>
        </w:rPr>
        <w:fldChar w:fldCharType="end"/>
      </w:r>
    </w:p>
    <w:p w14:paraId="35000000">
      <w:pPr>
        <w:rPr>
          <w:rFonts w:ascii="Times New Roman" w:hAnsi="Times New Roman"/>
        </w:rPr>
      </w:pPr>
    </w:p>
    <w:p w14:paraId="3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Официальное сообщество </w:t>
      </w:r>
    </w:p>
    <w:p w14:paraId="37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Общественного совета Вконтакте: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"https://vk.com/public220027905"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https://vk.com/public220027905</w:t>
      </w:r>
      <w:r>
        <w:rPr>
          <w:rStyle w:val="Style_2_ch"/>
          <w:rFonts w:ascii="Times New Roman" w:hAnsi="Times New Roman"/>
        </w:rPr>
        <w:fldChar w:fldCharType="end"/>
      </w:r>
    </w:p>
    <w:p w14:paraId="38000000">
      <w:pPr>
        <w:rPr>
          <w:rFonts w:ascii="Times New Roman" w:hAnsi="Times New Roman"/>
        </w:rPr>
      </w:pPr>
    </w:p>
    <w:p w14:paraId="3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Единая Транспортная Система: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"https://t.me/ets_russia"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https://t.me/ets_russia</w:t>
      </w:r>
      <w:r>
        <w:rPr>
          <w:rStyle w:val="Style_2_ch"/>
          <w:rFonts w:ascii="Times New Roman" w:hAnsi="Times New Roman"/>
        </w:rPr>
        <w:fldChar w:fldCharType="end"/>
      </w:r>
    </w:p>
    <w:p w14:paraId="3A000000">
      <w:pPr>
        <w:rPr>
          <w:rFonts w:ascii="Times New Roman" w:hAnsi="Times New Roman"/>
        </w:rPr>
      </w:pPr>
    </w:p>
    <w:p w14:paraId="3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Высшая школа транспортных кадров: </w:t>
      </w: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"https://t.me/ap_madi"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>https://t.me/ap_madi</w:t>
      </w:r>
      <w:r>
        <w:rPr>
          <w:rStyle w:val="Style_2_ch"/>
          <w:rFonts w:ascii="Times New Roman" w:hAnsi="Times New Roman"/>
        </w:rPr>
        <w:fldChar w:fldCharType="end"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2025-03-06T14:59:58Z</dcterms:modified>
</cp:coreProperties>
</file>