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4A" w:rsidRPr="00710060" w:rsidRDefault="00A5354A" w:rsidP="00A5354A">
      <w:pPr>
        <w:pStyle w:val="3"/>
        <w:jc w:val="right"/>
        <w:rPr>
          <w:rFonts w:cs="Times New Roman"/>
          <w:color w:val="auto"/>
        </w:rPr>
      </w:pPr>
      <w:bookmarkStart w:id="0" w:name="_Toc182453069"/>
      <w:r w:rsidRPr="00710060">
        <w:rPr>
          <w:rFonts w:cs="Times New Roman"/>
          <w:color w:val="auto"/>
        </w:rPr>
        <w:t xml:space="preserve">Приложение № 6 </w:t>
      </w:r>
      <w:bookmarkStart w:id="1" w:name="_GoBack"/>
      <w:bookmarkEnd w:id="0"/>
      <w:bookmarkEnd w:id="1"/>
    </w:p>
    <w:p w:rsidR="00A5354A" w:rsidRPr="00710060" w:rsidRDefault="00A5354A" w:rsidP="00A5354A">
      <w:pPr>
        <w:spacing w:line="360" w:lineRule="auto"/>
        <w:ind w:firstLine="709"/>
        <w:rPr>
          <w:rFonts w:cs="Times New Roman"/>
          <w:sz w:val="28"/>
          <w:szCs w:val="28"/>
        </w:rPr>
      </w:pPr>
    </w:p>
    <w:p w:rsidR="00A5354A" w:rsidRPr="00710060" w:rsidRDefault="00A5354A" w:rsidP="00A5354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bookmarkStart w:id="2" w:name="_Hlk182490674"/>
      <w:r w:rsidRPr="00710060">
        <w:rPr>
          <w:rFonts w:cs="Times New Roman"/>
          <w:b/>
          <w:bCs/>
          <w:sz w:val="28"/>
          <w:szCs w:val="28"/>
        </w:rPr>
        <w:t xml:space="preserve">Расчет оценки совокупного бюджетного эффекта </w:t>
      </w:r>
      <w:bookmarkEnd w:id="2"/>
      <w:r w:rsidRPr="00710060">
        <w:rPr>
          <w:rFonts w:cs="Times New Roman"/>
          <w:b/>
          <w:bCs/>
          <w:sz w:val="28"/>
          <w:szCs w:val="28"/>
        </w:rPr>
        <w:t>налоговых расходов</w:t>
      </w:r>
    </w:p>
    <w:p w:rsidR="00A5354A" w:rsidRPr="00710060" w:rsidRDefault="00710060" w:rsidP="00710060">
      <w:pPr>
        <w:tabs>
          <w:tab w:val="left" w:pos="6060"/>
        </w:tabs>
        <w:spacing w:line="360" w:lineRule="auto"/>
        <w:ind w:firstLine="709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tab/>
      </w:r>
    </w:p>
    <w:p w:rsidR="00A5354A" w:rsidRPr="00710060" w:rsidRDefault="00A5354A" w:rsidP="00A5354A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710060">
        <w:rPr>
          <w:rFonts w:ascii="Times New Roman" w:hAnsi="Times New Roman"/>
          <w:sz w:val="28"/>
          <w:szCs w:val="28"/>
        </w:rPr>
        <w:t>Бюджетный эффект по стимулирующим налоговым льготам рассчитан</w:t>
      </w:r>
      <w:r w:rsidRPr="00710060">
        <w:rPr>
          <w:rFonts w:ascii="Times New Roman" w:hAnsi="Times New Roman"/>
          <w:sz w:val="28"/>
          <w:szCs w:val="28"/>
        </w:rPr>
        <w:br/>
        <w:t>по 9 стимулирующим налоговым расходам на основе представленной Минфином России данных по объему базовых налоговых поступлений за 2019–2023 годы.</w:t>
      </w:r>
    </w:p>
    <w:p w:rsidR="00A5354A" w:rsidRPr="00710060" w:rsidRDefault="00A5354A" w:rsidP="00A5354A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A5354A" w:rsidRPr="00710060" w:rsidRDefault="00A5354A" w:rsidP="00A5354A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710060">
        <w:rPr>
          <w:rFonts w:ascii="Times New Roman" w:hAnsi="Times New Roman"/>
          <w:sz w:val="28"/>
          <w:szCs w:val="28"/>
        </w:rPr>
        <w:t xml:space="preserve">Налоговая льгота «Пониженная сумма налогообложения по налогу </w:t>
      </w:r>
      <w:r w:rsidRPr="00710060">
        <w:rPr>
          <w:rFonts w:ascii="Times New Roman" w:hAnsi="Times New Roman"/>
          <w:sz w:val="28"/>
          <w:szCs w:val="28"/>
        </w:rPr>
        <w:br/>
        <w:t>на имущество организаций в отношении железнодорожных путей общего пользования».</w:t>
      </w:r>
    </w:p>
    <w:p w:rsidR="00A5354A" w:rsidRPr="00710060" w:rsidRDefault="00A5354A" w:rsidP="00A5354A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710060">
        <w:rPr>
          <w:rFonts w:ascii="Times New Roman" w:hAnsi="Times New Roman"/>
          <w:sz w:val="28"/>
          <w:szCs w:val="28"/>
        </w:rPr>
        <w:t>Оценка совокупного бюджетного эффекта налогового расхода 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1417"/>
        <w:gridCol w:w="1418"/>
        <w:gridCol w:w="1417"/>
        <w:gridCol w:w="1418"/>
        <w:gridCol w:w="2126"/>
      </w:tblGrid>
      <w:tr w:rsidR="00A5354A" w:rsidRPr="004538DD" w:rsidTr="00710060">
        <w:trPr>
          <w:trHeight w:val="397"/>
        </w:trPr>
        <w:tc>
          <w:tcPr>
            <w:tcW w:w="2405" w:type="dxa"/>
            <w:noWrap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2019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2020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2021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2022</w:t>
            </w:r>
          </w:p>
        </w:tc>
        <w:tc>
          <w:tcPr>
            <w:tcW w:w="2126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2023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17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332 981 858</w:t>
            </w:r>
          </w:p>
        </w:tc>
        <w:tc>
          <w:tcPr>
            <w:tcW w:w="1418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287 145 388</w:t>
            </w:r>
          </w:p>
        </w:tc>
        <w:tc>
          <w:tcPr>
            <w:tcW w:w="1417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323 001 718</w:t>
            </w:r>
          </w:p>
        </w:tc>
        <w:tc>
          <w:tcPr>
            <w:tcW w:w="1418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342 735 013</w:t>
            </w:r>
          </w:p>
        </w:tc>
        <w:tc>
          <w:tcPr>
            <w:tcW w:w="2126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442 364 505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17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1 854 793</w:t>
            </w:r>
          </w:p>
        </w:tc>
        <w:tc>
          <w:tcPr>
            <w:tcW w:w="1418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4 493 613</w:t>
            </w:r>
          </w:p>
        </w:tc>
        <w:tc>
          <w:tcPr>
            <w:tcW w:w="1417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5 476 830</w:t>
            </w:r>
          </w:p>
        </w:tc>
        <w:tc>
          <w:tcPr>
            <w:tcW w:w="1418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5 688 959</w:t>
            </w:r>
          </w:p>
        </w:tc>
        <w:tc>
          <w:tcPr>
            <w:tcW w:w="2126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5 945 904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379 337 769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380 475 227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471 614 327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497 116 108</w:t>
            </w:r>
          </w:p>
        </w:tc>
        <w:tc>
          <w:tcPr>
            <w:tcW w:w="2126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603 497 050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-46 355 911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-93 329 839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-148 612 609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-154 381 095</w:t>
            </w:r>
          </w:p>
        </w:tc>
        <w:tc>
          <w:tcPr>
            <w:tcW w:w="2126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-161 132 545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-43 121 778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-80 761 354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-119 627 290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-115 600 646</w:t>
            </w:r>
          </w:p>
        </w:tc>
        <w:tc>
          <w:tcPr>
            <w:tcW w:w="2126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-112 238 265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796" w:type="dxa"/>
            <w:gridSpan w:val="5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-471 349 333</w:t>
            </w:r>
          </w:p>
        </w:tc>
      </w:tr>
    </w:tbl>
    <w:p w:rsidR="00A5354A" w:rsidRPr="004538DD" w:rsidRDefault="00A5354A" w:rsidP="00A5354A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A5354A" w:rsidRPr="00710060" w:rsidRDefault="00A5354A" w:rsidP="00A5354A">
      <w:pPr>
        <w:pStyle w:val="a4"/>
        <w:ind w:firstLine="709"/>
        <w:rPr>
          <w:rFonts w:ascii="Times New Roman" w:hAnsi="Times New Roman"/>
          <w:sz w:val="28"/>
          <w:szCs w:val="28"/>
        </w:rPr>
      </w:pPr>
      <w:bookmarkStart w:id="3" w:name="_Hlk127960570"/>
      <w:r w:rsidRPr="00710060">
        <w:rPr>
          <w:rFonts w:ascii="Times New Roman" w:hAnsi="Times New Roman"/>
          <w:sz w:val="28"/>
          <w:szCs w:val="28"/>
        </w:rPr>
        <w:t xml:space="preserve">Налоговая льгота </w:t>
      </w:r>
      <w:bookmarkEnd w:id="3"/>
      <w:r w:rsidRPr="00710060">
        <w:rPr>
          <w:rFonts w:ascii="Times New Roman" w:hAnsi="Times New Roman"/>
          <w:sz w:val="28"/>
          <w:szCs w:val="28"/>
        </w:rPr>
        <w:t>«Пониженная ставка налога на имущество организаций</w:t>
      </w:r>
      <w:r w:rsidR="00710060">
        <w:rPr>
          <w:rFonts w:ascii="Times New Roman" w:hAnsi="Times New Roman"/>
          <w:sz w:val="28"/>
          <w:szCs w:val="28"/>
        </w:rPr>
        <w:br/>
      </w:r>
      <w:r w:rsidRPr="00710060">
        <w:rPr>
          <w:rFonts w:ascii="Times New Roman" w:hAnsi="Times New Roman"/>
          <w:sz w:val="28"/>
          <w:szCs w:val="28"/>
        </w:rPr>
        <w:t>в отношении железнодорожных путей общего пользования».</w:t>
      </w:r>
    </w:p>
    <w:p w:rsidR="00A5354A" w:rsidRPr="00710060" w:rsidRDefault="00A5354A" w:rsidP="00A5354A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710060">
        <w:rPr>
          <w:rFonts w:ascii="Times New Roman" w:hAnsi="Times New Roman"/>
          <w:sz w:val="28"/>
          <w:szCs w:val="28"/>
        </w:rPr>
        <w:t>Оценка совокупного бюджетного эффекта налогового расхода 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1417"/>
        <w:gridCol w:w="1418"/>
        <w:gridCol w:w="1417"/>
        <w:gridCol w:w="1418"/>
        <w:gridCol w:w="2126"/>
      </w:tblGrid>
      <w:tr w:rsidR="00A5354A" w:rsidRPr="004538DD" w:rsidTr="00710060">
        <w:trPr>
          <w:trHeight w:val="397"/>
        </w:trPr>
        <w:tc>
          <w:tcPr>
            <w:tcW w:w="2405" w:type="dxa"/>
            <w:noWrap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2019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2020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2021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2022</w:t>
            </w:r>
          </w:p>
        </w:tc>
        <w:tc>
          <w:tcPr>
            <w:tcW w:w="2126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2023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17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336 467 577</w:t>
            </w:r>
          </w:p>
        </w:tc>
        <w:tc>
          <w:tcPr>
            <w:tcW w:w="1418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290 617 999</w:t>
            </w:r>
          </w:p>
        </w:tc>
        <w:tc>
          <w:tcPr>
            <w:tcW w:w="1417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333 136 087</w:t>
            </w:r>
          </w:p>
        </w:tc>
        <w:tc>
          <w:tcPr>
            <w:tcW w:w="1418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367 929 440</w:t>
            </w:r>
          </w:p>
        </w:tc>
        <w:tc>
          <w:tcPr>
            <w:tcW w:w="2126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469 714 152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 </w:t>
            </w:r>
          </w:p>
        </w:tc>
        <w:tc>
          <w:tcPr>
            <w:tcW w:w="1417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22 967 043</w:t>
            </w:r>
          </w:p>
        </w:tc>
        <w:tc>
          <w:tcPr>
            <w:tcW w:w="1418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15 979 366</w:t>
            </w:r>
          </w:p>
        </w:tc>
        <w:tc>
          <w:tcPr>
            <w:tcW w:w="1417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16 897 179</w:t>
            </w:r>
          </w:p>
        </w:tc>
        <w:tc>
          <w:tcPr>
            <w:tcW w:w="1418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15 276 547</w:t>
            </w:r>
          </w:p>
        </w:tc>
        <w:tc>
          <w:tcPr>
            <w:tcW w:w="2126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19 013 363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388 170 990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389 354 291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483 824 209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521 431 790</w:t>
            </w:r>
          </w:p>
        </w:tc>
        <w:tc>
          <w:tcPr>
            <w:tcW w:w="2126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636 584 399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-51 703 413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-98 736 292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-150 688 122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-153 502 350</w:t>
            </w:r>
          </w:p>
        </w:tc>
        <w:tc>
          <w:tcPr>
            <w:tcW w:w="2126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-166 870 247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-48 096 198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-85 439 733</w:t>
            </w: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-121 297 997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-114 942 641</w:t>
            </w:r>
          </w:p>
        </w:tc>
        <w:tc>
          <w:tcPr>
            <w:tcW w:w="2126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-116 234 911</w:t>
            </w:r>
          </w:p>
        </w:tc>
      </w:tr>
      <w:tr w:rsidR="00A5354A" w:rsidRPr="004538DD" w:rsidTr="00710060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796" w:type="dxa"/>
            <w:gridSpan w:val="5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-486 011 480</w:t>
            </w:r>
          </w:p>
        </w:tc>
      </w:tr>
    </w:tbl>
    <w:p w:rsidR="00A5354A" w:rsidRPr="004538DD" w:rsidRDefault="00A5354A" w:rsidP="00A5354A">
      <w:pPr>
        <w:rPr>
          <w:sz w:val="2"/>
        </w:rPr>
      </w:pPr>
    </w:p>
    <w:p w:rsidR="00A5354A" w:rsidRPr="004538DD" w:rsidRDefault="00A5354A" w:rsidP="00A5354A">
      <w:pPr>
        <w:ind w:firstLine="708"/>
        <w:rPr>
          <w:rFonts w:cs="Times New Roman"/>
          <w:szCs w:val="24"/>
        </w:rPr>
      </w:pPr>
    </w:p>
    <w:p w:rsidR="00A5354A" w:rsidRPr="004538DD" w:rsidRDefault="00A5354A" w:rsidP="00A5354A">
      <w:pPr>
        <w:ind w:firstLine="708"/>
        <w:rPr>
          <w:rFonts w:cs="Times New Roman"/>
          <w:szCs w:val="24"/>
        </w:rPr>
      </w:pPr>
    </w:p>
    <w:p w:rsidR="00A5354A" w:rsidRPr="004538DD" w:rsidRDefault="00A5354A" w:rsidP="00A5354A">
      <w:pPr>
        <w:ind w:firstLine="708"/>
        <w:rPr>
          <w:rFonts w:cs="Times New Roman"/>
          <w:szCs w:val="24"/>
        </w:rPr>
      </w:pPr>
    </w:p>
    <w:p w:rsidR="00A5354A" w:rsidRPr="00710060" w:rsidRDefault="00A5354A" w:rsidP="00A5354A">
      <w:pPr>
        <w:ind w:firstLine="708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lastRenderedPageBreak/>
        <w:t>Налоговая льгота «Освобождение от уплаты ввозной таможенной пошлины</w:t>
      </w:r>
      <w:r w:rsidR="00710060">
        <w:rPr>
          <w:rFonts w:cs="Times New Roman"/>
          <w:sz w:val="28"/>
          <w:szCs w:val="28"/>
        </w:rPr>
        <w:br/>
      </w:r>
      <w:r w:rsidRPr="00710060">
        <w:rPr>
          <w:rFonts w:cs="Times New Roman"/>
          <w:sz w:val="28"/>
          <w:szCs w:val="28"/>
        </w:rPr>
        <w:t>при ввозе гражданских пассажирских самолетов».</w:t>
      </w:r>
    </w:p>
    <w:p w:rsidR="00A5354A" w:rsidRPr="00710060" w:rsidRDefault="00A5354A" w:rsidP="00A5354A">
      <w:pPr>
        <w:ind w:firstLine="709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t>Оценка совокупного бюджетного эффекта налогового расхода 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424"/>
        <w:gridCol w:w="1423"/>
        <w:gridCol w:w="2132"/>
      </w:tblGrid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2019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2020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2021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2023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13 453 120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10 503 769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17 380 415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3 735 678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222 137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10 307 646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37 006 262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61 897 756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93 536 109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1 895 385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12 646 064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16 566 132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23 715 865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21 769 786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376 729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807 056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-6 062 363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-6 335 450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-18 034 107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-154 592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750 750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-5 245 961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-5 099 787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-13 503 949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-107 682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-23 206 630</w:t>
            </w:r>
          </w:p>
        </w:tc>
      </w:tr>
    </w:tbl>
    <w:p w:rsidR="00A5354A" w:rsidRPr="004538DD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Pr="00710060" w:rsidRDefault="00A5354A" w:rsidP="00A5354A">
      <w:pPr>
        <w:ind w:firstLine="709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t>Налоговая льгота «Освобождение от уплаты ввозной таможенной пошлины</w:t>
      </w:r>
      <w:r w:rsidR="00710060">
        <w:rPr>
          <w:rFonts w:cs="Times New Roman"/>
          <w:sz w:val="28"/>
          <w:szCs w:val="28"/>
        </w:rPr>
        <w:br/>
      </w:r>
      <w:r w:rsidRPr="00710060">
        <w:rPr>
          <w:rFonts w:cs="Times New Roman"/>
          <w:sz w:val="28"/>
          <w:szCs w:val="28"/>
        </w:rPr>
        <w:t>при ввозе авиационных двигателей».</w:t>
      </w:r>
    </w:p>
    <w:p w:rsidR="00A5354A" w:rsidRPr="00710060" w:rsidRDefault="00A5354A" w:rsidP="00A5354A">
      <w:pPr>
        <w:ind w:firstLine="709"/>
        <w:rPr>
          <w:sz w:val="28"/>
          <w:szCs w:val="28"/>
        </w:rPr>
      </w:pPr>
      <w:r w:rsidRPr="00710060">
        <w:rPr>
          <w:rFonts w:cs="Times New Roman"/>
          <w:sz w:val="28"/>
          <w:szCs w:val="28"/>
        </w:rPr>
        <w:t>Оценка совокупного бюджетного эффекта налогового расхода</w:t>
      </w:r>
      <w:r w:rsidRPr="00710060">
        <w:rPr>
          <w:sz w:val="28"/>
          <w:szCs w:val="28"/>
        </w:rPr>
        <w:t xml:space="preserve"> 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424"/>
        <w:gridCol w:w="1423"/>
        <w:gridCol w:w="2132"/>
      </w:tblGrid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2019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2020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2021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2023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25 122 154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13 554 792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13 846 972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5 341 730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4 191 275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5 032 704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6 433 647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10 328 583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9 154 324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3 222 469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27 817 403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25 731 689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28 600 109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30 349 812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6 638 760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-2 695 250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-12 176 898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-14 753 137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-25 008 082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-2 447 486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-2 507 209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-10 537 067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-11 875 694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-18 726 065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-1 704 817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-45 350 852</w:t>
            </w:r>
          </w:p>
        </w:tc>
      </w:tr>
    </w:tbl>
    <w:p w:rsidR="00A5354A" w:rsidRPr="004538DD" w:rsidRDefault="00A5354A" w:rsidP="00A5354A">
      <w:pPr>
        <w:rPr>
          <w:rFonts w:cs="Times New Roman"/>
          <w:sz w:val="28"/>
          <w:szCs w:val="28"/>
        </w:rPr>
      </w:pPr>
      <w:r w:rsidRPr="004538DD">
        <w:rPr>
          <w:rFonts w:cs="Times New Roman"/>
          <w:sz w:val="28"/>
          <w:szCs w:val="28"/>
        </w:rPr>
        <w:br w:type="page"/>
      </w:r>
    </w:p>
    <w:p w:rsidR="00A5354A" w:rsidRPr="00710060" w:rsidRDefault="00A5354A" w:rsidP="00A5354A">
      <w:pPr>
        <w:ind w:firstLine="708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lastRenderedPageBreak/>
        <w:t>Налоговая льгота «Освобождение от уплаты НДС при ввозе авиационных двигателей».</w:t>
      </w:r>
    </w:p>
    <w:p w:rsidR="00A5354A" w:rsidRPr="00710060" w:rsidRDefault="00A5354A" w:rsidP="00A5354A">
      <w:pPr>
        <w:ind w:firstLine="709"/>
        <w:rPr>
          <w:sz w:val="28"/>
          <w:szCs w:val="28"/>
        </w:rPr>
      </w:pPr>
      <w:r w:rsidRPr="00710060">
        <w:rPr>
          <w:rFonts w:cs="Times New Roman"/>
          <w:sz w:val="28"/>
          <w:szCs w:val="28"/>
        </w:rPr>
        <w:t xml:space="preserve">Оценка совокупного бюджетного эффекта налогового расхода </w:t>
      </w:r>
      <w:r w:rsidRPr="00710060">
        <w:rPr>
          <w:sz w:val="28"/>
          <w:szCs w:val="28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424"/>
        <w:gridCol w:w="1423"/>
        <w:gridCol w:w="2132"/>
      </w:tblGrid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2019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2020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2021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2023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13 821 754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13 604 727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5 100 839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4 461 814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12 775 777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31 004 857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28 967 919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10 952 574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20 401 319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27 248 369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28 538 993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9 265 211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-6 579 564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-13 643 642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-23 438 154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-4 803 397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-5 693 512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-10 982 594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-17 550 502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-3 345 848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-37 572 455</w:t>
            </w:r>
          </w:p>
        </w:tc>
      </w:tr>
    </w:tbl>
    <w:p w:rsidR="00A5354A" w:rsidRPr="004538DD" w:rsidRDefault="00A5354A" w:rsidP="00A5354A">
      <w:pPr>
        <w:ind w:firstLine="708"/>
        <w:rPr>
          <w:rFonts w:cs="Times New Roman"/>
          <w:sz w:val="28"/>
          <w:szCs w:val="28"/>
        </w:rPr>
      </w:pPr>
    </w:p>
    <w:p w:rsidR="00A5354A" w:rsidRPr="00710060" w:rsidRDefault="00A5354A" w:rsidP="00A5354A">
      <w:pPr>
        <w:ind w:firstLine="708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t>Налоговая льгота «Пониженная ставка НДС при реализации авиационных двигателей, запасных частей и комплектующих изделий».</w:t>
      </w:r>
    </w:p>
    <w:p w:rsidR="00A5354A" w:rsidRPr="00710060" w:rsidRDefault="00A5354A" w:rsidP="00A5354A">
      <w:pPr>
        <w:ind w:firstLine="709"/>
        <w:rPr>
          <w:sz w:val="28"/>
          <w:szCs w:val="28"/>
        </w:rPr>
      </w:pPr>
      <w:r w:rsidRPr="00710060">
        <w:rPr>
          <w:rFonts w:cs="Times New Roman"/>
          <w:sz w:val="28"/>
          <w:szCs w:val="28"/>
        </w:rPr>
        <w:t xml:space="preserve">Оценка совокупного бюджетного эффекта налогового расхода </w:t>
      </w:r>
      <w:r w:rsidRPr="00710060">
        <w:rPr>
          <w:sz w:val="28"/>
          <w:szCs w:val="28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424"/>
        <w:gridCol w:w="1423"/>
        <w:gridCol w:w="2132"/>
      </w:tblGrid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2019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2020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2021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2023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9 371 346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15 037 751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85 383 922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145 963 190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1 097 946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3 809 806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8 006 244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12 355 740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15 573 667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28 542 418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70 615 334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83 796 963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-6 202 321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-13 504 667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14 768 588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62 166 227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-5 367 071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-10 870 724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11 058 727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43 302 422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38 123 354</w:t>
            </w:r>
          </w:p>
        </w:tc>
      </w:tr>
    </w:tbl>
    <w:p w:rsidR="00A5354A" w:rsidRPr="004538DD" w:rsidRDefault="00A5354A" w:rsidP="00A5354A">
      <w:pPr>
        <w:ind w:firstLine="709"/>
        <w:jc w:val="right"/>
        <w:rPr>
          <w:rFonts w:cs="Times New Roman"/>
          <w:sz w:val="20"/>
          <w:szCs w:val="28"/>
        </w:rPr>
      </w:pPr>
    </w:p>
    <w:p w:rsidR="00A5354A" w:rsidRPr="004538DD" w:rsidRDefault="00A5354A" w:rsidP="00A5354A">
      <w:pPr>
        <w:rPr>
          <w:rFonts w:cs="Times New Roman"/>
          <w:sz w:val="28"/>
          <w:szCs w:val="28"/>
        </w:rPr>
      </w:pPr>
      <w:r w:rsidRPr="004538DD">
        <w:rPr>
          <w:rFonts w:cs="Times New Roman"/>
          <w:sz w:val="28"/>
          <w:szCs w:val="28"/>
        </w:rPr>
        <w:br w:type="page"/>
      </w:r>
    </w:p>
    <w:p w:rsidR="00A5354A" w:rsidRPr="00710060" w:rsidRDefault="00A5354A" w:rsidP="00A5354A">
      <w:pPr>
        <w:ind w:firstLine="709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lastRenderedPageBreak/>
        <w:t>Налоговая льгота «Освобождение от уплаты НДС при ввозе гражданских воздушных судов».</w:t>
      </w:r>
    </w:p>
    <w:p w:rsidR="00A5354A" w:rsidRPr="00710060" w:rsidRDefault="00A5354A" w:rsidP="00A5354A">
      <w:pPr>
        <w:ind w:firstLine="709"/>
        <w:rPr>
          <w:sz w:val="28"/>
          <w:szCs w:val="28"/>
        </w:rPr>
      </w:pPr>
      <w:r w:rsidRPr="00710060">
        <w:rPr>
          <w:rFonts w:cs="Times New Roman"/>
          <w:sz w:val="28"/>
          <w:szCs w:val="28"/>
        </w:rPr>
        <w:t xml:space="preserve">Оценка совокупного бюджетного эффекта налогового расхода </w:t>
      </w:r>
      <w:r w:rsidRPr="00710060">
        <w:rPr>
          <w:sz w:val="28"/>
          <w:szCs w:val="28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424"/>
        <w:gridCol w:w="1423"/>
        <w:gridCol w:w="2132"/>
      </w:tblGrid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2019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2020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2021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2023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10 474 873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20 692 585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4 475 683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754 980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60 922 609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106 516 485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136 447 653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9 225 857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12 858 805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20 719 649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18 231 525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459 474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-2 383 931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-27 065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-13 755 843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295 506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-2 062 893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-21 786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-10 300 382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205 837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-12 179 225</w:t>
            </w:r>
          </w:p>
        </w:tc>
      </w:tr>
    </w:tbl>
    <w:p w:rsidR="00A5354A" w:rsidRPr="004538DD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Pr="00710060" w:rsidRDefault="00A5354A" w:rsidP="00A5354A">
      <w:pPr>
        <w:ind w:firstLine="709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t>Налоговая льгота «Пониженная ставка НДС при реализации гражданских воздушных судов».</w:t>
      </w:r>
    </w:p>
    <w:p w:rsidR="00A5354A" w:rsidRPr="00710060" w:rsidRDefault="00A5354A" w:rsidP="00A5354A">
      <w:pPr>
        <w:ind w:firstLine="709"/>
        <w:rPr>
          <w:sz w:val="28"/>
          <w:szCs w:val="28"/>
        </w:rPr>
      </w:pPr>
      <w:r w:rsidRPr="00710060">
        <w:rPr>
          <w:rFonts w:cs="Times New Roman"/>
          <w:sz w:val="28"/>
          <w:szCs w:val="28"/>
        </w:rPr>
        <w:t xml:space="preserve">Оценка совокупного бюджетного эффекта налогового расхода </w:t>
      </w:r>
      <w:r w:rsidRPr="00710060">
        <w:rPr>
          <w:sz w:val="28"/>
          <w:szCs w:val="28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424"/>
        <w:gridCol w:w="1423"/>
        <w:gridCol w:w="2132"/>
      </w:tblGrid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2019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2020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2021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2022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2023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23 181 682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548 011 716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407 024 945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149 006 166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4 021 078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22 624 415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20 212 935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35 254 277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21 568 901</w:t>
            </w:r>
          </w:p>
        </w:tc>
        <w:tc>
          <w:tcPr>
            <w:tcW w:w="1424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324 524 583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519 387 442</w:t>
            </w:r>
          </w:p>
        </w:tc>
        <w:tc>
          <w:tcPr>
            <w:tcW w:w="2132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68 551 327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1 612 781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223 487 133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-112 362 497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80 454 839</w:t>
            </w:r>
          </w:p>
        </w:tc>
      </w:tr>
      <w:tr w:rsidR="00A5354A" w:rsidRPr="004538DD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1 395 592</w:t>
            </w:r>
          </w:p>
        </w:tc>
        <w:tc>
          <w:tcPr>
            <w:tcW w:w="1424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179 898 330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-84 137 097</w:t>
            </w:r>
          </w:p>
        </w:tc>
        <w:tc>
          <w:tcPr>
            <w:tcW w:w="2132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color w:val="000000"/>
                <w:sz w:val="20"/>
              </w:rPr>
              <w:t>56 041 513</w:t>
            </w:r>
          </w:p>
        </w:tc>
      </w:tr>
      <w:tr w:rsidR="00A5354A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  <w:lang w:val="en-US"/>
              </w:rPr>
            </w:pPr>
            <w:r w:rsidRPr="004538DD">
              <w:rPr>
                <w:sz w:val="20"/>
                <w:lang w:val="en-US"/>
              </w:rPr>
              <w:t>153 198 337</w:t>
            </w:r>
          </w:p>
        </w:tc>
      </w:tr>
    </w:tbl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Pr="00710060" w:rsidRDefault="00A5354A" w:rsidP="00A5354A">
      <w:pPr>
        <w:ind w:firstLine="709"/>
        <w:rPr>
          <w:rFonts w:cs="Times New Roman"/>
          <w:sz w:val="28"/>
          <w:szCs w:val="28"/>
        </w:rPr>
      </w:pPr>
      <w:r w:rsidRPr="00710060">
        <w:rPr>
          <w:rFonts w:cs="Times New Roman"/>
          <w:sz w:val="28"/>
          <w:szCs w:val="28"/>
        </w:rPr>
        <w:t>Налоговая льгота «Пониженная ставка НДС на услуги по передаче гражданских воздушных судов».</w:t>
      </w:r>
    </w:p>
    <w:p w:rsidR="00A5354A" w:rsidRPr="00710060" w:rsidRDefault="00A5354A" w:rsidP="00A5354A">
      <w:pPr>
        <w:ind w:firstLine="709"/>
        <w:rPr>
          <w:sz w:val="28"/>
          <w:szCs w:val="28"/>
        </w:rPr>
      </w:pPr>
      <w:r w:rsidRPr="00710060">
        <w:rPr>
          <w:rFonts w:cs="Times New Roman"/>
          <w:sz w:val="28"/>
          <w:szCs w:val="28"/>
        </w:rPr>
        <w:t xml:space="preserve">Оценка совокупного бюджетного эффекта налогового расхода </w:t>
      </w:r>
      <w:r w:rsidRPr="00710060">
        <w:rPr>
          <w:sz w:val="28"/>
          <w:szCs w:val="28"/>
        </w:rPr>
        <w:t>(тыс. рублей):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424"/>
        <w:gridCol w:w="1423"/>
        <w:gridCol w:w="1991"/>
      </w:tblGrid>
      <w:tr w:rsidR="00A5354A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23" w:type="dxa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24" w:type="dxa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23" w:type="dxa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991" w:type="dxa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</w:tr>
      <w:tr w:rsidR="00A5354A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Default="00A5354A" w:rsidP="005C69A9">
            <w:pPr>
              <w:rPr>
                <w:sz w:val="20"/>
              </w:rPr>
            </w:pPr>
            <w:r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739 494 554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1 716 503 524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3 681 878 334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2 955 746 531</w:t>
            </w:r>
          </w:p>
        </w:tc>
      </w:tr>
      <w:tr w:rsidR="00A5354A" w:rsidTr="00710060">
        <w:trPr>
          <w:trHeight w:val="454"/>
        </w:trPr>
        <w:tc>
          <w:tcPr>
            <w:tcW w:w="2376" w:type="dxa"/>
            <w:vAlign w:val="center"/>
          </w:tcPr>
          <w:p w:rsidR="00A5354A" w:rsidRDefault="00A5354A" w:rsidP="005C69A9">
            <w:pPr>
              <w:rPr>
                <w:sz w:val="20"/>
              </w:rPr>
            </w:pPr>
            <w:r>
              <w:rPr>
                <w:sz w:val="20"/>
              </w:rPr>
              <w:t>Объем льготы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066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805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653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912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416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944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746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099</w:t>
            </w:r>
          </w:p>
        </w:tc>
      </w:tr>
      <w:tr w:rsidR="00A5354A" w:rsidTr="00710060">
        <w:trPr>
          <w:trHeight w:val="454"/>
        </w:trPr>
        <w:tc>
          <w:tcPr>
            <w:tcW w:w="2376" w:type="dxa"/>
            <w:vAlign w:val="center"/>
          </w:tcPr>
          <w:p w:rsidR="00A5354A" w:rsidRDefault="00A5354A" w:rsidP="005C69A9">
            <w:pPr>
              <w:rPr>
                <w:sz w:val="20"/>
              </w:rPr>
            </w:pPr>
            <w:r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919 553 646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1 580 945 332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2 073 199 895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2 565 132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704</w:t>
            </w:r>
          </w:p>
        </w:tc>
      </w:tr>
      <w:tr w:rsidR="00A5354A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Default="00A5354A" w:rsidP="005C69A9">
            <w:pPr>
              <w:rPr>
                <w:sz w:val="20"/>
              </w:rPr>
            </w:pPr>
            <w:r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-180 059 092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135 558 192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1 608 678 439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390 613 827</w:t>
            </w:r>
          </w:p>
        </w:tc>
      </w:tr>
      <w:tr w:rsidR="00A5354A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Default="00A5354A" w:rsidP="005C69A9">
            <w:pPr>
              <w:rPr>
                <w:sz w:val="20"/>
              </w:rPr>
            </w:pPr>
            <w:r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-155 811 004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109 119 000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1 204 579 267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272 085 433</w:t>
            </w:r>
          </w:p>
        </w:tc>
      </w:tr>
      <w:tr w:rsidR="00A5354A" w:rsidTr="00710060">
        <w:trPr>
          <w:trHeight w:val="454"/>
        </w:trPr>
        <w:tc>
          <w:tcPr>
            <w:tcW w:w="2376" w:type="dxa"/>
            <w:noWrap/>
            <w:vAlign w:val="center"/>
          </w:tcPr>
          <w:p w:rsidR="00A5354A" w:rsidRDefault="00A5354A" w:rsidP="005C69A9">
            <w:pPr>
              <w:rPr>
                <w:sz w:val="20"/>
              </w:rPr>
            </w:pPr>
            <w:r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684" w:type="dxa"/>
            <w:gridSpan w:val="5"/>
            <w:shd w:val="clear" w:color="auto" w:fill="auto"/>
            <w:vAlign w:val="center"/>
          </w:tcPr>
          <w:p w:rsidR="00A5354A" w:rsidRDefault="00A5354A" w:rsidP="005C69A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1 429 972 696</w:t>
            </w:r>
          </w:p>
        </w:tc>
      </w:tr>
    </w:tbl>
    <w:p w:rsidR="00E071FD" w:rsidRDefault="002E6031"/>
    <w:sectPr w:rsidR="00E071FD" w:rsidSect="00710060">
      <w:headerReference w:type="default" r:id="rId7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31" w:rsidRDefault="002E6031" w:rsidP="00710060">
      <w:r>
        <w:separator/>
      </w:r>
    </w:p>
  </w:endnote>
  <w:endnote w:type="continuationSeparator" w:id="0">
    <w:p w:rsidR="002E6031" w:rsidRDefault="002E6031" w:rsidP="0071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31" w:rsidRDefault="002E6031" w:rsidP="00710060">
      <w:r>
        <w:separator/>
      </w:r>
    </w:p>
  </w:footnote>
  <w:footnote w:type="continuationSeparator" w:id="0">
    <w:p w:rsidR="002E6031" w:rsidRDefault="002E6031" w:rsidP="00710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803695"/>
      <w:docPartObj>
        <w:docPartGallery w:val="Page Numbers (Top of Page)"/>
        <w:docPartUnique/>
      </w:docPartObj>
    </w:sdtPr>
    <w:sdtEndPr/>
    <w:sdtContent>
      <w:p w:rsidR="00710060" w:rsidRDefault="007100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E8A">
          <w:rPr>
            <w:noProof/>
          </w:rPr>
          <w:t>2</w:t>
        </w:r>
        <w:r>
          <w:fldChar w:fldCharType="end"/>
        </w:r>
      </w:p>
    </w:sdtContent>
  </w:sdt>
  <w:p w:rsidR="00710060" w:rsidRDefault="007100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4A"/>
    <w:rsid w:val="002E6031"/>
    <w:rsid w:val="0033543C"/>
    <w:rsid w:val="00710060"/>
    <w:rsid w:val="00A5354A"/>
    <w:rsid w:val="00A97CDC"/>
    <w:rsid w:val="00AC1E8A"/>
    <w:rsid w:val="00B6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54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nhideWhenUsed/>
    <w:qFormat/>
    <w:rsid w:val="00A535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A5354A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39"/>
    <w:rsid w:val="00A535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 БО"/>
    <w:basedOn w:val="a"/>
    <w:link w:val="a5"/>
    <w:rsid w:val="00A5354A"/>
    <w:pPr>
      <w:widowControl w:val="0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бычн БО Знак"/>
    <w:basedOn w:val="a0"/>
    <w:link w:val="a4"/>
    <w:rsid w:val="00A5354A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100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0060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7100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06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54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nhideWhenUsed/>
    <w:qFormat/>
    <w:rsid w:val="00A535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A5354A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39"/>
    <w:rsid w:val="00A535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 БО"/>
    <w:basedOn w:val="a"/>
    <w:link w:val="a5"/>
    <w:rsid w:val="00A5354A"/>
    <w:pPr>
      <w:widowControl w:val="0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бычн БО Знак"/>
    <w:basedOn w:val="a0"/>
    <w:link w:val="a4"/>
    <w:rsid w:val="00A5354A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100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0060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7100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0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Дьяконова Наталья Михайловна</cp:lastModifiedBy>
  <cp:revision>3</cp:revision>
  <dcterms:created xsi:type="dcterms:W3CDTF">2024-12-04T16:37:00Z</dcterms:created>
  <dcterms:modified xsi:type="dcterms:W3CDTF">2025-02-26T10:36:00Z</dcterms:modified>
</cp:coreProperties>
</file>