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ConsPlusNormal"/>
        <w:jc w:val="right"/>
        <w:outlineLvl w:val="0"/>
      </w:pPr>
      <w:r>
        <w:t>Приложение N 8</w:t>
      </w:r>
    </w:p>
    <w:p w:rsidR="00000000" w:rsidRDefault="00000000">
      <w:pPr>
        <w:pStyle w:val="ConsPlusNormal"/>
        <w:jc w:val="right"/>
      </w:pPr>
      <w:r>
        <w:t>к государственной программе</w:t>
      </w:r>
    </w:p>
    <w:p w:rsidR="00000000" w:rsidRDefault="00000000">
      <w:pPr>
        <w:pStyle w:val="ConsPlusNormal"/>
        <w:jc w:val="right"/>
      </w:pPr>
      <w:r>
        <w:t>Российской Федерации "Развитие</w:t>
      </w:r>
    </w:p>
    <w:p w:rsidR="00000000" w:rsidRDefault="00000000">
      <w:pPr>
        <w:pStyle w:val="ConsPlusNormal"/>
        <w:jc w:val="right"/>
      </w:pPr>
      <w:r>
        <w:t>транспортной системы"</w:t>
      </w:r>
    </w:p>
    <w:p w:rsidR="00000000" w:rsidRDefault="00000000">
      <w:pPr>
        <w:pStyle w:val="ConsPlusNormal"/>
        <w:jc w:val="both"/>
      </w:pPr>
    </w:p>
    <w:p w:rsidR="00000000" w:rsidRDefault="00000000">
      <w:pPr>
        <w:pStyle w:val="ConsPlusTitle"/>
        <w:jc w:val="center"/>
      </w:pPr>
      <w:r>
        <w:t>ПРАВИЛА</w:t>
      </w:r>
    </w:p>
    <w:p w:rsidR="00000000" w:rsidRDefault="00000000">
      <w:pPr>
        <w:pStyle w:val="ConsPlusTitle"/>
        <w:jc w:val="center"/>
      </w:pPr>
      <w:r>
        <w:t>ПРЕДОСТАВЛЕНИЯ И РАСПРЕДЕЛЕНИЯ СУБСИДИЙ</w:t>
      </w:r>
    </w:p>
    <w:p w:rsidR="00000000" w:rsidRDefault="00000000">
      <w:pPr>
        <w:pStyle w:val="ConsPlusTitle"/>
        <w:jc w:val="center"/>
      </w:pPr>
      <w:r>
        <w:t>ИЗ ФЕДЕРАЛЬНОГО БЮДЖЕТА БЮДЖЕТАМ СУБЪЕКТОВ РОССИЙСКОЙ</w:t>
      </w:r>
    </w:p>
    <w:p w:rsidR="00000000" w:rsidRDefault="00000000">
      <w:pPr>
        <w:pStyle w:val="ConsPlusTitle"/>
        <w:jc w:val="center"/>
      </w:pPr>
      <w:r>
        <w:t>ФЕДЕРАЦИИ НА РЕАЛИЗАЦИЮ МЕРОПРИЯТИЙ НАПРАВЛЕНИЯ</w:t>
      </w:r>
    </w:p>
    <w:p w:rsidR="00000000" w:rsidRDefault="00000000">
      <w:pPr>
        <w:pStyle w:val="ConsPlusTitle"/>
        <w:jc w:val="center"/>
      </w:pPr>
      <w:r>
        <w:t>(ПОДПРОГРАММЫ) "ГРАЖДАНСКАЯ АВИАЦИЯ И АЭРОНАВИГАЦИОННОЕ</w:t>
      </w:r>
    </w:p>
    <w:p w:rsidR="00000000" w:rsidRDefault="00000000">
      <w:pPr>
        <w:pStyle w:val="ConsPlusTitle"/>
        <w:jc w:val="center"/>
      </w:pPr>
      <w:r>
        <w:t>ОБСЛУЖИВАНИЕ" ГОСУДАРСТВЕННОЙ ПРОГРАММЫ РОССИЙСКОЙ</w:t>
      </w:r>
    </w:p>
    <w:p w:rsidR="00000000" w:rsidRDefault="00000000">
      <w:pPr>
        <w:pStyle w:val="ConsPlusTitle"/>
        <w:jc w:val="center"/>
      </w:pPr>
      <w:r>
        <w:t>ФЕДЕРАЦИИ "РАЗВИТИЕ ТРАНСПОРТНОЙ СИСТЕМЫ"</w:t>
      </w:r>
    </w:p>
    <w:p w:rsidR="00000000" w:rsidRDefault="0000000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09.06.2022 N 1053,</w:t>
            </w:r>
          </w:p>
          <w:p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21.12.2023 N 2206, от 02.12.2024 N 1703)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00000">
      <w:pPr>
        <w:pStyle w:val="ConsPlusNormal"/>
        <w:jc w:val="both"/>
      </w:pPr>
    </w:p>
    <w:p w:rsidR="00000000" w:rsidRDefault="00000000">
      <w:pPr>
        <w:pStyle w:val="ConsPlusNormal"/>
        <w:ind w:firstLine="540"/>
        <w:jc w:val="both"/>
      </w:pPr>
      <w:bookmarkStart w:id="0" w:name="Par16"/>
      <w:bookmarkEnd w:id="0"/>
      <w:r>
        <w:t>1. Настоящие Правила устанавливают цели, условия и порядок предоставления и распределения субсидий из федерального бюджета на реализацию мероприятий направления (подпрограммы) "Гражданская авиация и аэронавигационное обслуживание" государственной программы Российской Федерации "Развитие транспортной системы" бюджетам субъектов Российской Федерации (далее - субсидии).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Субсидии предоставляются в целях осуществления строительства и реконструкции объектов в аэропортовых комплексах, находящихся в собственности субъектов Российской Федерации, федерального проекта "Развитие опорной сети аэродромов".</w:t>
      </w:r>
    </w:p>
    <w:p w:rsidR="00000000" w:rsidRDefault="00000000">
      <w:pPr>
        <w:pStyle w:val="ConsPlusNormal"/>
        <w:jc w:val="both"/>
      </w:pPr>
      <w:r>
        <w:t>(п. 1 в ред. Постановления Правительства РФ от 02.12.2024 N 1703)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2. Субсидии предоставляются в целях софинансирования расходных обязательств субъектов Российской Федерации по разработке проектной документации, проведению инженерных изысканий и строительству (реконструкции) объектов в аэропортовых комплексах, находящихся в государственной собственности субъектов Российской Федерации, строительство (реконструкция) которых осуществляется во исполнение нормативных правовых актов Президента Российской Федерации или Правительства Российской Федерации, а также поручений и указаний Президента Российской Федерации или поручений Правительства Российской Федерации, содержащих указание на реализацию таких расходных обязательств, в соответствии с адресным (пообъектным) распределением субсидий.</w:t>
      </w:r>
    </w:p>
    <w:p w:rsidR="00000000" w:rsidRDefault="00000000">
      <w:pPr>
        <w:pStyle w:val="ConsPlusNormal"/>
        <w:jc w:val="both"/>
      </w:pPr>
      <w:r>
        <w:t>(в ред. Постановлений Правительства РФ от 21.12.2023 N 2206, от 02.12.2024 N 1703)</w:t>
      </w:r>
    </w:p>
    <w:p w:rsidR="00000000" w:rsidRDefault="00000000">
      <w:pPr>
        <w:pStyle w:val="ConsPlusNormal"/>
        <w:spacing w:before="240"/>
        <w:ind w:firstLine="540"/>
        <w:jc w:val="both"/>
      </w:pPr>
      <w:bookmarkStart w:id="1" w:name="Par21"/>
      <w:bookmarkEnd w:id="1"/>
      <w:r>
        <w:t xml:space="preserve">3. Субсидии предоставляются бюджету субъекта Российской Федерации в пределах лимитов бюджетных обязательств, доведенных до Министерства транспорта Российской Федерации и Федерального агентства воздушного транспорта как получателей средств федерального бюджета на предоставление субсидии на цели, указанные в </w:t>
      </w:r>
      <w:hyperlink w:anchor="Par16" w:tooltip="1. Настоящие Правила устанавливают цели, условия и порядок предоставления и распределения субсидий из федерального бюджета на реализацию мероприятий направления (подпрограммы) &quot;Гражданская авиация и аэронавигационное обслуживание&quot; государственной программы Российской Федерации &quot;Развитие транспортной системы&quot; бюджетам субъектов Российской Федерации (далее - субсидии)." w:history="1">
        <w:r>
          <w:rPr>
            <w:color w:val="0000FF"/>
          </w:rPr>
          <w:t>пункте 1</w:t>
        </w:r>
      </w:hyperlink>
      <w:r>
        <w:t xml:space="preserve"> настоящих Правил (далее - главный распорядитель бюджетных средств).</w:t>
      </w:r>
    </w:p>
    <w:p w:rsidR="00000000" w:rsidRDefault="00000000">
      <w:pPr>
        <w:pStyle w:val="ConsPlusNormal"/>
        <w:jc w:val="both"/>
      </w:pPr>
      <w:r>
        <w:t>(в ред. Постановлений Правительства РФ от 09.06.2022 N 1053, от 21.12.2023 N 2206, от 02.12.2024 N 1703)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а) наличие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Российской Федерации, в целях софинансирования которых предоставляется субсидия, в соответствии с требованиями нормативных правовых актов Российской Федерации;</w:t>
      </w:r>
    </w:p>
    <w:p w:rsidR="00000000" w:rsidRDefault="00000000">
      <w:pPr>
        <w:pStyle w:val="ConsPlusNormal"/>
        <w:jc w:val="both"/>
      </w:pPr>
      <w:r>
        <w:t>(в ред. Постановления Правительства РФ от 21.12.2023 N 2206)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бюджета, в объеме, необходимом для его исполнения, включающем размер планируемой к предоставлению субсидии, если иное не установлено актами Президента Российской Федерации или Правительства Российской Федерации;</w:t>
      </w:r>
    </w:p>
    <w:p w:rsidR="00000000" w:rsidRDefault="00000000">
      <w:pPr>
        <w:pStyle w:val="ConsPlusNormal"/>
        <w:jc w:val="both"/>
      </w:pPr>
      <w:r>
        <w:t>(пп. "б" в ред. Постановления Правительства РФ от 21.12.2023 N 2206)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в) заключение соглашения о предоставлении субсидии из федерального бюджета бюджету субъекта Российской Федерации в соответствии с пунктом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формирования, предоставления и распределения субсидий).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5.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определяется в соответствии с пунктом 13 Правил формирования, предоставления и распределения субсидий.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6. Субсидия предоставляется на основании соглашения, заключенного в соответствии с типовой формой соглашения, утвержденной Министерством финансов Российской Федерации.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 xml:space="preserve">Соглашение заключается между Министерством транспорта Российской Федерации и высшим исполнительным органом субъекта Российской Федерации или между Федеральным агентством воздушного транспорта и высшим исполнительным органом субъекта Российской Федерации в соответствии с доведенными лимитами бюджетных обязательств, указанными в </w:t>
      </w:r>
      <w:hyperlink w:anchor="Par21" w:tooltip="3. Субсидии предоставляются бюджету субъекта Российской Федерации в пределах лимитов бюджетных обязательств, доведенных до Министерства транспорта Российской Федерации и Федерального агентства воздушного транспорта как получателей средств федерального бюджета на предоставление субсидии на цели, указанные в пункте 1 настоящих Правил (далее - главный распорядитель бюджетных средств).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Соглашение подготавливается (формируется) и заключается в государственной интегрированной информационной системе управления общественными финансами "Электронный бюджет".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В соглашениях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(объектам капитального строительства) в случае предоставления субсидии в целях софинансирования расходного обязательства субъекта Российской Федерации, предусматривающего реализацию более одного мероприятия (капитальные вложения в несколько объектов капитального строительства).</w:t>
      </w:r>
    </w:p>
    <w:p w:rsidR="00000000" w:rsidRDefault="00000000">
      <w:pPr>
        <w:pStyle w:val="ConsPlusNormal"/>
        <w:jc w:val="both"/>
      </w:pPr>
      <w:r>
        <w:t>(п. 6 в ред. Постановления Правительства РФ от 09.06.2022 N 1053)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7.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 xml:space="preserve">8. Оценка эффективности предоставления субсидий осуществляется главным </w:t>
      </w:r>
      <w:r>
        <w:lastRenderedPageBreak/>
        <w:t>распорядителем бюджетных средств исходя из степени достижения субъектами Российской Федерации установленных соглашениями значений результатов использования субсидий "Осуществлено строительство (реконструкция) аэропортовых комплексов в собственности субъектов Российской Федерации, единиц" путем сравнения плановых значений результатов использования субсидий, установленных в соглашениях, и фактически достигнутых значений результатов использования субсидий.</w:t>
      </w:r>
    </w:p>
    <w:p w:rsidR="00000000" w:rsidRDefault="00000000">
      <w:pPr>
        <w:pStyle w:val="ConsPlusNormal"/>
        <w:jc w:val="both"/>
      </w:pPr>
      <w:r>
        <w:t>(п. 8 в ред. Постановления Правительства РФ от 02.12.2024 N 1703)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9.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обязательств, предусмотренных соглашением, а также основания для освобождения субъекта Российской Федерации от применения мер финансовой ответственности установлены пунктами 16 - 20 Правил формирования, предоставления и распределения субсидий.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10. Информация о размерах и сроках перечисления субсидии учитывается главным распорядителем бюджетных средств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000000" w:rsidRDefault="00000000">
      <w:pPr>
        <w:pStyle w:val="ConsPlusNormal"/>
        <w:spacing w:before="240"/>
        <w:ind w:firstLine="540"/>
        <w:jc w:val="both"/>
      </w:pPr>
      <w:r>
        <w:t>11. В случае нарушения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000000" w:rsidRDefault="00000000">
      <w:pPr>
        <w:pStyle w:val="ConsPlusNormal"/>
        <w:jc w:val="both"/>
      </w:pPr>
      <w:r>
        <w:t>(в ред. Постановления Правительства РФ от 21.12.2023 N 2206)</w:t>
      </w:r>
    </w:p>
    <w:p w:rsidR="004774FA" w:rsidRDefault="00000000">
      <w:pPr>
        <w:pStyle w:val="ConsPlusNormal"/>
        <w:spacing w:before="240"/>
        <w:ind w:firstLine="540"/>
        <w:jc w:val="both"/>
      </w:pPr>
      <w:r>
        <w:t>12. Контроль за соблюдением субъектами Российской Федерации условий предоставления субсидии осуществляется главным распорядителем бюджетных средств и уполномоченными органами государственного финансового контроля.</w:t>
      </w:r>
    </w:p>
    <w:sectPr w:rsidR="004774F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23"/>
    <w:rsid w:val="00267723"/>
    <w:rsid w:val="004774FA"/>
    <w:rsid w:val="009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39DD82-0730-456B-9456-82DD5C63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7020</Characters>
  <Application>Microsoft Office Word</Application>
  <DocSecurity>2</DocSecurity>
  <Lines>58</Lines>
  <Paragraphs>16</Paragraphs>
  <ScaleCrop>false</ScaleCrop>
  <Company>КонсультантПлюс Версия 4022.00.55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20.12.2017 N 1596(ред. от 02.12.2024)"Об утверждении государственной программы Российской Федерации "Развитие транспортной системы"</dc:title>
  <dc:subject/>
  <dc:creator>EKATERINA MAKSIMOVA</dc:creator>
  <cp:keywords/>
  <dc:description/>
  <cp:lastModifiedBy>EKATERINA MAKSIMOVA</cp:lastModifiedBy>
  <cp:revision>2</cp:revision>
  <dcterms:created xsi:type="dcterms:W3CDTF">2025-01-09T07:50:00Z</dcterms:created>
  <dcterms:modified xsi:type="dcterms:W3CDTF">2025-01-09T07:50:00Z</dcterms:modified>
</cp:coreProperties>
</file>