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– Воронеж – Ростов-на-Дону – Краснодар –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– Воронеж – Ростов-на-Дону – Краснодар –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