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B5144" w14:textId="4D126B36" w:rsidR="00910A1A" w:rsidRPr="00910A1A" w:rsidRDefault="00910A1A" w:rsidP="00910A1A">
      <w:pPr>
        <w:spacing w:after="0" w:line="240" w:lineRule="auto"/>
        <w:ind w:left="1" w:hanging="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087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</w:t>
      </w:r>
    </w:p>
    <w:p w14:paraId="34697A3E" w14:textId="6139CF9D" w:rsidR="00910A1A" w:rsidRPr="00910A1A" w:rsidRDefault="00910A1A" w:rsidP="00910A1A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D835C83" w14:textId="77777777" w:rsidR="00910A1A" w:rsidRPr="00910A1A" w:rsidRDefault="00910A1A" w:rsidP="00910A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910A1A" w:rsidRPr="00910A1A" w14:paraId="492F320A" w14:textId="77777777" w:rsidTr="00B503EA">
        <w:trPr>
          <w:jc w:val="center"/>
        </w:trPr>
        <w:tc>
          <w:tcPr>
            <w:tcW w:w="4622" w:type="dxa"/>
          </w:tcPr>
          <w:p w14:paraId="4380EC13" w14:textId="77777777" w:rsidR="00910A1A" w:rsidRPr="00910A1A" w:rsidRDefault="00910A1A" w:rsidP="00910A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07" w:type="dxa"/>
          </w:tcPr>
          <w:p w14:paraId="43ED709D" w14:textId="77777777" w:rsidR="00910A1A" w:rsidRPr="00910A1A" w:rsidRDefault="00910A1A" w:rsidP="00910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0A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УТВЕРЖДЕНО:</w:t>
            </w:r>
          </w:p>
          <w:p w14:paraId="07061D77" w14:textId="77777777" w:rsidR="00910A1A" w:rsidRPr="00910A1A" w:rsidRDefault="00910A1A" w:rsidP="00910A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10A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Советом по железнодорожному транспорту государств - участников Содружества</w:t>
            </w:r>
          </w:p>
          <w:p w14:paraId="10A51D53" w14:textId="5351A4BE" w:rsidR="00910A1A" w:rsidRPr="00910A1A" w:rsidRDefault="00A53FE7" w:rsidP="00910A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73C6A">
              <w:rPr>
                <w:rFonts w:ascii="Times New Roman" w:hAnsi="Times New Roman"/>
                <w:sz w:val="26"/>
                <w:szCs w:val="26"/>
              </w:rPr>
              <w:t>протокол от «</w:t>
            </w:r>
            <w:r>
              <w:rPr>
                <w:rFonts w:ascii="Times New Roman" w:hAnsi="Times New Roman"/>
                <w:sz w:val="26"/>
                <w:szCs w:val="26"/>
              </w:rPr>
              <w:t>5-6</w:t>
            </w:r>
            <w:r w:rsidRPr="00273C6A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ноября</w:t>
            </w:r>
            <w:r w:rsidRPr="00273C6A">
              <w:rPr>
                <w:rFonts w:ascii="Times New Roman" w:hAnsi="Times New Roman"/>
                <w:sz w:val="26"/>
                <w:szCs w:val="26"/>
              </w:rPr>
              <w:t xml:space="preserve"> 2024 г.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81</w:t>
            </w:r>
          </w:p>
          <w:p w14:paraId="2962AA62" w14:textId="77777777" w:rsidR="00910A1A" w:rsidRPr="00910A1A" w:rsidRDefault="00910A1A" w:rsidP="00910A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354F04D6" w14:textId="77777777" w:rsidR="00B63DE9" w:rsidRPr="00BB5A92" w:rsidRDefault="00B63DE9" w:rsidP="0062136B">
      <w:pPr>
        <w:spacing w:after="0" w:line="360" w:lineRule="exact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33796102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528B4658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441675C9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2CB1755D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2EF0465B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52C7D52B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5749B0BB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410DD52B" w14:textId="77777777" w:rsidR="00B63DE9" w:rsidRPr="00BB5A92" w:rsidRDefault="00B63DE9" w:rsidP="00B63DE9">
      <w:pPr>
        <w:spacing w:after="0" w:line="360" w:lineRule="exact"/>
        <w:ind w:left="2410"/>
        <w:rPr>
          <w:rFonts w:ascii="Times New Roman" w:eastAsia="Times New Roman" w:hAnsi="Times New Roman" w:cs="Times New Roman"/>
          <w:spacing w:val="40"/>
          <w:sz w:val="28"/>
          <w:szCs w:val="24"/>
          <w:lang w:eastAsia="ru-RU"/>
        </w:rPr>
      </w:pPr>
    </w:p>
    <w:p w14:paraId="4AB7A74A" w14:textId="77777777" w:rsidR="00B63DE9" w:rsidRPr="00910A1A" w:rsidRDefault="00195F8C" w:rsidP="00CA19E9">
      <w:pPr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32 ЦВ </w:t>
      </w:r>
      <w:r w:rsidR="00731F39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  <w:r w:rsidR="00B63DE9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7664EE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14:paraId="0299A577" w14:textId="77777777" w:rsidR="00CA19E9" w:rsidRPr="00910A1A" w:rsidRDefault="00B63DE9" w:rsidP="00CA19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0A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ИЗМЕНЕНИИ РД 32 ЦВ 067-2022</w:t>
      </w:r>
    </w:p>
    <w:p w14:paraId="5B6D8911" w14:textId="5ED73FE4" w:rsidR="00CA19E9" w:rsidRPr="00910A1A" w:rsidRDefault="00910A1A" w:rsidP="00CA19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63DE9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к</w:t>
      </w:r>
      <w:r w:rsidR="00CA19E9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онтроля узла пятник – подпятник</w:t>
      </w:r>
    </w:p>
    <w:p w14:paraId="14302BEB" w14:textId="77777777" w:rsidR="00CA19E9" w:rsidRPr="00910A1A" w:rsidRDefault="00B63DE9" w:rsidP="00CA19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 w:rsidR="00CA19E9"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проведении деповского ремонта</w:t>
      </w:r>
    </w:p>
    <w:p w14:paraId="17119F94" w14:textId="639DAC66" w:rsidR="00B63DE9" w:rsidRPr="00910A1A" w:rsidRDefault="00B63DE9" w:rsidP="00CA19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грузовых вагонов</w:t>
      </w:r>
      <w:r w:rsidR="00910A1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1A23B601" w14:textId="77777777" w:rsidR="00B63DE9" w:rsidRPr="00BB5A92" w:rsidRDefault="00B63DE9" w:rsidP="00CA19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09F18B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44FA5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020DF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9B9C4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87B3B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C56E8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EDF45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981D81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0A39F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1E8BA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9D282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D7BC7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23DC2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82BB9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20F6D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6C3C8" w14:textId="77777777" w:rsidR="00B63DE9" w:rsidRPr="00BB5A92" w:rsidRDefault="00B63DE9" w:rsidP="00C25C64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19ACE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CD829" w14:textId="77777777" w:rsidR="00B63DE9" w:rsidRPr="00BB5A92" w:rsidRDefault="00B63DE9" w:rsidP="00B63DE9">
      <w:pPr>
        <w:spacing w:after="0" w:line="240" w:lineRule="auto"/>
        <w:ind w:right="-2" w:firstLine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D522B" w14:textId="77777777" w:rsidR="00C25C64" w:rsidRPr="00BB5A92" w:rsidRDefault="00C25C64" w:rsidP="00C25C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661B15" w14:textId="531EC812" w:rsidR="00910A1A" w:rsidRDefault="00910A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0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701"/>
        <w:gridCol w:w="1985"/>
        <w:gridCol w:w="992"/>
        <w:gridCol w:w="1223"/>
      </w:tblGrid>
      <w:tr w:rsidR="00040320" w:rsidRPr="00BB5A92" w14:paraId="529D4C6D" w14:textId="77777777" w:rsidTr="008069E6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14:paraId="4E29B7D7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ПКБ ЦВ</w:t>
            </w:r>
          </w:p>
          <w:p w14:paraId="317E8A5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«РЖД»</w:t>
            </w:r>
          </w:p>
        </w:tc>
        <w:tc>
          <w:tcPr>
            <w:tcW w:w="851" w:type="dxa"/>
            <w:vAlign w:val="center"/>
          </w:tcPr>
          <w:p w14:paraId="5E8D561C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3685" w:type="dxa"/>
            <w:gridSpan w:val="3"/>
            <w:vAlign w:val="center"/>
          </w:tcPr>
          <w:p w14:paraId="6F2D66B5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14:paraId="3BCA153B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</w:tr>
      <w:tr w:rsidR="00040320" w:rsidRPr="00BB5A92" w14:paraId="72216EF1" w14:textId="77777777" w:rsidTr="008069E6">
        <w:trPr>
          <w:cantSplit/>
          <w:trHeight w:val="435"/>
          <w:jc w:val="center"/>
        </w:trPr>
        <w:tc>
          <w:tcPr>
            <w:tcW w:w="1523" w:type="dxa"/>
            <w:vMerge/>
          </w:tcPr>
          <w:p w14:paraId="7789E330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FDD905C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</w:t>
            </w:r>
          </w:p>
        </w:tc>
        <w:tc>
          <w:tcPr>
            <w:tcW w:w="3685" w:type="dxa"/>
            <w:gridSpan w:val="3"/>
            <w:vAlign w:val="center"/>
          </w:tcPr>
          <w:p w14:paraId="71F81739" w14:textId="77777777" w:rsidR="00040320" w:rsidRPr="00BB5A92" w:rsidRDefault="00195F8C" w:rsidP="00731F3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ЦВ </w:t>
            </w:r>
            <w:r w:rsidR="00731F39"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040320"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- 2024 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14:paraId="559FE502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РД 32 ЦВ 067-2022 </w:t>
            </w:r>
          </w:p>
        </w:tc>
      </w:tr>
      <w:tr w:rsidR="00040320" w:rsidRPr="00BB5A92" w14:paraId="7EAFBFD8" w14:textId="77777777" w:rsidTr="008069E6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14:paraId="07A9FF00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14:paraId="1FA868C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ИЗМ.</w:t>
            </w:r>
          </w:p>
        </w:tc>
        <w:tc>
          <w:tcPr>
            <w:tcW w:w="1701" w:type="dxa"/>
            <w:vMerge w:val="restart"/>
          </w:tcPr>
          <w:p w14:paraId="1AC7B870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  <w:p w14:paraId="7AFB71FB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ПИ(</w:t>
            </w:r>
            <w:proofErr w:type="gramStart"/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ДПИ,ПР</w:t>
            </w:r>
            <w:proofErr w:type="gramEnd"/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 w:val="restart"/>
          </w:tcPr>
          <w:p w14:paraId="1B50AD76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11B4457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1223" w:type="dxa"/>
          </w:tcPr>
          <w:p w14:paraId="0E196120" w14:textId="77777777" w:rsidR="00040320" w:rsidRPr="00BB5A92" w:rsidRDefault="00040320" w:rsidP="008069E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</w:tr>
      <w:tr w:rsidR="00040320" w:rsidRPr="00BB5A92" w14:paraId="51392101" w14:textId="77777777" w:rsidTr="008069E6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14:paraId="375FC827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14:paraId="708E5A01" w14:textId="77777777" w:rsidR="00040320" w:rsidRPr="00BB5A92" w:rsidRDefault="00040320" w:rsidP="008069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201FD067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7F8AB297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6F24D62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</w:tcPr>
          <w:p w14:paraId="188F6C44" w14:textId="77777777" w:rsidR="00040320" w:rsidRPr="00BB5A92" w:rsidRDefault="00CE4994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40320" w:rsidRPr="00BB5A92" w14:paraId="2C8C476F" w14:textId="77777777" w:rsidTr="008069E6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14:paraId="17B3F4F7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5670" w:type="dxa"/>
            <w:gridSpan w:val="4"/>
          </w:tcPr>
          <w:p w14:paraId="6DC953C9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результате стандартизации и унификации</w:t>
            </w:r>
          </w:p>
        </w:tc>
        <w:tc>
          <w:tcPr>
            <w:tcW w:w="2215" w:type="dxa"/>
            <w:gridSpan w:val="2"/>
            <w:tcBorders>
              <w:bottom w:val="single" w:sz="4" w:space="0" w:color="auto"/>
            </w:tcBorders>
          </w:tcPr>
          <w:p w14:paraId="5FA03EBA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2193576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0320" w:rsidRPr="00BB5A92" w14:paraId="0ABB8881" w14:textId="77777777" w:rsidTr="008069E6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1C9D3854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О ЗАДЕЛЕ</w:t>
            </w:r>
          </w:p>
        </w:tc>
        <w:tc>
          <w:tcPr>
            <w:tcW w:w="7885" w:type="dxa"/>
            <w:gridSpan w:val="6"/>
          </w:tcPr>
          <w:p w14:paraId="5686C189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64ADEF69" w14:textId="77777777" w:rsidTr="008069E6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14:paraId="57706746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gridSpan w:val="6"/>
          </w:tcPr>
          <w:p w14:paraId="0E36BAEE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1CC03A05" w14:textId="77777777" w:rsidTr="008069E6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7FC67CC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О ВНЕДРЕНИИ</w:t>
            </w:r>
          </w:p>
        </w:tc>
        <w:tc>
          <w:tcPr>
            <w:tcW w:w="7885" w:type="dxa"/>
            <w:gridSpan w:val="6"/>
          </w:tcPr>
          <w:p w14:paraId="7CAD3B13" w14:textId="77777777" w:rsidR="00040320" w:rsidRPr="00BB5A92" w:rsidRDefault="00C25C64" w:rsidP="000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01.01.2025</w:t>
            </w:r>
          </w:p>
        </w:tc>
      </w:tr>
      <w:tr w:rsidR="00040320" w:rsidRPr="00BB5A92" w14:paraId="52C03FE6" w14:textId="77777777" w:rsidTr="008069E6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14:paraId="157E9DDF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gridSpan w:val="6"/>
          </w:tcPr>
          <w:p w14:paraId="357B3580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146028C1" w14:textId="77777777" w:rsidTr="008069E6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3460309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ПРИМЕНЯЕМОСТЬ</w:t>
            </w:r>
          </w:p>
        </w:tc>
        <w:tc>
          <w:tcPr>
            <w:tcW w:w="7885" w:type="dxa"/>
            <w:gridSpan w:val="6"/>
          </w:tcPr>
          <w:p w14:paraId="69343EF5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562D4E47" w14:textId="77777777" w:rsidTr="008069E6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48082F3B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РАЗОСЛАТЬ</w:t>
            </w:r>
          </w:p>
        </w:tc>
        <w:tc>
          <w:tcPr>
            <w:tcW w:w="7885" w:type="dxa"/>
            <w:gridSpan w:val="6"/>
          </w:tcPr>
          <w:p w14:paraId="7D08D055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Учтенным абонентам </w:t>
            </w:r>
          </w:p>
        </w:tc>
      </w:tr>
      <w:tr w:rsidR="00040320" w:rsidRPr="00BB5A92" w14:paraId="10A29226" w14:textId="77777777" w:rsidTr="008069E6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2320EE4F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7885" w:type="dxa"/>
            <w:gridSpan w:val="6"/>
          </w:tcPr>
          <w:p w14:paraId="4163117C" w14:textId="77777777" w:rsidR="00040320" w:rsidRPr="00BB5A92" w:rsidRDefault="00C57531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040320" w:rsidRPr="00BB5A92" w14:paraId="267BE4AD" w14:textId="77777777" w:rsidTr="008069E6">
        <w:trPr>
          <w:cantSplit/>
          <w:jc w:val="center"/>
        </w:trPr>
        <w:tc>
          <w:tcPr>
            <w:tcW w:w="1523" w:type="dxa"/>
          </w:tcPr>
          <w:p w14:paraId="47CD75F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36" w:type="dxa"/>
            <w:gridSpan w:val="7"/>
          </w:tcPr>
          <w:p w14:paraId="3032C352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</w:tr>
      <w:tr w:rsidR="00040320" w:rsidRPr="00BB5A92" w14:paraId="4AC21D55" w14:textId="77777777" w:rsidTr="008069E6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14:paraId="7A008A0D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6" w:type="dxa"/>
            <w:gridSpan w:val="7"/>
            <w:tcBorders>
              <w:bottom w:val="nil"/>
            </w:tcBorders>
          </w:tcPr>
          <w:p w14:paraId="01BD0053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4D6999BF" w14:textId="77777777" w:rsidTr="008069E6">
        <w:trPr>
          <w:trHeight w:val="7354"/>
          <w:jc w:val="center"/>
        </w:trPr>
        <w:tc>
          <w:tcPr>
            <w:tcW w:w="10259" w:type="dxa"/>
            <w:gridSpan w:val="8"/>
            <w:tcBorders>
              <w:top w:val="nil"/>
              <w:bottom w:val="single" w:sz="4" w:space="0" w:color="auto"/>
            </w:tcBorders>
          </w:tcPr>
          <w:p w14:paraId="13EC3407" w14:textId="77777777" w:rsidR="00040320" w:rsidRPr="00BB5A92" w:rsidRDefault="00040320" w:rsidP="00040320">
            <w:pPr>
              <w:spacing w:after="0" w:line="360" w:lineRule="auto"/>
              <w:ind w:right="1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Пункт 1.2</w:t>
            </w:r>
          </w:p>
          <w:p w14:paraId="6794BB78" w14:textId="77777777" w:rsidR="00040320" w:rsidRPr="00BB5A92" w:rsidRDefault="00F26AF3" w:rsidP="00040320">
            <w:pPr>
              <w:spacing w:after="0" w:line="360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040320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меется:</w:t>
            </w:r>
          </w:p>
          <w:p w14:paraId="4FE8DD02" w14:textId="77777777" w:rsidR="00040320" w:rsidRPr="00BB5A92" w:rsidRDefault="00040320" w:rsidP="00040320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 xml:space="preserve">1.2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Методика разработана на основании документа «Ремонт тележек грузовых вагонов тип 2 по ГОСТ 9246-2013 с боковыми </w:t>
            </w:r>
            <w:proofErr w:type="spellStart"/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скользунами</w:t>
            </w:r>
            <w:proofErr w:type="spellEnd"/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зазорного типа. Общее руководство по ремонту РД 32 ЦВ 052-2009», утвержденного Советом по железнодорожному транспорту государств-участников Содружества, протокол от 13-14 мая 2010 г. № 52 с изменениями (далее по тексту – РД 32 ЦВ 052-2009).</w:t>
            </w:r>
          </w:p>
          <w:p w14:paraId="33737D94" w14:textId="77777777" w:rsidR="00040320" w:rsidRPr="00BB5A92" w:rsidRDefault="00023F61" w:rsidP="00023F61">
            <w:pPr>
              <w:spacing w:after="120"/>
              <w:ind w:firstLine="902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  <w:r w:rsidR="003A5C6A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6AF3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040320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олжно быть:</w:t>
            </w:r>
          </w:p>
          <w:p w14:paraId="70A56729" w14:textId="77777777" w:rsidR="00040320" w:rsidRPr="00BB5A92" w:rsidRDefault="00040320" w:rsidP="00040320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 xml:space="preserve">1.2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Методика разработана на основании требований документов:</w:t>
            </w:r>
          </w:p>
          <w:p w14:paraId="14738C47" w14:textId="77777777" w:rsidR="00040320" w:rsidRPr="00BB5A92" w:rsidRDefault="00040320" w:rsidP="00040320">
            <w:pPr>
              <w:spacing w:after="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«РД 32 ЦВ 052-2009 Ремонт тележек грузовых вагонов тип 2 по ГОСТ 9246-2013 с боковыми </w:t>
            </w:r>
            <w:proofErr w:type="spellStart"/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скользунами</w:t>
            </w:r>
            <w:proofErr w:type="spellEnd"/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зазорного типа. Общее руководство по ремонту», утвержденного Советом по железнодорожному транспорту государств-участников Содружества, протокол от 13-14 мая 2010 г. № 52 с изменениями (далее по тексту – РД 32 ЦВ 052-2009);</w:t>
            </w:r>
          </w:p>
          <w:p w14:paraId="2FD9475A" w14:textId="77777777" w:rsidR="00040320" w:rsidRPr="00BB5A92" w:rsidRDefault="00040320" w:rsidP="00040320">
            <w:pPr>
              <w:spacing w:after="120"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«РД 32 ЦВ 169-2017 Грузовые вагоны железных дорог колеи 1520мм. Руководство по деповскому ремонту»,</w:t>
            </w:r>
            <w:r w:rsidRPr="00BB5A92">
              <w:t xml:space="preserve">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утвержденного Советом по железнодорожному транспорту государств-участников Содружества, протокол от 18-19.05.2011 №54</w:t>
            </w:r>
            <w:r w:rsidRPr="00BB5A92">
              <w:t xml:space="preserve">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изменениями (далее по тексту – РД 32 ЦВ 169-2017).</w:t>
            </w:r>
          </w:p>
          <w:p w14:paraId="3D930D14" w14:textId="77777777" w:rsidR="00040320" w:rsidRPr="00BB5A92" w:rsidRDefault="00040320" w:rsidP="00040320">
            <w:pPr>
              <w:spacing w:after="0" w:line="360" w:lineRule="auto"/>
              <w:ind w:right="125" w:firstLine="720"/>
              <w:rPr>
                <w:rFonts w:ascii="Arial Narrow" w:eastAsia="Times New Roman" w:hAnsi="Arial Narrow" w:cs="Times New Roman"/>
                <w:sz w:val="28"/>
                <w:szCs w:val="28"/>
                <w:lang w:eastAsia="ru-RU"/>
              </w:rPr>
            </w:pPr>
          </w:p>
        </w:tc>
      </w:tr>
      <w:tr w:rsidR="00040320" w:rsidRPr="00BB5A92" w14:paraId="7823CCA2" w14:textId="77777777" w:rsidTr="008069E6">
        <w:trPr>
          <w:cantSplit/>
          <w:jc w:val="center"/>
        </w:trPr>
        <w:tc>
          <w:tcPr>
            <w:tcW w:w="1523" w:type="dxa"/>
          </w:tcPr>
          <w:p w14:paraId="673C1A4A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14:paraId="07C963ED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</w:t>
            </w:r>
          </w:p>
        </w:tc>
        <w:tc>
          <w:tcPr>
            <w:tcW w:w="2551" w:type="dxa"/>
            <w:gridSpan w:val="2"/>
          </w:tcPr>
          <w:p w14:paraId="540B22CF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Н.КОНТР.</w:t>
            </w:r>
          </w:p>
        </w:tc>
        <w:tc>
          <w:tcPr>
            <w:tcW w:w="1985" w:type="dxa"/>
          </w:tcPr>
          <w:p w14:paraId="4A434361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УТВЕРДИЛ</w:t>
            </w:r>
          </w:p>
        </w:tc>
        <w:tc>
          <w:tcPr>
            <w:tcW w:w="2215" w:type="dxa"/>
            <w:gridSpan w:val="2"/>
          </w:tcPr>
          <w:p w14:paraId="117CB476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ЗАКАЗЧИКА</w:t>
            </w:r>
          </w:p>
        </w:tc>
      </w:tr>
      <w:tr w:rsidR="00040320" w:rsidRPr="00BB5A92" w14:paraId="70CE7655" w14:textId="77777777" w:rsidTr="008069E6">
        <w:trPr>
          <w:cantSplit/>
          <w:jc w:val="center"/>
        </w:trPr>
        <w:tc>
          <w:tcPr>
            <w:tcW w:w="1523" w:type="dxa"/>
          </w:tcPr>
          <w:p w14:paraId="106E64C8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gridSpan w:val="2"/>
          </w:tcPr>
          <w:p w14:paraId="761CFEEE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2551" w:type="dxa"/>
            <w:gridSpan w:val="2"/>
          </w:tcPr>
          <w:p w14:paraId="516CEC18" w14:textId="77777777" w:rsidR="00040320" w:rsidRPr="00BB5A92" w:rsidRDefault="00675A65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 </w:t>
            </w: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</w:t>
            </w:r>
          </w:p>
        </w:tc>
        <w:tc>
          <w:tcPr>
            <w:tcW w:w="1985" w:type="dxa"/>
          </w:tcPr>
          <w:p w14:paraId="5AAA2378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 инженер</w:t>
            </w:r>
          </w:p>
        </w:tc>
        <w:tc>
          <w:tcPr>
            <w:tcW w:w="2215" w:type="dxa"/>
            <w:gridSpan w:val="2"/>
          </w:tcPr>
          <w:p w14:paraId="4C1F88C3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0320" w:rsidRPr="00BB5A92" w14:paraId="755CDA47" w14:textId="77777777" w:rsidTr="008069E6">
        <w:trPr>
          <w:cantSplit/>
          <w:jc w:val="center"/>
        </w:trPr>
        <w:tc>
          <w:tcPr>
            <w:tcW w:w="1523" w:type="dxa"/>
          </w:tcPr>
          <w:p w14:paraId="3B9E7E62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985" w:type="dxa"/>
            <w:gridSpan w:val="2"/>
          </w:tcPr>
          <w:p w14:paraId="4A6357D5" w14:textId="77777777" w:rsidR="00040320" w:rsidRPr="00BB5A92" w:rsidRDefault="00040320" w:rsidP="008069E6">
            <w:pPr>
              <w:spacing w:after="0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И.Ю.Иевлева</w:t>
            </w:r>
            <w:proofErr w:type="spellEnd"/>
          </w:p>
        </w:tc>
        <w:tc>
          <w:tcPr>
            <w:tcW w:w="2551" w:type="dxa"/>
            <w:gridSpan w:val="2"/>
          </w:tcPr>
          <w:p w14:paraId="602D653D" w14:textId="77777777" w:rsidR="00040320" w:rsidRPr="00BB5A92" w:rsidRDefault="00675A65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Т.А.Барбир</w:t>
            </w:r>
            <w:proofErr w:type="spellEnd"/>
          </w:p>
        </w:tc>
        <w:tc>
          <w:tcPr>
            <w:tcW w:w="1985" w:type="dxa"/>
          </w:tcPr>
          <w:p w14:paraId="4891AD5A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В.Н.Кузнецов</w:t>
            </w:r>
            <w:proofErr w:type="spellEnd"/>
          </w:p>
        </w:tc>
        <w:tc>
          <w:tcPr>
            <w:tcW w:w="2215" w:type="dxa"/>
            <w:gridSpan w:val="2"/>
          </w:tcPr>
          <w:p w14:paraId="17B42785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4997C29C" w14:textId="77777777" w:rsidTr="008069E6">
        <w:trPr>
          <w:cantSplit/>
          <w:jc w:val="center"/>
        </w:trPr>
        <w:tc>
          <w:tcPr>
            <w:tcW w:w="1523" w:type="dxa"/>
          </w:tcPr>
          <w:p w14:paraId="062EC225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985" w:type="dxa"/>
            <w:gridSpan w:val="2"/>
          </w:tcPr>
          <w:p w14:paraId="4ADAABBB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41FAF7CE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54016FA1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56244C81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031DE304" w14:textId="77777777" w:rsidTr="008069E6">
        <w:trPr>
          <w:cantSplit/>
          <w:jc w:val="center"/>
        </w:trPr>
        <w:tc>
          <w:tcPr>
            <w:tcW w:w="1523" w:type="dxa"/>
          </w:tcPr>
          <w:p w14:paraId="5E11BB07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gridSpan w:val="2"/>
          </w:tcPr>
          <w:p w14:paraId="6940EC02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7AAAFB37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C745BCE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66F293D3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512090EE" w14:textId="77777777" w:rsidTr="008069E6">
        <w:trPr>
          <w:cantSplit/>
          <w:jc w:val="center"/>
        </w:trPr>
        <w:tc>
          <w:tcPr>
            <w:tcW w:w="1523" w:type="dxa"/>
          </w:tcPr>
          <w:p w14:paraId="2C9AD05E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14:paraId="4A387DAB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7439D997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6A5D7934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1EFFA9C4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6D2F1654" w14:textId="77777777" w:rsidTr="008069E6">
        <w:trPr>
          <w:cantSplit/>
          <w:trHeight w:val="398"/>
          <w:jc w:val="center"/>
        </w:trPr>
        <w:tc>
          <w:tcPr>
            <w:tcW w:w="4358" w:type="dxa"/>
            <w:gridSpan w:val="4"/>
          </w:tcPr>
          <w:p w14:paraId="6964D44C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ВНЁС</w:t>
            </w:r>
          </w:p>
        </w:tc>
        <w:tc>
          <w:tcPr>
            <w:tcW w:w="5901" w:type="dxa"/>
            <w:gridSpan w:val="4"/>
          </w:tcPr>
          <w:p w14:paraId="5C315FA5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78891B" w14:textId="77777777" w:rsidR="00040320" w:rsidRPr="00BB5A92" w:rsidRDefault="00040320" w:rsidP="00040320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09C90" w14:textId="77777777" w:rsidR="00040320" w:rsidRPr="00BB5A92" w:rsidRDefault="00040320" w:rsidP="00040320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726"/>
        <w:gridCol w:w="2471"/>
        <w:gridCol w:w="3198"/>
        <w:gridCol w:w="2085"/>
        <w:gridCol w:w="850"/>
      </w:tblGrid>
      <w:tr w:rsidR="00040320" w:rsidRPr="00BB5A92" w14:paraId="351A2939" w14:textId="77777777" w:rsidTr="008069E6">
        <w:trPr>
          <w:trHeight w:val="556"/>
        </w:trPr>
        <w:tc>
          <w:tcPr>
            <w:tcW w:w="174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F30C4A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vAlign w:val="center"/>
          </w:tcPr>
          <w:p w14:paraId="0B2B53C5" w14:textId="77777777" w:rsidR="00040320" w:rsidRPr="00BB5A92" w:rsidRDefault="00195F8C" w:rsidP="0073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ЦВ </w:t>
            </w:r>
            <w:r w:rsidR="00731F39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040320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- 2024</w:t>
            </w:r>
          </w:p>
        </w:tc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18395ABA" w14:textId="77777777" w:rsidR="00040320" w:rsidRPr="00BB5A92" w:rsidRDefault="00040320" w:rsidP="008069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ПИ </w:t>
            </w:r>
          </w:p>
          <w:p w14:paraId="6B5A40D9" w14:textId="77777777" w:rsidR="00040320" w:rsidRPr="00BB5A92" w:rsidRDefault="00040320" w:rsidP="008069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(ДПИ, ПР)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B647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3B7591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</w:tr>
      <w:tr w:rsidR="00040320" w:rsidRPr="00BB5A92" w14:paraId="13A12C89" w14:textId="77777777" w:rsidTr="008069E6">
        <w:trPr>
          <w:trHeight w:val="317"/>
        </w:trPr>
        <w:tc>
          <w:tcPr>
            <w:tcW w:w="1018" w:type="dxa"/>
            <w:tcBorders>
              <w:left w:val="single" w:sz="12" w:space="0" w:color="auto"/>
            </w:tcBorders>
          </w:tcPr>
          <w:p w14:paraId="47AC4413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8480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36BC7AF9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C675C6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40320" w:rsidRPr="00BB5A92" w14:paraId="427F9588" w14:textId="77777777" w:rsidTr="008069E6">
        <w:trPr>
          <w:trHeight w:val="365"/>
        </w:trPr>
        <w:tc>
          <w:tcPr>
            <w:tcW w:w="10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64422" w14:textId="77777777" w:rsidR="00040320" w:rsidRPr="00BB5A92" w:rsidRDefault="00040320" w:rsidP="008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1E0A751" w14:textId="77777777" w:rsidR="00040320" w:rsidRPr="00BB5A92" w:rsidRDefault="00040320" w:rsidP="00806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320" w:rsidRPr="00BB5A92" w14:paraId="09C51D2D" w14:textId="77777777" w:rsidTr="008069E6">
        <w:trPr>
          <w:trHeight w:val="12876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986AB5" w14:textId="77777777" w:rsidR="00040320" w:rsidRPr="00BB5A92" w:rsidRDefault="00040320" w:rsidP="00040320">
            <w:pPr>
              <w:spacing w:after="120" w:line="360" w:lineRule="exact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П. 2 Нормативные ссылки</w:t>
            </w:r>
          </w:p>
          <w:p w14:paraId="79427598" w14:textId="77777777" w:rsidR="00040320" w:rsidRPr="00BB5A92" w:rsidRDefault="00040320" w:rsidP="00040320">
            <w:pPr>
              <w:spacing w:after="120" w:line="360" w:lineRule="exact"/>
              <w:ind w:right="125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26AF3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ести 7-ое перечисление: </w:t>
            </w:r>
          </w:p>
          <w:p w14:paraId="05A6523E" w14:textId="77777777" w:rsidR="00040320" w:rsidRPr="00BB5A92" w:rsidRDefault="00040320" w:rsidP="00040320">
            <w:pPr>
              <w:spacing w:after="120" w:line="360" w:lineRule="exact"/>
              <w:ind w:right="12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РД 32 ЦВ 169-2017 Грузовые вагоны железных дорог колеи 1520мм. Руководство по деповскому ремонту,</w:t>
            </w:r>
            <w:r w:rsidRPr="00BB5A92">
              <w:t xml:space="preserve">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утвержденное Советом по железнодорожному транспорту государств-участников Содружества (протокол от 18-19.05.2011 №54</w:t>
            </w:r>
            <w:r w:rsidRPr="00BB5A92">
              <w:t xml:space="preserve">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изменениями);</w:t>
            </w:r>
          </w:p>
          <w:p w14:paraId="58ADB81D" w14:textId="77777777" w:rsidR="00023F61" w:rsidRPr="00BB5A92" w:rsidRDefault="00023F61" w:rsidP="003A5C6A">
            <w:pPr>
              <w:spacing w:after="120" w:line="360" w:lineRule="exact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gramStart"/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Таблица  1</w:t>
            </w:r>
            <w:proofErr w:type="gramEnd"/>
            <w:r w:rsidR="003A5C6A"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 п</w:t>
            </w: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.5.1.1</w:t>
            </w:r>
          </w:p>
          <w:p w14:paraId="1B7D1517" w14:textId="77777777" w:rsidR="00732D10" w:rsidRPr="00BB5A92" w:rsidRDefault="00732D10" w:rsidP="003A5C6A">
            <w:pPr>
              <w:spacing w:after="120" w:line="360" w:lineRule="exact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127"/>
              <w:gridCol w:w="2268"/>
              <w:gridCol w:w="2268"/>
              <w:gridCol w:w="1866"/>
            </w:tblGrid>
            <w:tr w:rsidR="00732D10" w:rsidRPr="00BB5A92" w14:paraId="76108818" w14:textId="77777777" w:rsidTr="00FC4A60">
              <w:tc>
                <w:tcPr>
                  <w:tcW w:w="1021" w:type="dxa"/>
                </w:tcPr>
                <w:p w14:paraId="289EE40E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5.1.1</w:t>
                  </w:r>
                </w:p>
              </w:tc>
              <w:tc>
                <w:tcPr>
                  <w:tcW w:w="2127" w:type="dxa"/>
                </w:tcPr>
                <w:p w14:paraId="729FB89C" w14:textId="77777777" w:rsidR="00732D10" w:rsidRPr="00BB5A92" w:rsidRDefault="00732D10" w:rsidP="00852CED">
                  <w:pPr>
                    <w:spacing w:line="20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Измерение положения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скользунов</w:t>
                  </w:r>
                  <w:proofErr w:type="spellEnd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отношению к базовой поверхности «Р» при проведении операции дефектации</w:t>
                  </w:r>
                </w:p>
              </w:tc>
              <w:tc>
                <w:tcPr>
                  <w:tcW w:w="2268" w:type="dxa"/>
                </w:tcPr>
                <w:p w14:paraId="747A3C78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Стенд Т1321.00.00.000</w:t>
                  </w:r>
                </w:p>
                <w:p w14:paraId="106EB4EB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 32 ЦВ 2501–2000</w:t>
                  </w:r>
                </w:p>
                <w:p w14:paraId="021F4F73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Шаблон Т914.11.000</w:t>
                  </w:r>
                </w:p>
              </w:tc>
              <w:tc>
                <w:tcPr>
                  <w:tcW w:w="2268" w:type="dxa"/>
                </w:tcPr>
                <w:p w14:paraId="0637AB79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допустимая высота опор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скользунов</w:t>
                  </w:r>
                  <w:proofErr w:type="spellEnd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c</w:t>
                  </w:r>
                  <w:proofErr w:type="spellEnd"/>
                </w:p>
                <w:p w14:paraId="20B9F962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19A0E675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4CB5D422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7697F254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vAlign w:val="center"/>
                </w:tcPr>
                <w:p w14:paraId="3E387E19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315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-6,0</w:t>
                  </w:r>
                </w:p>
                <w:p w14:paraId="184A490B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4E0FB2B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341FB13" w14:textId="77777777" w:rsidR="00732D10" w:rsidRPr="00BB5A92" w:rsidRDefault="00732D10" w:rsidP="00C25C64">
            <w:pPr>
              <w:spacing w:before="120"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 быть: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127"/>
              <w:gridCol w:w="2268"/>
              <w:gridCol w:w="2268"/>
              <w:gridCol w:w="1866"/>
            </w:tblGrid>
            <w:tr w:rsidR="00732D10" w:rsidRPr="00BB5A92" w14:paraId="0D5789B6" w14:textId="77777777" w:rsidTr="00852CED">
              <w:tc>
                <w:tcPr>
                  <w:tcW w:w="1021" w:type="dxa"/>
                </w:tcPr>
                <w:p w14:paraId="4549F992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5.1.1</w:t>
                  </w:r>
                </w:p>
              </w:tc>
              <w:tc>
                <w:tcPr>
                  <w:tcW w:w="2127" w:type="dxa"/>
                </w:tcPr>
                <w:p w14:paraId="41F81EA5" w14:textId="77777777" w:rsidR="00732D10" w:rsidRPr="00BB5A92" w:rsidRDefault="00732D10" w:rsidP="00852CED">
                  <w:pPr>
                    <w:spacing w:line="20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Измерение положения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скользунов</w:t>
                  </w:r>
                  <w:proofErr w:type="spellEnd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отношению к базовой поверхности «Р» при проведении операции дефектации</w:t>
                  </w:r>
                </w:p>
              </w:tc>
              <w:tc>
                <w:tcPr>
                  <w:tcW w:w="2268" w:type="dxa"/>
                </w:tcPr>
                <w:p w14:paraId="66BC7A27" w14:textId="77777777" w:rsidR="00732D10" w:rsidRPr="00BB5A92" w:rsidRDefault="00732D10" w:rsidP="00732D10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Шаблон Т914.11.000</w:t>
                  </w:r>
                </w:p>
              </w:tc>
              <w:tc>
                <w:tcPr>
                  <w:tcW w:w="2268" w:type="dxa"/>
                </w:tcPr>
                <w:p w14:paraId="67A71EAE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допустимая высота опор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скользунов</w:t>
                  </w:r>
                  <w:proofErr w:type="spellEnd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c</w:t>
                  </w:r>
                  <w:proofErr w:type="spellEnd"/>
                </w:p>
                <w:p w14:paraId="1150E45D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67556D85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535767D3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</w:p>
                <w:p w14:paraId="5B36E1B1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vAlign w:val="center"/>
                </w:tcPr>
                <w:p w14:paraId="637D2D8C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315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-6,0</w:t>
                  </w:r>
                </w:p>
                <w:p w14:paraId="5449436D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9AC9833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24AD2E5" w14:textId="77777777" w:rsidR="00023F61" w:rsidRPr="00BB5A92" w:rsidRDefault="003A5C6A" w:rsidP="00C25C64">
            <w:pPr>
              <w:spacing w:before="120" w:after="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Таблицу 1 ввести п.5.2.6</w:t>
            </w:r>
          </w:p>
          <w:p w14:paraId="3B899BD8" w14:textId="77777777" w:rsidR="003A5C6A" w:rsidRPr="00BB5A92" w:rsidRDefault="003A5C6A" w:rsidP="00023F61">
            <w:pPr>
              <w:spacing w:after="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2127"/>
              <w:gridCol w:w="2268"/>
              <w:gridCol w:w="2268"/>
              <w:gridCol w:w="1866"/>
            </w:tblGrid>
            <w:tr w:rsidR="003A5C6A" w:rsidRPr="00BB5A92" w14:paraId="2CE108F2" w14:textId="77777777" w:rsidTr="001B7B93">
              <w:tc>
                <w:tcPr>
                  <w:tcW w:w="1021" w:type="dxa"/>
                </w:tcPr>
                <w:p w14:paraId="292C82AA" w14:textId="77777777" w:rsidR="003A5C6A" w:rsidRPr="00BB5A92" w:rsidRDefault="003A5C6A" w:rsidP="00023F61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5.2.6</w:t>
                  </w:r>
                </w:p>
              </w:tc>
              <w:tc>
                <w:tcPr>
                  <w:tcW w:w="2127" w:type="dxa"/>
                </w:tcPr>
                <w:p w14:paraId="2B9D7B64" w14:textId="77777777" w:rsidR="003A5C6A" w:rsidRPr="00BB5A92" w:rsidRDefault="003A5C6A" w:rsidP="003A5C6A">
                  <w:pPr>
                    <w:ind w:right="31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</w:t>
                  </w:r>
                  <w:r w:rsidR="00E24F98"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оставшейся</w:t>
                  </w: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толщины опорной поверхности подпятника</w:t>
                  </w:r>
                </w:p>
              </w:tc>
              <w:tc>
                <w:tcPr>
                  <w:tcW w:w="2268" w:type="dxa"/>
                </w:tcPr>
                <w:p w14:paraId="539377AE" w14:textId="77777777" w:rsidR="003A5C6A" w:rsidRPr="00BB5A92" w:rsidRDefault="003A5C6A" w:rsidP="003A5C6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Ультразвуковой толщиномер</w:t>
                  </w:r>
                </w:p>
              </w:tc>
              <w:tc>
                <w:tcPr>
                  <w:tcW w:w="2268" w:type="dxa"/>
                </w:tcPr>
                <w:p w14:paraId="5B632B92" w14:textId="77777777" w:rsidR="003A5C6A" w:rsidRPr="00BB5A92" w:rsidRDefault="003A5C6A" w:rsidP="003A5C6A">
                  <w:pPr>
                    <w:ind w:right="12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оставшаяся толщина </w:t>
                  </w:r>
                  <w:r w:rsidR="00912A4D"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опорной поверхности</w:t>
                  </w: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подпятника</w:t>
                  </w:r>
                  <w:r w:rsidR="00724525"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24525"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h</w:t>
                  </w:r>
                </w:p>
              </w:tc>
              <w:tc>
                <w:tcPr>
                  <w:tcW w:w="1866" w:type="dxa"/>
                </w:tcPr>
                <w:p w14:paraId="068B6652" w14:textId="77777777" w:rsidR="003A5C6A" w:rsidRPr="00BB5A92" w:rsidRDefault="003A5C6A" w:rsidP="003A5C6A">
                  <w:pPr>
                    <w:ind w:right="12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менее 18</w:t>
                  </w:r>
                  <w:r w:rsidR="00F76AF9"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</w:tbl>
          <w:p w14:paraId="5020E562" w14:textId="77777777" w:rsidR="003A5C6A" w:rsidRPr="00BB5A92" w:rsidRDefault="003A5C6A" w:rsidP="00023F61">
            <w:pPr>
              <w:spacing w:after="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0CC6A8" w14:textId="77777777" w:rsidR="0079582A" w:rsidRPr="00BB5A92" w:rsidRDefault="0079582A" w:rsidP="0079582A">
            <w:pPr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2DDDA5" w14:textId="77777777" w:rsidR="007038FE" w:rsidRPr="00BB5A92" w:rsidRDefault="007038FE" w:rsidP="00C25C64">
            <w:pPr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9CC8C6" w14:textId="77777777" w:rsidR="00040320" w:rsidRPr="00BB5A92" w:rsidRDefault="00040320" w:rsidP="001B7B93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5CF38DB" w14:textId="77777777" w:rsidR="00732D10" w:rsidRPr="00BB5A92" w:rsidRDefault="00732D10" w:rsidP="001B7B93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79582A" w:rsidRPr="00BB5A92" w14:paraId="477F9615" w14:textId="77777777" w:rsidTr="003E1F76">
        <w:trPr>
          <w:trHeight w:val="556"/>
        </w:trPr>
        <w:tc>
          <w:tcPr>
            <w:tcW w:w="174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D053C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vAlign w:val="center"/>
          </w:tcPr>
          <w:p w14:paraId="2ABED059" w14:textId="77777777" w:rsidR="0079582A" w:rsidRPr="00BB5A92" w:rsidRDefault="0079582A" w:rsidP="0073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ЦВ </w:t>
            </w:r>
            <w:r w:rsidR="00731F39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- 2024</w:t>
            </w:r>
          </w:p>
        </w:tc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754BC257" w14:textId="77777777" w:rsidR="0079582A" w:rsidRPr="00BB5A92" w:rsidRDefault="0079582A" w:rsidP="003E1F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ПИ </w:t>
            </w:r>
          </w:p>
          <w:p w14:paraId="766B85E7" w14:textId="77777777" w:rsidR="0079582A" w:rsidRPr="00BB5A92" w:rsidRDefault="0079582A" w:rsidP="003E1F7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(ДПИ, ПР)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EA54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6524A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</w:tr>
      <w:tr w:rsidR="0079582A" w:rsidRPr="00BB5A92" w14:paraId="4620CB4B" w14:textId="77777777" w:rsidTr="003E1F76">
        <w:trPr>
          <w:trHeight w:val="317"/>
        </w:trPr>
        <w:tc>
          <w:tcPr>
            <w:tcW w:w="1018" w:type="dxa"/>
            <w:tcBorders>
              <w:left w:val="single" w:sz="12" w:space="0" w:color="auto"/>
            </w:tcBorders>
          </w:tcPr>
          <w:p w14:paraId="04AD7C20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8480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0E7F7899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42360F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9582A" w:rsidRPr="00BB5A92" w14:paraId="3E98462F" w14:textId="77777777" w:rsidTr="003E1F76">
        <w:trPr>
          <w:trHeight w:val="365"/>
        </w:trPr>
        <w:tc>
          <w:tcPr>
            <w:tcW w:w="10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23E106" w14:textId="77777777" w:rsidR="0079582A" w:rsidRPr="00BB5A92" w:rsidRDefault="0079582A" w:rsidP="003E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27C88C8" w14:textId="77777777" w:rsidR="0079582A" w:rsidRPr="00BB5A92" w:rsidRDefault="0079582A" w:rsidP="003E1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82A" w:rsidRPr="00BB5A92" w14:paraId="53EBB599" w14:textId="77777777" w:rsidTr="003E1F76">
        <w:trPr>
          <w:trHeight w:val="12876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C957A2" w14:textId="77777777" w:rsidR="00732D10" w:rsidRPr="00BB5A92" w:rsidRDefault="00732D10" w:rsidP="00732D10">
            <w:pPr>
              <w:spacing w:after="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Таблица 1 п.5.3.3</w:t>
            </w:r>
          </w:p>
          <w:p w14:paraId="3133C489" w14:textId="77777777" w:rsidR="00732D10" w:rsidRPr="00BB5A92" w:rsidRDefault="00732D10" w:rsidP="00821A6C">
            <w:pPr>
              <w:spacing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843"/>
              <w:gridCol w:w="1985"/>
              <w:gridCol w:w="2551"/>
              <w:gridCol w:w="2150"/>
            </w:tblGrid>
            <w:tr w:rsidR="00732D10" w:rsidRPr="00BB5A92" w14:paraId="41FC972D" w14:textId="77777777" w:rsidTr="00BF12A4">
              <w:trPr>
                <w:trHeight w:val="456"/>
              </w:trPr>
              <w:tc>
                <w:tcPr>
                  <w:tcW w:w="1021" w:type="dxa"/>
                  <w:vMerge w:val="restart"/>
                </w:tcPr>
                <w:p w14:paraId="2A0777CA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5.3.3</w:t>
                  </w:r>
                </w:p>
              </w:tc>
              <w:tc>
                <w:tcPr>
                  <w:tcW w:w="1843" w:type="dxa"/>
                  <w:vMerge w:val="restart"/>
                </w:tcPr>
                <w:p w14:paraId="7B8B46D0" w14:textId="77777777" w:rsidR="00732D10" w:rsidRPr="00BB5A92" w:rsidRDefault="00732D10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Измерение износа упорной поверхности пятника</w:t>
                  </w:r>
                </w:p>
              </w:tc>
              <w:tc>
                <w:tcPr>
                  <w:tcW w:w="1985" w:type="dxa"/>
                  <w:vMerge w:val="restart"/>
                </w:tcPr>
                <w:p w14:paraId="29288FE0" w14:textId="77777777" w:rsidR="00732D10" w:rsidRPr="00BB5A92" w:rsidRDefault="00732D10" w:rsidP="00AE6F2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Шаблон Т1367.001,</w:t>
                  </w:r>
                </w:p>
                <w:p w14:paraId="14245706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Набор щупов</w:t>
                  </w:r>
                </w:p>
                <w:p w14:paraId="512B4211" w14:textId="77777777" w:rsidR="00732D10" w:rsidRPr="00BB5A92" w:rsidRDefault="00732D10" w:rsidP="00852CE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Т914.21.000</w:t>
                  </w:r>
                </w:p>
              </w:tc>
              <w:tc>
                <w:tcPr>
                  <w:tcW w:w="2551" w:type="dxa"/>
                </w:tcPr>
                <w:p w14:paraId="03926B8F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изготовлении диаметр пятника</w:t>
                  </w:r>
                </w:p>
              </w:tc>
              <w:tc>
                <w:tcPr>
                  <w:tcW w:w="2150" w:type="dxa"/>
                  <w:vAlign w:val="center"/>
                </w:tcPr>
                <w:p w14:paraId="2334F736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-1,3</w:t>
                  </w:r>
                </w:p>
              </w:tc>
            </w:tr>
            <w:tr w:rsidR="00732D10" w:rsidRPr="00BB5A92" w14:paraId="3365A3AD" w14:textId="77777777" w:rsidTr="00BF12A4">
              <w:trPr>
                <w:trHeight w:val="528"/>
              </w:trPr>
              <w:tc>
                <w:tcPr>
                  <w:tcW w:w="1021" w:type="dxa"/>
                  <w:vMerge/>
                </w:tcPr>
                <w:p w14:paraId="12407AE8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14:paraId="4EB7DCCA" w14:textId="77777777" w:rsidR="00732D10" w:rsidRPr="00BB5A92" w:rsidRDefault="00732D10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14:paraId="7E9E084C" w14:textId="77777777" w:rsidR="00732D10" w:rsidRPr="00BB5A92" w:rsidRDefault="00732D10" w:rsidP="00852CE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1" w:type="dxa"/>
                </w:tcPr>
                <w:p w14:paraId="0FB1406D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 пятника, не требующий восстановления при выпуске из деповского ремонта</w:t>
                  </w:r>
                </w:p>
              </w:tc>
              <w:tc>
                <w:tcPr>
                  <w:tcW w:w="2150" w:type="dxa"/>
                  <w:vAlign w:val="center"/>
                </w:tcPr>
                <w:p w14:paraId="1E014FF8" w14:textId="77777777" w:rsidR="00732D10" w:rsidRPr="00BB5A92" w:rsidRDefault="00732D10" w:rsidP="00AE6F22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296,0</w:t>
                  </w:r>
                </w:p>
              </w:tc>
            </w:tr>
            <w:tr w:rsidR="00732D10" w:rsidRPr="00BB5A92" w14:paraId="2ECF26D7" w14:textId="77777777" w:rsidTr="00BF12A4">
              <w:trPr>
                <w:trHeight w:val="612"/>
              </w:trPr>
              <w:tc>
                <w:tcPr>
                  <w:tcW w:w="1021" w:type="dxa"/>
                  <w:vMerge/>
                </w:tcPr>
                <w:p w14:paraId="5D4501BB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14:paraId="3B6053A0" w14:textId="77777777" w:rsidR="00732D10" w:rsidRPr="00BB5A92" w:rsidRDefault="00732D10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14:paraId="79750227" w14:textId="77777777" w:rsidR="00732D10" w:rsidRPr="00BB5A92" w:rsidRDefault="00732D10" w:rsidP="00852CE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1" w:type="dxa"/>
                </w:tcPr>
                <w:p w14:paraId="18E09AFD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износ упорной поверхности пятника</w:t>
                  </w:r>
                </w:p>
              </w:tc>
              <w:tc>
                <w:tcPr>
                  <w:tcW w:w="2150" w:type="dxa"/>
                  <w:vAlign w:val="center"/>
                </w:tcPr>
                <w:p w14:paraId="7BA6A975" w14:textId="77777777" w:rsidR="00732D10" w:rsidRPr="00BB5A92" w:rsidRDefault="00732D10" w:rsidP="00AE6F22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  <w:p w14:paraId="43BFEDA2" w14:textId="77777777" w:rsidR="00AE6F22" w:rsidRPr="00BB5A92" w:rsidRDefault="00732D10" w:rsidP="00AE6F22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(не более </w:t>
                  </w:r>
                </w:p>
                <w:p w14:paraId="350C2AB5" w14:textId="77777777" w:rsidR="00732D10" w:rsidRPr="00BB5A92" w:rsidRDefault="00732D10" w:rsidP="00AE6F22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2,0 мм на сторону)</w:t>
                  </w:r>
                </w:p>
              </w:tc>
            </w:tr>
          </w:tbl>
          <w:p w14:paraId="5C11CBB6" w14:textId="77777777" w:rsidR="00732D10" w:rsidRPr="00BB5A92" w:rsidRDefault="00732D10" w:rsidP="00410107">
            <w:pPr>
              <w:spacing w:before="120"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 быть: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843"/>
              <w:gridCol w:w="1985"/>
              <w:gridCol w:w="2551"/>
              <w:gridCol w:w="2150"/>
            </w:tblGrid>
            <w:tr w:rsidR="00410107" w:rsidRPr="00BB5A92" w14:paraId="228B2D8F" w14:textId="77777777" w:rsidTr="00BF12A4">
              <w:trPr>
                <w:trHeight w:val="456"/>
              </w:trPr>
              <w:tc>
                <w:tcPr>
                  <w:tcW w:w="1021" w:type="dxa"/>
                  <w:vMerge w:val="restart"/>
                </w:tcPr>
                <w:p w14:paraId="31C0FB81" w14:textId="77777777" w:rsidR="00410107" w:rsidRPr="00BB5A92" w:rsidRDefault="00410107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5.3.3</w:t>
                  </w:r>
                </w:p>
              </w:tc>
              <w:tc>
                <w:tcPr>
                  <w:tcW w:w="1843" w:type="dxa"/>
                  <w:vMerge w:val="restart"/>
                </w:tcPr>
                <w:p w14:paraId="537D5D67" w14:textId="77777777" w:rsidR="00410107" w:rsidRPr="00BB5A92" w:rsidRDefault="00410107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5A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Измерение износа упорной поверхности пятника</w:t>
                  </w:r>
                </w:p>
              </w:tc>
              <w:tc>
                <w:tcPr>
                  <w:tcW w:w="1985" w:type="dxa"/>
                  <w:vMerge w:val="restart"/>
                </w:tcPr>
                <w:p w14:paraId="0B751495" w14:textId="77777777" w:rsidR="00410107" w:rsidRPr="00BB5A92" w:rsidRDefault="00410107" w:rsidP="00AE6F2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Шаблон Т1367.001,</w:t>
                  </w:r>
                </w:p>
                <w:p w14:paraId="25A35BA4" w14:textId="77777777" w:rsidR="00410107" w:rsidRPr="00BB5A92" w:rsidRDefault="00410107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Набор щупов</w:t>
                  </w:r>
                </w:p>
                <w:p w14:paraId="06FF6F4F" w14:textId="77777777" w:rsidR="00410107" w:rsidRPr="00BB5A92" w:rsidRDefault="00410107" w:rsidP="00852CE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Т914.21.000</w:t>
                  </w:r>
                </w:p>
              </w:tc>
              <w:tc>
                <w:tcPr>
                  <w:tcW w:w="2551" w:type="dxa"/>
                </w:tcPr>
                <w:p w14:paraId="105DDD2E" w14:textId="77777777" w:rsidR="00410107" w:rsidRPr="00BB5A92" w:rsidRDefault="00410107" w:rsidP="00E36ED8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изготовлении диаметр пятника согласно</w:t>
                  </w:r>
                </w:p>
                <w:p w14:paraId="7BFAD904" w14:textId="77777777" w:rsidR="00410107" w:rsidRPr="00BB5A92" w:rsidRDefault="00410107" w:rsidP="00E36ED8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34468-2018</w:t>
                  </w:r>
                </w:p>
              </w:tc>
              <w:tc>
                <w:tcPr>
                  <w:tcW w:w="2150" w:type="dxa"/>
                  <w:vAlign w:val="center"/>
                </w:tcPr>
                <w:p w14:paraId="61646E34" w14:textId="77777777" w:rsidR="00410107" w:rsidRPr="00BB5A92" w:rsidRDefault="00410107" w:rsidP="00E36ED8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согласно </w:t>
                  </w:r>
                </w:p>
                <w:p w14:paraId="64E4B58D" w14:textId="77777777" w:rsidR="00410107" w:rsidRPr="00BB5A92" w:rsidRDefault="00410107" w:rsidP="00E36ED8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таблицы А.1</w:t>
                  </w:r>
                </w:p>
                <w:p w14:paraId="3515DB4F" w14:textId="77777777" w:rsidR="00410107" w:rsidRPr="00BB5A92" w:rsidRDefault="00410107" w:rsidP="00E36ED8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34468-2018</w:t>
                  </w:r>
                </w:p>
              </w:tc>
            </w:tr>
            <w:tr w:rsidR="00BF12A4" w:rsidRPr="00BB5A92" w14:paraId="464A37A7" w14:textId="77777777" w:rsidTr="00BF12A4">
              <w:trPr>
                <w:trHeight w:val="456"/>
              </w:trPr>
              <w:tc>
                <w:tcPr>
                  <w:tcW w:w="1021" w:type="dxa"/>
                  <w:vMerge/>
                </w:tcPr>
                <w:p w14:paraId="505F81D8" w14:textId="77777777" w:rsidR="00BF12A4" w:rsidRPr="00BB5A92" w:rsidRDefault="00BF12A4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14:paraId="7B050C77" w14:textId="77777777" w:rsidR="00BF12A4" w:rsidRPr="00BB5A92" w:rsidRDefault="00BF12A4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14:paraId="0BBC18A3" w14:textId="77777777" w:rsidR="00BF12A4" w:rsidRPr="00BB5A92" w:rsidRDefault="00BF12A4" w:rsidP="00AE6F2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A09CBCD" w14:textId="77777777" w:rsidR="00BF12A4" w:rsidRPr="00BB5A92" w:rsidRDefault="00BF12A4" w:rsidP="00663311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диаметр пятника, не требующий восстановления при выпуске из деповского ремонта</w:t>
                  </w:r>
                </w:p>
              </w:tc>
              <w:tc>
                <w:tcPr>
                  <w:tcW w:w="2150" w:type="dxa"/>
                  <w:vAlign w:val="center"/>
                </w:tcPr>
                <w:p w14:paraId="74DC6637" w14:textId="77777777" w:rsidR="00BF12A4" w:rsidRPr="00BB5A92" w:rsidRDefault="00BF12A4" w:rsidP="00663311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296,0</w:t>
                  </w:r>
                </w:p>
              </w:tc>
            </w:tr>
            <w:tr w:rsidR="00732D10" w:rsidRPr="00BB5A92" w14:paraId="38050E60" w14:textId="77777777" w:rsidTr="00BF12A4">
              <w:trPr>
                <w:trHeight w:val="612"/>
              </w:trPr>
              <w:tc>
                <w:tcPr>
                  <w:tcW w:w="1021" w:type="dxa"/>
                  <w:vMerge/>
                </w:tcPr>
                <w:p w14:paraId="2845DC42" w14:textId="77777777" w:rsidR="00732D10" w:rsidRPr="00BB5A92" w:rsidRDefault="00732D10" w:rsidP="00852CED">
                  <w:pPr>
                    <w:ind w:right="12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14:paraId="1B1F9A9C" w14:textId="77777777" w:rsidR="00732D10" w:rsidRPr="00BB5A92" w:rsidRDefault="00732D10" w:rsidP="00852CED">
                  <w:pPr>
                    <w:ind w:right="31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14:paraId="267B02DA" w14:textId="77777777" w:rsidR="00732D10" w:rsidRPr="00BB5A92" w:rsidRDefault="00732D10" w:rsidP="00852CE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1" w:type="dxa"/>
                </w:tcPr>
                <w:p w14:paraId="5829372A" w14:textId="77777777" w:rsidR="00732D10" w:rsidRPr="00BB5A92" w:rsidRDefault="00732D10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износ упорной поверхности пятника</w:t>
                  </w:r>
                </w:p>
              </w:tc>
              <w:tc>
                <w:tcPr>
                  <w:tcW w:w="2150" w:type="dxa"/>
                  <w:vAlign w:val="center"/>
                </w:tcPr>
                <w:p w14:paraId="40363B85" w14:textId="77777777" w:rsidR="00732D10" w:rsidRPr="00BB5A92" w:rsidRDefault="009B614A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47423"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</w:t>
                  </w:r>
                  <w:r w:rsidR="00732D10"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  <w:p w14:paraId="7B96416B" w14:textId="77777777" w:rsidR="00C47423" w:rsidRPr="00BB5A92" w:rsidRDefault="00C47423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r w:rsidR="00732D10"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</w:t>
                  </w: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2,0  </w:t>
                  </w:r>
                </w:p>
                <w:p w14:paraId="4E58997C" w14:textId="77777777" w:rsidR="00732D10" w:rsidRPr="00BB5A92" w:rsidRDefault="00C47423" w:rsidP="00852CED">
                  <w:pPr>
                    <w:spacing w:line="204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5A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сторону</w:t>
                  </w:r>
                </w:p>
              </w:tc>
            </w:tr>
          </w:tbl>
          <w:p w14:paraId="35055B08" w14:textId="77777777" w:rsidR="005C6684" w:rsidRPr="00BB5A92" w:rsidRDefault="005C6684" w:rsidP="00821A6C">
            <w:pPr>
              <w:spacing w:before="120"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П.5.1 Контроль положения </w:t>
            </w:r>
            <w:proofErr w:type="spellStart"/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скользунов</w:t>
            </w:r>
            <w:proofErr w:type="spellEnd"/>
          </w:p>
          <w:p w14:paraId="298219CD" w14:textId="77777777" w:rsidR="005C6684" w:rsidRPr="00BB5A92" w:rsidRDefault="005C6684" w:rsidP="005C6684">
            <w:pPr>
              <w:spacing w:after="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имеется:</w:t>
            </w:r>
          </w:p>
          <w:p w14:paraId="7F24836B" w14:textId="77777777" w:rsidR="005C6684" w:rsidRPr="00BB5A92" w:rsidRDefault="005C6684" w:rsidP="00821A6C">
            <w:pPr>
              <w:spacing w:after="120" w:line="240" w:lineRule="auto"/>
              <w:ind w:firstLine="902"/>
              <w:jc w:val="both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п.5.1.1 </w:t>
            </w:r>
            <w:r w:rsidRPr="00BB5A92">
              <w:rPr>
                <w:rFonts w:ascii="Times New Roman" w:hAnsi="Times New Roman" w:cs="Times New Roman"/>
                <w:sz w:val="28"/>
              </w:rPr>
              <w:t xml:space="preserve">Для контроля положения опорной части </w:t>
            </w:r>
            <w:proofErr w:type="spellStart"/>
            <w:r w:rsidRPr="00BB5A92">
              <w:rPr>
                <w:rFonts w:ascii="Times New Roman" w:hAnsi="Times New Roman" w:cs="Times New Roman"/>
                <w:sz w:val="28"/>
              </w:rPr>
              <w:t>скользунов</w:t>
            </w:r>
            <w:proofErr w:type="spellEnd"/>
            <w:r w:rsidRPr="00BB5A92">
              <w:rPr>
                <w:rFonts w:ascii="Times New Roman" w:hAnsi="Times New Roman" w:cs="Times New Roman"/>
                <w:sz w:val="28"/>
              </w:rPr>
              <w:t xml:space="preserve"> установить </w:t>
            </w:r>
            <w:proofErr w:type="spellStart"/>
            <w:r w:rsidRPr="00BB5A92">
              <w:rPr>
                <w:rFonts w:ascii="Times New Roman" w:hAnsi="Times New Roman" w:cs="Times New Roman"/>
                <w:sz w:val="28"/>
              </w:rPr>
              <w:t>надрессорную</w:t>
            </w:r>
            <w:proofErr w:type="spellEnd"/>
            <w:r w:rsidRPr="00BB5A92">
              <w:rPr>
                <w:rFonts w:ascii="Times New Roman" w:hAnsi="Times New Roman" w:cs="Times New Roman"/>
                <w:sz w:val="28"/>
              </w:rPr>
              <w:t xml:space="preserve"> балку базовой поверхностью «Р» на стенд Т1321.00.00.000 или иные приспособления (опоры), обеспечивающие отклонение от параллельности не более 3 мм, как показано на рисунке 1.</w:t>
            </w:r>
          </w:p>
          <w:p w14:paraId="36D297AF" w14:textId="77777777" w:rsidR="005C6684" w:rsidRPr="00BB5A92" w:rsidRDefault="005C6684" w:rsidP="00BF12A4">
            <w:pPr>
              <w:ind w:firstLine="900"/>
              <w:jc w:val="center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>должно быть:</w:t>
            </w:r>
          </w:p>
          <w:p w14:paraId="4811D922" w14:textId="77777777" w:rsidR="00B1356F" w:rsidRPr="00BB5A92" w:rsidRDefault="005C6684" w:rsidP="00821A6C">
            <w:pPr>
              <w:spacing w:after="120" w:line="240" w:lineRule="auto"/>
              <w:ind w:firstLine="902"/>
              <w:jc w:val="both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п.5.1.1 </w:t>
            </w:r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Для контроля положения опорной части </w:t>
            </w:r>
            <w:proofErr w:type="spellStart"/>
            <w:r w:rsidR="00B1356F" w:rsidRPr="00BB5A92">
              <w:rPr>
                <w:rFonts w:ascii="Times New Roman" w:hAnsi="Times New Roman" w:cs="Times New Roman"/>
                <w:sz w:val="28"/>
              </w:rPr>
              <w:t>скользунов</w:t>
            </w:r>
            <w:proofErr w:type="spellEnd"/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 установить </w:t>
            </w:r>
            <w:proofErr w:type="spellStart"/>
            <w:r w:rsidR="00B1356F" w:rsidRPr="00BB5A92">
              <w:rPr>
                <w:rFonts w:ascii="Times New Roman" w:hAnsi="Times New Roman" w:cs="Times New Roman"/>
                <w:sz w:val="28"/>
              </w:rPr>
              <w:t>надрессорную</w:t>
            </w:r>
            <w:proofErr w:type="spellEnd"/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 балку базовой поверхностью «Р», показанной н</w:t>
            </w:r>
            <w:r w:rsidR="00821A6C" w:rsidRPr="00BB5A92">
              <w:rPr>
                <w:rFonts w:ascii="Times New Roman" w:hAnsi="Times New Roman" w:cs="Times New Roman"/>
                <w:sz w:val="28"/>
              </w:rPr>
              <w:t xml:space="preserve">а рисунке 1, на приспособления </w:t>
            </w:r>
            <w:r w:rsidR="00B1356F" w:rsidRPr="00BB5A92">
              <w:rPr>
                <w:rFonts w:ascii="Times New Roman" w:hAnsi="Times New Roman" w:cs="Times New Roman"/>
                <w:sz w:val="28"/>
              </w:rPr>
              <w:t>или опоры</w:t>
            </w:r>
            <w:r w:rsidR="00502978" w:rsidRPr="00BB5A92">
              <w:rPr>
                <w:rFonts w:ascii="Times New Roman" w:hAnsi="Times New Roman" w:cs="Times New Roman"/>
                <w:sz w:val="28"/>
              </w:rPr>
              <w:t>.</w:t>
            </w:r>
          </w:p>
          <w:p w14:paraId="6FC3CEE8" w14:textId="77777777" w:rsidR="005C6684" w:rsidRPr="00BB5A92" w:rsidRDefault="005C6684" w:rsidP="005C6684">
            <w:pPr>
              <w:spacing w:after="120" w:line="360" w:lineRule="exact"/>
              <w:ind w:right="12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Лист 10 заменить</w:t>
            </w:r>
          </w:p>
          <w:p w14:paraId="45E58727" w14:textId="77777777" w:rsidR="005C6684" w:rsidRPr="00BB5A92" w:rsidRDefault="005C6684" w:rsidP="005C6684">
            <w:pPr>
              <w:spacing w:after="120" w:line="360" w:lineRule="exact"/>
              <w:ind w:right="125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Примечание: Вводится вновь </w:t>
            </w:r>
            <w:proofErr w:type="gramStart"/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п.5.2.6  «</w:t>
            </w:r>
            <w:proofErr w:type="gramEnd"/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оставшейся толщины опорной поверхности подпятника»</w:t>
            </w:r>
          </w:p>
          <w:p w14:paraId="117EBA2A" w14:textId="77777777" w:rsidR="005C6684" w:rsidRPr="00BB5A92" w:rsidRDefault="005C6684" w:rsidP="005C6684">
            <w:pPr>
              <w:spacing w:after="120" w:line="360" w:lineRule="exact"/>
              <w:ind w:right="125"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Ввести</w:t>
            </w:r>
            <w:r w:rsidR="002C4374"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вновь</w:t>
            </w: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лист 10а</w:t>
            </w:r>
          </w:p>
          <w:p w14:paraId="45B88C50" w14:textId="77777777" w:rsidR="002C4374" w:rsidRPr="00BB5A92" w:rsidRDefault="00521B63" w:rsidP="00521B6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B1356F" w:rsidRPr="00BB5A92" w14:paraId="792F7495" w14:textId="77777777" w:rsidTr="00852CED">
        <w:trPr>
          <w:trHeight w:val="556"/>
        </w:trPr>
        <w:tc>
          <w:tcPr>
            <w:tcW w:w="174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A294F0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vAlign w:val="center"/>
          </w:tcPr>
          <w:p w14:paraId="3C38734F" w14:textId="77777777" w:rsidR="00B1356F" w:rsidRPr="00BB5A92" w:rsidRDefault="00B1356F" w:rsidP="00731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ЦВ</w:t>
            </w:r>
            <w:r w:rsidR="00731F39"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34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- 2024</w:t>
            </w:r>
          </w:p>
        </w:tc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5CAC7969" w14:textId="77777777" w:rsidR="00B1356F" w:rsidRPr="00BB5A92" w:rsidRDefault="00B1356F" w:rsidP="00852C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ПИ </w:t>
            </w:r>
          </w:p>
          <w:p w14:paraId="5FBA9792" w14:textId="77777777" w:rsidR="00B1356F" w:rsidRPr="00BB5A92" w:rsidRDefault="00B1356F" w:rsidP="00852C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(ДПИ, ПР)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A17F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21365E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</w:tr>
      <w:tr w:rsidR="00B1356F" w:rsidRPr="00BB5A92" w14:paraId="4FB13D33" w14:textId="77777777" w:rsidTr="00852CED">
        <w:trPr>
          <w:trHeight w:val="317"/>
        </w:trPr>
        <w:tc>
          <w:tcPr>
            <w:tcW w:w="1018" w:type="dxa"/>
            <w:tcBorders>
              <w:left w:val="single" w:sz="12" w:space="0" w:color="auto"/>
            </w:tcBorders>
          </w:tcPr>
          <w:p w14:paraId="2C98806D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8480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718398A8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8454AC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1356F" w:rsidRPr="00BB5A92" w14:paraId="6464CC8A" w14:textId="77777777" w:rsidTr="00852CED">
        <w:trPr>
          <w:trHeight w:val="365"/>
        </w:trPr>
        <w:tc>
          <w:tcPr>
            <w:tcW w:w="10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5AAE3" w14:textId="77777777" w:rsidR="00B1356F" w:rsidRPr="00BB5A92" w:rsidRDefault="00B1356F" w:rsidP="0085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F9ACBD" w14:textId="77777777" w:rsidR="00B1356F" w:rsidRPr="00BB5A92" w:rsidRDefault="00B1356F" w:rsidP="0085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56F" w:rsidRPr="001140A3" w14:paraId="6611894D" w14:textId="77777777" w:rsidTr="00852CED">
        <w:trPr>
          <w:trHeight w:val="12876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07A9F8" w14:textId="77777777" w:rsidR="00B1356F" w:rsidRPr="00BB5A92" w:rsidRDefault="00B1356F" w:rsidP="00ED5848">
            <w:pPr>
              <w:spacing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П.5.3.2 </w:t>
            </w:r>
            <w:proofErr w:type="gramStart"/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Измерение  износа</w:t>
            </w:r>
            <w:proofErr w:type="gramEnd"/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опорной поверхности пятника</w:t>
            </w:r>
          </w:p>
          <w:p w14:paraId="63104EC8" w14:textId="77777777" w:rsidR="00B1356F" w:rsidRPr="00BB5A92" w:rsidRDefault="00B1356F" w:rsidP="00B1356F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       имеется:</w:t>
            </w:r>
          </w:p>
          <w:p w14:paraId="03AB37A3" w14:textId="77777777" w:rsidR="00B1356F" w:rsidRPr="00BB5A92" w:rsidRDefault="00B1356F" w:rsidP="00B1356F">
            <w:pPr>
              <w:ind w:firstLine="900"/>
              <w:jc w:val="both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 xml:space="preserve">Износ опорной поверхности пятника рекомендуется оценивать по уменьшению высоты пятника </w:t>
            </w:r>
            <w:r w:rsidRPr="00BB5A92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BB5A92">
              <w:rPr>
                <w:rFonts w:ascii="Times New Roman" w:hAnsi="Times New Roman" w:cs="Times New Roman"/>
                <w:sz w:val="28"/>
                <w:vertAlign w:val="subscript"/>
              </w:rPr>
              <w:t xml:space="preserve">1 </w:t>
            </w:r>
            <w:r w:rsidRPr="00BB5A92">
              <w:rPr>
                <w:rFonts w:ascii="Times New Roman" w:hAnsi="Times New Roman" w:cs="Times New Roman"/>
                <w:sz w:val="28"/>
              </w:rPr>
              <w:t xml:space="preserve">в процессе эксплуатации. Высота пятника </w:t>
            </w:r>
            <w:r w:rsidRPr="00BB5A92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Pr="00BB5A92">
              <w:rPr>
                <w:rFonts w:ascii="Times New Roman" w:hAnsi="Times New Roman" w:cs="Times New Roman"/>
                <w:sz w:val="28"/>
                <w:vertAlign w:val="subscript"/>
              </w:rPr>
              <w:t xml:space="preserve">1 </w:t>
            </w:r>
            <w:r w:rsidRPr="00BB5A92">
              <w:rPr>
                <w:rFonts w:ascii="Times New Roman" w:hAnsi="Times New Roman" w:cs="Times New Roman"/>
                <w:sz w:val="28"/>
              </w:rPr>
              <w:t xml:space="preserve">  при изготовлении согласно ГОСТ 34468 составляет 45±0,5 мм.</w:t>
            </w:r>
          </w:p>
          <w:p w14:paraId="5A8207AF" w14:textId="77777777" w:rsidR="00B1356F" w:rsidRPr="00BB5A92" w:rsidRDefault="00B1356F" w:rsidP="00B1356F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</w:t>
            </w:r>
            <w:r w:rsidR="00CE4994"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должно быть:</w:t>
            </w:r>
          </w:p>
          <w:p w14:paraId="496DA981" w14:textId="77777777" w:rsidR="00B1356F" w:rsidRPr="00BB5A92" w:rsidRDefault="00A966C9" w:rsidP="00ED5848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>Согласно п.8.7.1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РД 32 ЦВ 169-</w:t>
            </w:r>
            <w:proofErr w:type="gramStart"/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2017  </w:t>
            </w:r>
            <w:r w:rsidRPr="00BB5A92">
              <w:rPr>
                <w:rFonts w:ascii="Times New Roman" w:hAnsi="Times New Roman" w:cs="Times New Roman"/>
                <w:sz w:val="28"/>
              </w:rPr>
              <w:t>износ</w:t>
            </w:r>
            <w:proofErr w:type="gramEnd"/>
            <w:r w:rsidRPr="00BB5A92">
              <w:rPr>
                <w:rFonts w:ascii="Times New Roman" w:hAnsi="Times New Roman" w:cs="Times New Roman"/>
                <w:sz w:val="28"/>
              </w:rPr>
              <w:t xml:space="preserve"> опорной поверхности пятника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должен быть не более 3 мм. </w:t>
            </w:r>
            <w:r w:rsidRPr="00BB5A92">
              <w:rPr>
                <w:rFonts w:ascii="Times New Roman" w:hAnsi="Times New Roman" w:cs="Times New Roman"/>
                <w:sz w:val="28"/>
              </w:rPr>
              <w:t>И</w:t>
            </w:r>
            <w:r w:rsidR="00B1356F" w:rsidRPr="00BB5A92">
              <w:rPr>
                <w:rFonts w:ascii="Times New Roman" w:hAnsi="Times New Roman" w:cs="Times New Roman"/>
                <w:sz w:val="28"/>
              </w:rPr>
              <w:t>знос опорной п</w:t>
            </w:r>
            <w:r w:rsidRPr="00BB5A92">
              <w:rPr>
                <w:rFonts w:ascii="Times New Roman" w:hAnsi="Times New Roman" w:cs="Times New Roman"/>
                <w:sz w:val="28"/>
              </w:rPr>
              <w:t xml:space="preserve">оверхности </w:t>
            </w:r>
            <w:proofErr w:type="gramStart"/>
            <w:r w:rsidRPr="00BB5A92">
              <w:rPr>
                <w:rFonts w:ascii="Times New Roman" w:hAnsi="Times New Roman" w:cs="Times New Roman"/>
                <w:sz w:val="28"/>
              </w:rPr>
              <w:t>пятника  оценивают</w:t>
            </w:r>
            <w:proofErr w:type="gramEnd"/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 по уменьшению высоты пятника </w:t>
            </w:r>
            <w:r w:rsidR="00B1356F" w:rsidRPr="00BB5A92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="00B1356F" w:rsidRPr="00BB5A92">
              <w:rPr>
                <w:rFonts w:ascii="Times New Roman" w:hAnsi="Times New Roman" w:cs="Times New Roman"/>
                <w:sz w:val="28"/>
                <w:vertAlign w:val="subscript"/>
              </w:rPr>
              <w:t xml:space="preserve">1 </w:t>
            </w:r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в процессе эксплуатации. Высота пятника </w:t>
            </w:r>
            <w:r w:rsidR="00B1356F" w:rsidRPr="00BB5A92">
              <w:rPr>
                <w:rFonts w:ascii="Times New Roman" w:hAnsi="Times New Roman" w:cs="Times New Roman"/>
                <w:sz w:val="28"/>
                <w:lang w:val="en-US"/>
              </w:rPr>
              <w:t>h</w:t>
            </w:r>
            <w:r w:rsidR="00B1356F" w:rsidRPr="00BB5A92">
              <w:rPr>
                <w:rFonts w:ascii="Times New Roman" w:hAnsi="Times New Roman" w:cs="Times New Roman"/>
                <w:sz w:val="28"/>
                <w:vertAlign w:val="subscript"/>
              </w:rPr>
              <w:t xml:space="preserve">1 </w:t>
            </w:r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  при изготовлении – в соответствии с таблицей </w:t>
            </w:r>
            <w:proofErr w:type="gramStart"/>
            <w:r w:rsidR="00B1356F" w:rsidRPr="00BB5A92">
              <w:rPr>
                <w:rFonts w:ascii="Times New Roman" w:hAnsi="Times New Roman" w:cs="Times New Roman"/>
                <w:sz w:val="28"/>
              </w:rPr>
              <w:t>А.1  ГОСТ</w:t>
            </w:r>
            <w:proofErr w:type="gramEnd"/>
            <w:r w:rsidR="00B1356F" w:rsidRPr="00BB5A92">
              <w:rPr>
                <w:rFonts w:ascii="Times New Roman" w:hAnsi="Times New Roman" w:cs="Times New Roman"/>
                <w:sz w:val="28"/>
              </w:rPr>
              <w:t xml:space="preserve"> 34468.</w:t>
            </w:r>
          </w:p>
          <w:p w14:paraId="0F0C870B" w14:textId="77777777" w:rsidR="00A966C9" w:rsidRPr="00BB5A92" w:rsidRDefault="00A966C9" w:rsidP="00B1356F">
            <w:pPr>
              <w:spacing w:after="0" w:line="360" w:lineRule="exact"/>
              <w:ind w:firstLine="709"/>
              <w:rPr>
                <w:rFonts w:ascii="Times New Roman" w:hAnsi="Times New Roman" w:cs="Times New Roman"/>
                <w:sz w:val="28"/>
              </w:rPr>
            </w:pPr>
          </w:p>
          <w:p w14:paraId="6EA567EA" w14:textId="77777777" w:rsidR="00A966C9" w:rsidRPr="00BB5A92" w:rsidRDefault="00F117D5" w:rsidP="00ED5848">
            <w:pPr>
              <w:spacing w:after="120" w:line="240" w:lineRule="auto"/>
              <w:ind w:right="125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П.5.3.3</w:t>
            </w:r>
            <w:r w:rsidR="00A966C9" w:rsidRPr="00BB5A9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Измерение износа упорной поверхности пятника</w:t>
            </w:r>
          </w:p>
          <w:p w14:paraId="5A9081AE" w14:textId="77777777" w:rsidR="00A966C9" w:rsidRPr="00BB5A92" w:rsidRDefault="00A966C9" w:rsidP="00A966C9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       имеется:</w:t>
            </w:r>
          </w:p>
          <w:p w14:paraId="74CBCBD8" w14:textId="77777777" w:rsidR="00A966C9" w:rsidRPr="00BB5A92" w:rsidRDefault="00A966C9" w:rsidP="00ED5848">
            <w:pPr>
              <w:spacing w:after="120" w:line="360" w:lineRule="exact"/>
              <w:ind w:right="125"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hAnsi="Times New Roman" w:cs="Times New Roman"/>
                <w:sz w:val="28"/>
                <w:szCs w:val="28"/>
              </w:rPr>
              <w:t>При деповском ремонте не допускается износ упорной (конусной) поверхности пятника по диаметру более 3 мм (</w:t>
            </w:r>
            <w:proofErr w:type="gramStart"/>
            <w:r w:rsidRPr="00BB5A92">
              <w:rPr>
                <w:rFonts w:ascii="Times New Roman" w:hAnsi="Times New Roman" w:cs="Times New Roman"/>
                <w:sz w:val="28"/>
                <w:szCs w:val="28"/>
              </w:rPr>
              <w:t>или  более</w:t>
            </w:r>
            <w:proofErr w:type="gramEnd"/>
            <w:r w:rsidRPr="00BB5A92">
              <w:rPr>
                <w:rFonts w:ascii="Times New Roman" w:hAnsi="Times New Roman" w:cs="Times New Roman"/>
                <w:sz w:val="28"/>
                <w:szCs w:val="28"/>
              </w:rPr>
              <w:t xml:space="preserve"> 2 мм на сторону)</w:t>
            </w:r>
            <w:r w:rsidR="00F44532" w:rsidRPr="00BB5A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58234A" w14:textId="77777777" w:rsidR="00A966C9" w:rsidRPr="00BB5A92" w:rsidRDefault="00A966C9" w:rsidP="00ED5848">
            <w:pPr>
              <w:spacing w:after="120" w:line="360" w:lineRule="exact"/>
              <w:ind w:right="125"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</w:t>
            </w:r>
            <w:r w:rsidR="00ED5848"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должно быть:</w:t>
            </w:r>
          </w:p>
          <w:p w14:paraId="554EB79B" w14:textId="77777777" w:rsidR="00A966C9" w:rsidRPr="00A966C9" w:rsidRDefault="00A966C9" w:rsidP="00ED5848">
            <w:pPr>
              <w:spacing w:after="0" w:line="360" w:lineRule="exact"/>
              <w:ind w:right="125"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5A92">
              <w:rPr>
                <w:rFonts w:ascii="Times New Roman" w:hAnsi="Times New Roman" w:cs="Times New Roman"/>
                <w:sz w:val="28"/>
              </w:rPr>
              <w:t>Согласно п.8.7.1</w:t>
            </w:r>
            <w:r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РД 32 ЦВ 169-2017</w:t>
            </w:r>
            <w:r w:rsidR="00ED5848" w:rsidRPr="00BB5A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B5A92">
              <w:rPr>
                <w:rFonts w:ascii="Times New Roman" w:hAnsi="Times New Roman" w:cs="Times New Roman"/>
                <w:sz w:val="28"/>
                <w:szCs w:val="28"/>
              </w:rPr>
              <w:t>при деповском ремонте не допускается износ упорной (конусной) поверхности пя</w:t>
            </w:r>
            <w:r w:rsidR="00C47423" w:rsidRPr="00BB5A92">
              <w:rPr>
                <w:rFonts w:ascii="Times New Roman" w:hAnsi="Times New Roman" w:cs="Times New Roman"/>
                <w:sz w:val="28"/>
                <w:szCs w:val="28"/>
              </w:rPr>
              <w:t xml:space="preserve">тника по диаметру более 3 мм </w:t>
            </w:r>
            <w:r w:rsidRPr="00BB5A9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D5848" w:rsidRPr="00BB5A9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B5A92">
              <w:rPr>
                <w:rFonts w:ascii="Times New Roman" w:hAnsi="Times New Roman" w:cs="Times New Roman"/>
                <w:sz w:val="28"/>
                <w:szCs w:val="28"/>
              </w:rPr>
              <w:t>более 2 мм на сторону</w:t>
            </w:r>
            <w:r w:rsidR="00F44532" w:rsidRPr="00BB5A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6EFC" w:rsidRPr="00BB5A92">
              <w:rPr>
                <w:rFonts w:ascii="Times New Roman" w:hAnsi="Times New Roman" w:cs="Times New Roman"/>
                <w:sz w:val="28"/>
                <w:szCs w:val="28"/>
              </w:rPr>
              <w:t xml:space="preserve"> Диаметр пятника при изготовлении – в соответствии с таблицей А.1 ГОСТ 34468.</w:t>
            </w:r>
          </w:p>
          <w:p w14:paraId="47E69A76" w14:textId="77777777" w:rsidR="00A966C9" w:rsidRDefault="00A966C9" w:rsidP="00ED5848">
            <w:pPr>
              <w:spacing w:after="0" w:line="360" w:lineRule="exact"/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74C082F2" w14:textId="77777777" w:rsidR="00A966C9" w:rsidRPr="002C4374" w:rsidRDefault="00A966C9" w:rsidP="00A966C9">
            <w:pPr>
              <w:ind w:firstLine="90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86C7534" w14:textId="77777777" w:rsidR="00B1356F" w:rsidRPr="002C4374" w:rsidRDefault="00B1356F" w:rsidP="00B1356F">
            <w:pPr>
              <w:ind w:firstLine="90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13D905F7" w14:textId="77777777" w:rsidR="00B1356F" w:rsidRDefault="00B1356F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7C67F71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513DA0E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45A13A48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545A4E9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BD466CB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4E786604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BEE936C" w14:textId="77777777" w:rsidR="00A966C9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A9A8CA0" w14:textId="77777777" w:rsidR="00A966C9" w:rsidRPr="001140A3" w:rsidRDefault="00A966C9" w:rsidP="00852CE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49CD2B22" w14:textId="77777777" w:rsidR="00040320" w:rsidRDefault="00040320" w:rsidP="00040320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CA139" w14:textId="77777777" w:rsidR="008F09E1" w:rsidRDefault="008F09E1" w:rsidP="00040320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1FACD" w14:textId="77777777" w:rsidR="008F09E1" w:rsidRDefault="008F09E1" w:rsidP="00040320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F3DF2" w14:textId="77777777" w:rsidR="008F09E1" w:rsidRPr="008F09E1" w:rsidRDefault="008F09E1" w:rsidP="008F09E1">
      <w:pPr>
        <w:spacing w:after="12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РД 32 ЦВ 067-2022</w:t>
      </w:r>
    </w:p>
    <w:p w14:paraId="3BB864F3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Измерения провести в двух взаимно-перпендикулярных плоскостях. За действительное значение принимается минимальное.</w:t>
      </w:r>
    </w:p>
    <w:p w14:paraId="2C0597AB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Согласно п. 9.4.8 и таблицы 9.1 </w:t>
      </w:r>
      <w:r w:rsidRPr="008F0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РД 32 ЦВ 052-2009  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наружный диаметр внутреннего бурта «К» при деповском ремонте (без восстановления) должен быть не менее 72,0 мм.</w:t>
      </w:r>
    </w:p>
    <w:p w14:paraId="6D984958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п. 9.4.8</w:t>
      </w:r>
      <w:r w:rsidRPr="008F0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РД 32 ЦВ 052-2009 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верхняя кромка внутреннего бурта или втулки должна располагаться от плоской опорной поверхности на высоте:</w:t>
      </w:r>
    </w:p>
    <w:p w14:paraId="0642A717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- 5</w:t>
      </w:r>
      <w:r w:rsidRPr="008F09E1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+1,0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мм у подпятника глубиной М= 25</w:t>
      </w:r>
      <w:r w:rsidRPr="008F09E1">
        <w:rPr>
          <w:rFonts w:ascii="Times New Roman" w:eastAsia="Times New Roman" w:hAnsi="Times New Roman" w:cs="Times New Roman"/>
          <w:position w:val="-14"/>
          <w:sz w:val="28"/>
          <w:szCs w:val="24"/>
          <w:lang w:eastAsia="ru-RU"/>
        </w:rPr>
        <w:object w:dxaOrig="360" w:dyaOrig="400" w14:anchorId="06BF6C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0.25pt" o:ole="">
            <v:imagedata r:id="rId5" o:title=""/>
          </v:shape>
          <o:OLEObject Type="Embed" ProgID="Equation.3" ShapeID="_x0000_i1025" DrawAspect="Content" ObjectID="_1792055316" r:id="rId6"/>
        </w:object>
      </w:r>
      <w:r w:rsidRPr="008F09E1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 xml:space="preserve"> 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мм или М=30</w:t>
      </w:r>
      <w:r w:rsidRPr="008F09E1">
        <w:rPr>
          <w:rFonts w:ascii="Times New Roman" w:eastAsia="Times New Roman" w:hAnsi="Times New Roman" w:cs="Times New Roman"/>
          <w:position w:val="-14"/>
          <w:sz w:val="28"/>
          <w:szCs w:val="24"/>
          <w:lang w:eastAsia="ru-RU"/>
        </w:rPr>
        <w:object w:dxaOrig="360" w:dyaOrig="400" w14:anchorId="78BBB586">
          <v:shape id="_x0000_i1026" type="#_x0000_t75" style="width:18pt;height:20.25pt" o:ole="">
            <v:imagedata r:id="rId5" o:title=""/>
          </v:shape>
          <o:OLEObject Type="Embed" ProgID="Equation.3" ShapeID="_x0000_i1026" DrawAspect="Content" ObjectID="_1792055317" r:id="rId7"/>
        </w:objec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мм;</w:t>
      </w:r>
    </w:p>
    <w:p w14:paraId="4610C30B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- 11</w:t>
      </w:r>
      <w:r w:rsidRPr="008F09E1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+1,0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мм у подпятника, расточенного на глубину М=36</w:t>
      </w:r>
      <w:r w:rsidRPr="008F09E1">
        <w:rPr>
          <w:rFonts w:ascii="Times New Roman" w:eastAsia="Times New Roman" w:hAnsi="Times New Roman" w:cs="Times New Roman"/>
          <w:position w:val="-14"/>
          <w:sz w:val="28"/>
          <w:szCs w:val="24"/>
          <w:lang w:eastAsia="ru-RU"/>
        </w:rPr>
        <w:object w:dxaOrig="360" w:dyaOrig="400" w14:anchorId="542FC339">
          <v:shape id="_x0000_i1027" type="#_x0000_t75" style="width:18pt;height:20.25pt" o:ole="">
            <v:imagedata r:id="rId5" o:title=""/>
          </v:shape>
          <o:OLEObject Type="Embed" ProgID="Equation.3" ShapeID="_x0000_i1027" DrawAspect="Content" ObjectID="_1792055318" r:id="rId8"/>
        </w:objec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мм.</w:t>
      </w:r>
    </w:p>
    <w:p w14:paraId="0C1764DA" w14:textId="77777777" w:rsidR="008F09E1" w:rsidRPr="008F09E1" w:rsidRDefault="008F09E1" w:rsidP="008F09E1">
      <w:pPr>
        <w:spacing w:after="12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Измерения высоты внутреннего бурта подпятника производить штангенциркулем ШЦ-</w:t>
      </w:r>
      <w:r w:rsidRPr="008F09E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8F09E1">
        <w:rPr>
          <w:rFonts w:ascii="Times New Roman" w:eastAsia="Times New Roman" w:hAnsi="Times New Roman" w:cs="Times New Roman"/>
          <w:sz w:val="28"/>
          <w:szCs w:val="24"/>
          <w:lang w:eastAsia="ru-RU"/>
        </w:rPr>
        <w:t>-125-0,1.</w:t>
      </w:r>
    </w:p>
    <w:p w14:paraId="7884A93A" w14:textId="77777777" w:rsidR="008F09E1" w:rsidRPr="008F09E1" w:rsidRDefault="008F09E1" w:rsidP="008F09E1">
      <w:pPr>
        <w:spacing w:after="12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5.2.5 Измерение износа диаметра отверстия под шкворень</w:t>
      </w:r>
    </w:p>
    <w:p w14:paraId="145D1274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 xml:space="preserve">Максимально допустимый диаметр отверстия под шкворень, не требующий восстановления при выпуске из деповского ремонта </w:t>
      </w:r>
      <w:proofErr w:type="gramStart"/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согласно таблицы</w:t>
      </w:r>
      <w:proofErr w:type="gramEnd"/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 xml:space="preserve"> 9.1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РД 32 ЦВ 052-2009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, должен быть не более 60,0 мм.</w:t>
      </w:r>
    </w:p>
    <w:p w14:paraId="5199B3B2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Контроль отверстия под шкворень производить штангенциркулем    ШЦ–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val="en-US" w:eastAsia="ru-RU"/>
        </w:rPr>
        <w:t>I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 xml:space="preserve">–125–0,1, как </w:t>
      </w:r>
      <w:proofErr w:type="gramStart"/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показано  на</w:t>
      </w:r>
      <w:proofErr w:type="gramEnd"/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 xml:space="preserve"> рисунке 7.</w:t>
      </w:r>
    </w:p>
    <w:p w14:paraId="108F9F6A" w14:textId="77777777" w:rsidR="008F09E1" w:rsidRPr="008F09E1" w:rsidRDefault="008F09E1" w:rsidP="008F09E1">
      <w:pPr>
        <w:spacing w:after="0" w:line="360" w:lineRule="auto"/>
        <w:ind w:firstLine="9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  <w:r w:rsidRPr="008F09E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7615120" wp14:editId="7B721648">
            <wp:simplePos x="0" y="0"/>
            <wp:positionH relativeFrom="column">
              <wp:posOffset>1530350</wp:posOffset>
            </wp:positionH>
            <wp:positionV relativeFrom="paragraph">
              <wp:posOffset>28575</wp:posOffset>
            </wp:positionV>
            <wp:extent cx="3116580" cy="1905000"/>
            <wp:effectExtent l="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435" t="15351" r="9458" b="34211"/>
                    <a:stretch/>
                  </pic:blipFill>
                  <pic:spPr bwMode="auto">
                    <a:xfrm>
                      <a:off x="0" y="0"/>
                      <a:ext cx="3116580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0E360A0" w14:textId="77777777" w:rsidR="008F09E1" w:rsidRPr="008F09E1" w:rsidRDefault="008F09E1" w:rsidP="008F09E1">
      <w:pPr>
        <w:spacing w:after="0" w:line="360" w:lineRule="auto"/>
        <w:ind w:left="2520" w:hanging="2236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</w:pPr>
    </w:p>
    <w:p w14:paraId="5DFEC007" w14:textId="77777777" w:rsidR="008F09E1" w:rsidRPr="008F09E1" w:rsidRDefault="008F09E1" w:rsidP="008F09E1">
      <w:pPr>
        <w:spacing w:after="0" w:line="360" w:lineRule="auto"/>
        <w:ind w:left="2520" w:hanging="2236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</w:pPr>
    </w:p>
    <w:p w14:paraId="1119A796" w14:textId="77777777" w:rsidR="008F09E1" w:rsidRPr="008F09E1" w:rsidRDefault="008F09E1" w:rsidP="008F09E1">
      <w:pPr>
        <w:spacing w:after="0" w:line="360" w:lineRule="auto"/>
        <w:ind w:left="2520" w:hanging="2236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</w:pPr>
    </w:p>
    <w:p w14:paraId="203ECD35" w14:textId="77777777" w:rsidR="008F09E1" w:rsidRPr="008F09E1" w:rsidRDefault="008F09E1" w:rsidP="008F09E1">
      <w:pPr>
        <w:spacing w:after="0" w:line="360" w:lineRule="auto"/>
        <w:ind w:left="2520" w:hanging="2236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</w:pPr>
    </w:p>
    <w:p w14:paraId="24532812" w14:textId="77777777" w:rsidR="008F09E1" w:rsidRPr="008F09E1" w:rsidRDefault="008F09E1" w:rsidP="008F09E1">
      <w:pPr>
        <w:spacing w:after="0" w:line="360" w:lineRule="auto"/>
        <w:ind w:firstLine="900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  <w:t xml:space="preserve">                                            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Рисунок 7</w:t>
      </w:r>
    </w:p>
    <w:p w14:paraId="25350EC3" w14:textId="77777777" w:rsidR="008F09E1" w:rsidRPr="008F09E1" w:rsidRDefault="008F09E1" w:rsidP="008F09E1">
      <w:pPr>
        <w:tabs>
          <w:tab w:val="left" w:pos="1560"/>
        </w:tabs>
        <w:spacing w:after="120" w:line="240" w:lineRule="auto"/>
        <w:ind w:left="1560" w:hanging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5.2.6 Определение оставшейся толщины опорных поверхностей подпятника </w:t>
      </w:r>
    </w:p>
    <w:p w14:paraId="7F84089B" w14:textId="77777777" w:rsidR="008F09E1" w:rsidRPr="008F09E1" w:rsidRDefault="008F09E1" w:rsidP="008F09E1">
      <w:pPr>
        <w:tabs>
          <w:tab w:val="left" w:pos="1260"/>
        </w:tabs>
        <w:spacing w:after="0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Для контроля оставшейся толщины 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h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опорной поверхности подпятника</w:t>
      </w:r>
      <w:r w:rsidRPr="008F09E1"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proofErr w:type="spellStart"/>
      <w:r w:rsidRPr="008F09E1"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  <w:t>надрессорной</w:t>
      </w:r>
      <w:proofErr w:type="spellEnd"/>
      <w:r w:rsidRPr="008F09E1"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  <w:t xml:space="preserve"> балки используется ультразвуковой толщиномер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Измерения проводят в соответствии с инструкцией по эксплуатации на конкретную модель ультразвукового толщиномера. </w:t>
      </w:r>
    </w:p>
    <w:p w14:paraId="074B243D" w14:textId="77777777" w:rsidR="008F09E1" w:rsidRPr="008F09E1" w:rsidRDefault="008F09E1" w:rsidP="008F09E1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Измерения </w:t>
      </w:r>
      <w:proofErr w:type="gramStart"/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проводят  в</w:t>
      </w:r>
      <w:proofErr w:type="gramEnd"/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зонах, изображенных на рисунке 7а. </w:t>
      </w:r>
    </w:p>
    <w:p w14:paraId="68B9EA6F" w14:textId="77777777" w:rsidR="008F09E1" w:rsidRDefault="008F09E1" w:rsidP="008F09E1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39FF5" w14:textId="77777777" w:rsidR="008F09E1" w:rsidRDefault="008F09E1" w:rsidP="008F09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6BFC489A" w14:textId="77777777" w:rsidR="008F09E1" w:rsidRPr="008F09E1" w:rsidRDefault="008F09E1" w:rsidP="008F09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</w:t>
      </w:r>
    </w:p>
    <w:p w14:paraId="487A2A8A" w14:textId="77777777" w:rsidR="008F09E1" w:rsidRPr="008F09E1" w:rsidRDefault="008F09E1" w:rsidP="008F09E1">
      <w:pPr>
        <w:spacing w:after="12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РД 32 ЦВ 067-2022</w:t>
      </w:r>
    </w:p>
    <w:p w14:paraId="11BECDDF" w14:textId="77777777" w:rsidR="008F09E1" w:rsidRPr="008F09E1" w:rsidRDefault="008F09E1" w:rsidP="008F09E1">
      <w:pPr>
        <w:tabs>
          <w:tab w:val="left" w:pos="1260"/>
        </w:tabs>
        <w:spacing w:after="0"/>
        <w:ind w:firstLine="720"/>
        <w:jc w:val="center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  <w:r w:rsidRPr="008F09E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62CDCA4E" wp14:editId="0BD6FFCF">
            <wp:extent cx="2369820" cy="272795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121" cy="272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CA067" w14:textId="77777777" w:rsidR="008F09E1" w:rsidRPr="008F09E1" w:rsidRDefault="008F09E1" w:rsidP="008F0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Рисунок 7а</w:t>
      </w:r>
      <w:r w:rsidRPr="008F09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13D278B2" w14:textId="77777777" w:rsidR="008F09E1" w:rsidRPr="008F09E1" w:rsidRDefault="008F09E1" w:rsidP="008F0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9E1">
        <w:rPr>
          <w:rFonts w:ascii="Times New Roman" w:eastAsia="Calibri" w:hAnsi="Times New Roman" w:cs="Times New Roman"/>
          <w:color w:val="000000"/>
          <w:sz w:val="28"/>
          <w:szCs w:val="28"/>
        </w:rPr>
        <w:t>Схема зон измерения при проведении ультразвукового</w:t>
      </w:r>
    </w:p>
    <w:p w14:paraId="0C6D0003" w14:textId="77777777" w:rsidR="008F09E1" w:rsidRPr="008F09E1" w:rsidRDefault="008F09E1" w:rsidP="008F0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9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контроля толщины опорной поверхности подпятника </w:t>
      </w:r>
    </w:p>
    <w:p w14:paraId="4CA6212C" w14:textId="77777777" w:rsidR="008F09E1" w:rsidRPr="008F09E1" w:rsidRDefault="008F09E1" w:rsidP="008F09E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09E1">
        <w:rPr>
          <w:rFonts w:ascii="Times New Roman" w:eastAsia="Calibri" w:hAnsi="Times New Roman" w:cs="Times New Roman"/>
          <w:color w:val="000000"/>
          <w:sz w:val="28"/>
          <w:szCs w:val="28"/>
        </w:rPr>
        <w:t>(1, 2, 3, 4– зоны измерения)</w:t>
      </w:r>
    </w:p>
    <w:p w14:paraId="1C5363A9" w14:textId="77777777" w:rsidR="008F09E1" w:rsidRPr="008F09E1" w:rsidRDefault="008F09E1" w:rsidP="008F09E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6231998" w14:textId="77777777" w:rsidR="008F09E1" w:rsidRPr="008F09E1" w:rsidRDefault="008F09E1" w:rsidP="008F09E1">
      <w:pPr>
        <w:tabs>
          <w:tab w:val="left" w:pos="1260"/>
        </w:tabs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Для проведения измерений наносят тонкий слой контактной жидкости на подготовленную поверхность в зонах измерений, указанных на рисунке 7а. Пьезоэлектрический преобразователь устанавливают в произвольную точку каждой зоны измерения (например, зоны 1), обеспечивая акустический контакт и стабильность показаний толщиномера.</w:t>
      </w:r>
    </w:p>
    <w:p w14:paraId="4B99B5D5" w14:textId="77777777" w:rsidR="008F09E1" w:rsidRPr="008F09E1" w:rsidRDefault="008F09E1" w:rsidP="008F09E1">
      <w:pPr>
        <w:tabs>
          <w:tab w:val="left" w:pos="1260"/>
        </w:tabs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Считывают показания толщиномера h и записывают его в рабочий блокнот.</w:t>
      </w:r>
      <w:r w:rsidRPr="008F09E1"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  <w:t xml:space="preserve"> 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случае, если в какой-либо зоне результат измерений менее 18 мм, дополнительно дважды выполняют измерения в данной зоне в соседних точках и вычисляют h как среднее арифметическое значение результатов трех измерений.</w:t>
      </w:r>
    </w:p>
    <w:p w14:paraId="62E18F82" w14:textId="77777777" w:rsidR="008F09E1" w:rsidRPr="008F09E1" w:rsidRDefault="008F09E1" w:rsidP="008F09E1">
      <w:pPr>
        <w:tabs>
          <w:tab w:val="left" w:pos="1260"/>
        </w:tabs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Далее выполняют измерения в других зонах опорной поверхности подпятника.</w:t>
      </w:r>
    </w:p>
    <w:p w14:paraId="024B53FC" w14:textId="77777777" w:rsidR="008F09E1" w:rsidRPr="008F09E1" w:rsidRDefault="008F09E1" w:rsidP="008F09E1">
      <w:pPr>
        <w:tabs>
          <w:tab w:val="left" w:pos="1260"/>
        </w:tabs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</w:t>
      </w:r>
      <w:r w:rsidRPr="008F09E1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  <w:lang w:eastAsia="ru-RU"/>
        </w:rPr>
        <w:t>пункта 9.4.5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РД 32 ЦВ 052-2009 </w:t>
      </w:r>
      <w:r w:rsidRPr="008F09E1"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  <w:t>оставшаяся толщина опорной поверхности подпятника должна быть                      не менее 18 мм.</w:t>
      </w:r>
    </w:p>
    <w:p w14:paraId="1EE1914A" w14:textId="77777777" w:rsidR="008F09E1" w:rsidRPr="008F09E1" w:rsidRDefault="008F09E1" w:rsidP="008F09E1">
      <w:pPr>
        <w:tabs>
          <w:tab w:val="left" w:pos="1260"/>
        </w:tabs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  <w:lang w:eastAsia="ru-RU"/>
        </w:rPr>
      </w:pPr>
    </w:p>
    <w:p w14:paraId="4E8F73D7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5.3 Контроль пятника</w:t>
      </w:r>
    </w:p>
    <w:p w14:paraId="705BD32C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5.3.1 Измерение высоты пятника</w:t>
      </w:r>
    </w:p>
    <w:p w14:paraId="0DC1378C" w14:textId="77777777" w:rsidR="008F09E1" w:rsidRPr="008F09E1" w:rsidRDefault="008F09E1" w:rsidP="008F09E1">
      <w:pPr>
        <w:spacing w:after="0" w:line="360" w:lineRule="exact"/>
        <w:ind w:firstLine="709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</w:pPr>
      <w:r w:rsidRPr="008F09E1">
        <w:rPr>
          <w:rFonts w:ascii="Times New Roman" w:eastAsia="Arial Unicode MS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206A23" wp14:editId="4094948F">
                <wp:simplePos x="0" y="0"/>
                <wp:positionH relativeFrom="column">
                  <wp:posOffset>6096000</wp:posOffset>
                </wp:positionH>
                <wp:positionV relativeFrom="paragraph">
                  <wp:posOffset>189230</wp:posOffset>
                </wp:positionV>
                <wp:extent cx="146685" cy="158750"/>
                <wp:effectExtent l="9525" t="8255" r="5715" b="1397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58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8DA51C" w14:textId="77777777" w:rsidR="008F09E1" w:rsidRPr="0078006B" w:rsidRDefault="008F09E1" w:rsidP="008F09E1">
                            <w:pPr>
                              <w:spacing w:line="140" w:lineRule="exact"/>
                              <w:jc w:val="center"/>
                              <w:rPr>
                                <w:rFonts w:ascii="Calibri" w:hAnsi="Calibri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Calibri" w:hAnsi="Calibri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206A23" id="Овал 1" o:spid="_x0000_s1026" style="position:absolute;left:0;text-align:left;margin-left:480pt;margin-top:14.9pt;width:11.5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">
                <v:textbox inset=".5mm,.3mm,.5mm,.3mm">
                  <w:txbxContent>
                    <w:p w14:paraId="608DA51C" w14:textId="77777777" w:rsidR="008F09E1" w:rsidRPr="0078006B" w:rsidRDefault="008F09E1" w:rsidP="008F09E1">
                      <w:pPr>
                        <w:spacing w:line="140" w:lineRule="exact"/>
                        <w:jc w:val="center"/>
                        <w:rPr>
                          <w:rFonts w:ascii="Calibri" w:hAnsi="Calibri"/>
                          <w:sz w:val="10"/>
                          <w:szCs w:val="10"/>
                        </w:rPr>
                      </w:pPr>
                      <w:r>
                        <w:rPr>
                          <w:rFonts w:ascii="Calibri" w:hAnsi="Calibri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При замене пятника на новый высота пятника 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val="en-US" w:eastAsia="ru-RU"/>
        </w:rPr>
        <w:t>h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соответствует 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br/>
        <w:t>таблице А.1 ГОСТ 34468 в зависимости от типа пятника</w:t>
      </w:r>
      <w:r w:rsidRPr="008F09E1">
        <w:rPr>
          <w:rFonts w:ascii="Times New Roman" w:eastAsia="Arial Unicode MS" w:hAnsi="Times New Roman" w:cs="Times New Roman"/>
          <w:color w:val="000000"/>
          <w:sz w:val="28"/>
          <w:szCs w:val="24"/>
          <w:lang w:eastAsia="ru-RU"/>
        </w:rPr>
        <w:t>.</w:t>
      </w:r>
      <w:r w:rsidRPr="008F09E1"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/>
        </w:rPr>
        <w:br/>
      </w:r>
    </w:p>
    <w:p w14:paraId="487CB360" w14:textId="77777777" w:rsidR="008F09E1" w:rsidRPr="008F09E1" w:rsidRDefault="008F09E1" w:rsidP="008F09E1">
      <w:pPr>
        <w:spacing w:after="0" w:line="360" w:lineRule="exact"/>
        <w:ind w:firstLine="709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14:paraId="72FA4895" w14:textId="77777777" w:rsidR="008F09E1" w:rsidRDefault="008F09E1" w:rsidP="008F09E1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10а</w:t>
      </w:r>
    </w:p>
    <w:sectPr w:rsidR="008F09E1" w:rsidSect="00C25C64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A3"/>
    <w:rsid w:val="00023F61"/>
    <w:rsid w:val="00040320"/>
    <w:rsid w:val="00050C13"/>
    <w:rsid w:val="000879DB"/>
    <w:rsid w:val="001140A3"/>
    <w:rsid w:val="00195F8C"/>
    <w:rsid w:val="001B72F5"/>
    <w:rsid w:val="001B7B93"/>
    <w:rsid w:val="002054B7"/>
    <w:rsid w:val="002327CC"/>
    <w:rsid w:val="002344F2"/>
    <w:rsid w:val="002758A7"/>
    <w:rsid w:val="00287072"/>
    <w:rsid w:val="002A7A1A"/>
    <w:rsid w:val="002C4374"/>
    <w:rsid w:val="002D5231"/>
    <w:rsid w:val="0031625D"/>
    <w:rsid w:val="003A5C6A"/>
    <w:rsid w:val="003D061B"/>
    <w:rsid w:val="00410107"/>
    <w:rsid w:val="00487C96"/>
    <w:rsid w:val="00491C89"/>
    <w:rsid w:val="00494FDF"/>
    <w:rsid w:val="004C06A8"/>
    <w:rsid w:val="004F2AAE"/>
    <w:rsid w:val="00502978"/>
    <w:rsid w:val="00521B63"/>
    <w:rsid w:val="005613D9"/>
    <w:rsid w:val="00574FE7"/>
    <w:rsid w:val="00592B13"/>
    <w:rsid w:val="005B410E"/>
    <w:rsid w:val="005C0441"/>
    <w:rsid w:val="005C6684"/>
    <w:rsid w:val="005F0612"/>
    <w:rsid w:val="005F4AD3"/>
    <w:rsid w:val="00600DF8"/>
    <w:rsid w:val="0062136B"/>
    <w:rsid w:val="00635497"/>
    <w:rsid w:val="006437B8"/>
    <w:rsid w:val="00675A65"/>
    <w:rsid w:val="006C696A"/>
    <w:rsid w:val="006D7BC3"/>
    <w:rsid w:val="006E2D12"/>
    <w:rsid w:val="007038FE"/>
    <w:rsid w:val="00724525"/>
    <w:rsid w:val="00731F39"/>
    <w:rsid w:val="00732D10"/>
    <w:rsid w:val="00732D23"/>
    <w:rsid w:val="007664EE"/>
    <w:rsid w:val="00775BB3"/>
    <w:rsid w:val="0079582A"/>
    <w:rsid w:val="007A66A7"/>
    <w:rsid w:val="007B1C6D"/>
    <w:rsid w:val="007E49BE"/>
    <w:rsid w:val="00807F0A"/>
    <w:rsid w:val="00821A6C"/>
    <w:rsid w:val="00855E94"/>
    <w:rsid w:val="008835F7"/>
    <w:rsid w:val="00896F93"/>
    <w:rsid w:val="008D2C01"/>
    <w:rsid w:val="008F09E1"/>
    <w:rsid w:val="008F73CC"/>
    <w:rsid w:val="00910A1A"/>
    <w:rsid w:val="00912A4D"/>
    <w:rsid w:val="009254BC"/>
    <w:rsid w:val="00991A9F"/>
    <w:rsid w:val="009B614A"/>
    <w:rsid w:val="00A53AA8"/>
    <w:rsid w:val="00A53FE7"/>
    <w:rsid w:val="00A73159"/>
    <w:rsid w:val="00A76765"/>
    <w:rsid w:val="00A82AD1"/>
    <w:rsid w:val="00A966C9"/>
    <w:rsid w:val="00AA0C9C"/>
    <w:rsid w:val="00AC5C04"/>
    <w:rsid w:val="00AE65DF"/>
    <w:rsid w:val="00AE6F22"/>
    <w:rsid w:val="00B1356F"/>
    <w:rsid w:val="00B136D2"/>
    <w:rsid w:val="00B24748"/>
    <w:rsid w:val="00B63DE9"/>
    <w:rsid w:val="00B861D7"/>
    <w:rsid w:val="00BA1402"/>
    <w:rsid w:val="00BB149A"/>
    <w:rsid w:val="00BB5A92"/>
    <w:rsid w:val="00BE29B8"/>
    <w:rsid w:val="00BF12A4"/>
    <w:rsid w:val="00C25C64"/>
    <w:rsid w:val="00C31B62"/>
    <w:rsid w:val="00C47423"/>
    <w:rsid w:val="00C57531"/>
    <w:rsid w:val="00C846BC"/>
    <w:rsid w:val="00CA19E9"/>
    <w:rsid w:val="00CE4994"/>
    <w:rsid w:val="00D10117"/>
    <w:rsid w:val="00D10E6E"/>
    <w:rsid w:val="00D22A51"/>
    <w:rsid w:val="00D26EFC"/>
    <w:rsid w:val="00D36EB6"/>
    <w:rsid w:val="00D456B0"/>
    <w:rsid w:val="00D74446"/>
    <w:rsid w:val="00DE4074"/>
    <w:rsid w:val="00DF247D"/>
    <w:rsid w:val="00E24F98"/>
    <w:rsid w:val="00E35BB2"/>
    <w:rsid w:val="00E649BB"/>
    <w:rsid w:val="00E965FB"/>
    <w:rsid w:val="00ED5848"/>
    <w:rsid w:val="00F117D5"/>
    <w:rsid w:val="00F14D0E"/>
    <w:rsid w:val="00F26AF3"/>
    <w:rsid w:val="00F44532"/>
    <w:rsid w:val="00F76AF9"/>
    <w:rsid w:val="00F87375"/>
    <w:rsid w:val="00FA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73E8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01"/>
  </w:style>
  <w:style w:type="paragraph" w:styleId="1">
    <w:name w:val="heading 1"/>
    <w:basedOn w:val="a"/>
    <w:next w:val="a"/>
    <w:link w:val="10"/>
    <w:uiPriority w:val="9"/>
    <w:qFormat/>
    <w:rsid w:val="006213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2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5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AE6F22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213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6213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02F4-C81E-4E23-A1EF-B075EC24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Шестов Дмитрий Владимирович</dc:creator>
  <cp:lastModifiedBy>CSZT CSZT</cp:lastModifiedBy>
  <cp:revision>9</cp:revision>
  <cp:lastPrinted>2024-06-06T06:02:00Z</cp:lastPrinted>
  <dcterms:created xsi:type="dcterms:W3CDTF">2024-08-07T07:16:00Z</dcterms:created>
  <dcterms:modified xsi:type="dcterms:W3CDTF">2024-11-02T09:22:00Z</dcterms:modified>
</cp:coreProperties>
</file>