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15B" w:rsidRDefault="00F474F7">
      <w:pPr>
        <w:pStyle w:val="1"/>
        <w:widowControl/>
        <w:spacing w:after="0"/>
        <w:ind w:right="-2"/>
        <w:rPr>
          <w:sz w:val="26"/>
          <w:szCs w:val="26"/>
          <w:lang w:val="ru-RU"/>
        </w:rPr>
      </w:pPr>
      <w:r w:rsidRPr="003521AB">
        <w:rPr>
          <w:b/>
          <w:bCs/>
          <w:spacing w:val="60"/>
          <w:sz w:val="26"/>
          <w:szCs w:val="26"/>
          <w:u w:val="none"/>
          <w:lang w:val="ru-RU"/>
        </w:rPr>
        <w:t>ПРОТОКОЛ</w:t>
      </w:r>
    </w:p>
    <w:p w:rsidR="00D6115B" w:rsidRDefault="00F474F7">
      <w:pPr>
        <w:ind w:right="-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восемьдесят первого заседания Совета по железнодорожному</w:t>
      </w:r>
    </w:p>
    <w:p w:rsidR="00D6115B" w:rsidRDefault="00F474F7">
      <w:pPr>
        <w:ind w:right="-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транспорту государств – участников Содружества</w:t>
      </w:r>
    </w:p>
    <w:p w:rsidR="00D6115B" w:rsidRDefault="00D6115B">
      <w:pPr>
        <w:ind w:right="-2"/>
        <w:jc w:val="center"/>
        <w:rPr>
          <w:sz w:val="26"/>
          <w:szCs w:val="26"/>
        </w:rPr>
      </w:pPr>
    </w:p>
    <w:p w:rsidR="00D6115B" w:rsidRDefault="00F474F7">
      <w:pPr>
        <w:pStyle w:val="Inkiakienaznn21"/>
        <w:widowControl/>
        <w:ind w:right="-2"/>
        <w:rPr>
          <w:szCs w:val="26"/>
        </w:rPr>
      </w:pPr>
      <w:r>
        <w:rPr>
          <w:szCs w:val="26"/>
        </w:rPr>
        <w:t>Восемьдесят первое заседание Совета по железнодорожному транспорту государств – участников Содружества (далее – Совет) состоялось 5-6 ноября</w:t>
      </w:r>
      <w:r>
        <w:rPr>
          <w:szCs w:val="26"/>
        </w:rPr>
        <w:t xml:space="preserve"> 2024 года в г. Ташкенте (Республика Узбекистан).</w:t>
      </w:r>
    </w:p>
    <w:p w:rsidR="00D6115B" w:rsidRPr="003521AB" w:rsidRDefault="00F474F7">
      <w:pPr>
        <w:pStyle w:val="21"/>
        <w:ind w:right="-2" w:firstLine="709"/>
        <w:rPr>
          <w:szCs w:val="26"/>
          <w:lang w:val="ru-RU"/>
        </w:rPr>
      </w:pPr>
      <w:r w:rsidRPr="003521AB">
        <w:rPr>
          <w:szCs w:val="26"/>
          <w:lang w:val="ru-RU"/>
        </w:rPr>
        <w:t>В заседании приняли участие: члены Совета – руководители железнодорожных администраций Азербайджанской Республики, Республики Армения, Республики Беларусь, Республики Казахстан, К</w:t>
      </w:r>
      <w:r>
        <w:rPr>
          <w:szCs w:val="26"/>
          <w:lang w:val="ru-RU"/>
        </w:rPr>
        <w:t>ы</w:t>
      </w:r>
      <w:r w:rsidRPr="003521AB">
        <w:rPr>
          <w:szCs w:val="26"/>
          <w:lang w:val="ru-RU"/>
        </w:rPr>
        <w:t>рг</w:t>
      </w:r>
      <w:r>
        <w:rPr>
          <w:szCs w:val="26"/>
          <w:lang w:val="ru-RU"/>
        </w:rPr>
        <w:t>ы</w:t>
      </w:r>
      <w:r w:rsidRPr="003521AB">
        <w:rPr>
          <w:szCs w:val="26"/>
          <w:lang w:val="ru-RU"/>
        </w:rPr>
        <w:t>зской Республики, Росси</w:t>
      </w:r>
      <w:r w:rsidRPr="003521AB">
        <w:rPr>
          <w:szCs w:val="26"/>
          <w:lang w:val="ru-RU"/>
        </w:rPr>
        <w:t xml:space="preserve">йской Федерации, Республики Таджикистан, Туркменистана, Республики Узбекистан, ассоциированные члены Совета – руководители железнодорожных администраций </w:t>
      </w:r>
      <w:r>
        <w:rPr>
          <w:szCs w:val="26"/>
          <w:lang w:val="ru-RU"/>
        </w:rPr>
        <w:t xml:space="preserve">Афганистана, </w:t>
      </w:r>
      <w:r w:rsidRPr="003521AB">
        <w:rPr>
          <w:szCs w:val="26"/>
          <w:lang w:val="ru-RU"/>
        </w:rPr>
        <w:t>Грузии, Исламской Республики Иран</w:t>
      </w:r>
      <w:r>
        <w:rPr>
          <w:szCs w:val="26"/>
          <w:lang w:val="ru-RU"/>
        </w:rPr>
        <w:t xml:space="preserve"> и</w:t>
      </w:r>
      <w:r w:rsidRPr="003521AB">
        <w:rPr>
          <w:szCs w:val="26"/>
          <w:lang w:val="ru-RU"/>
        </w:rPr>
        <w:t xml:space="preserve"> Латвийской Республики, в соответствии с Положением о С</w:t>
      </w:r>
      <w:r w:rsidRPr="003521AB">
        <w:rPr>
          <w:szCs w:val="26"/>
          <w:lang w:val="ru-RU"/>
        </w:rPr>
        <w:t>овете – руководител</w:t>
      </w:r>
      <w:r>
        <w:rPr>
          <w:szCs w:val="26"/>
          <w:lang w:val="ru-RU"/>
        </w:rPr>
        <w:t>ь</w:t>
      </w:r>
      <w:r w:rsidRPr="003521AB">
        <w:rPr>
          <w:szCs w:val="26"/>
          <w:lang w:val="ru-RU"/>
        </w:rPr>
        <w:t xml:space="preserve"> железнодорожн</w:t>
      </w:r>
      <w:r>
        <w:rPr>
          <w:szCs w:val="26"/>
          <w:lang w:val="ru-RU"/>
        </w:rPr>
        <w:t>ой</w:t>
      </w:r>
      <w:r w:rsidRPr="003521AB">
        <w:rPr>
          <w:szCs w:val="26"/>
          <w:lang w:val="ru-RU"/>
        </w:rPr>
        <w:t xml:space="preserve"> администраци</w:t>
      </w:r>
      <w:r>
        <w:rPr>
          <w:szCs w:val="26"/>
          <w:lang w:val="ru-RU"/>
        </w:rPr>
        <w:t>и</w:t>
      </w:r>
      <w:r w:rsidRPr="003521AB">
        <w:rPr>
          <w:szCs w:val="26"/>
          <w:lang w:val="ru-RU"/>
        </w:rPr>
        <w:t xml:space="preserve"> Эстонской Республики и Председатель Дирекции Совета по железнодорожному транспорту государств</w:t>
      </w:r>
      <w:r>
        <w:rPr>
          <w:szCs w:val="26"/>
          <w:lang w:val="ru-RU"/>
        </w:rPr>
        <w:t> </w:t>
      </w:r>
      <w:r w:rsidRPr="003521AB">
        <w:rPr>
          <w:szCs w:val="26"/>
          <w:lang w:val="ru-RU"/>
        </w:rPr>
        <w:t>–</w:t>
      </w:r>
      <w:r>
        <w:rPr>
          <w:szCs w:val="26"/>
          <w:lang w:val="ru-RU"/>
        </w:rPr>
        <w:t> </w:t>
      </w:r>
      <w:r w:rsidRPr="003521AB">
        <w:rPr>
          <w:szCs w:val="26"/>
          <w:lang w:val="ru-RU"/>
        </w:rPr>
        <w:t>участников Содружества.</w:t>
      </w:r>
    </w:p>
    <w:p w:rsidR="00D6115B" w:rsidRPr="003521AB" w:rsidRDefault="00F474F7">
      <w:pPr>
        <w:pStyle w:val="21"/>
        <w:ind w:right="-2" w:firstLine="709"/>
        <w:rPr>
          <w:szCs w:val="26"/>
          <w:lang w:val="ru-RU"/>
        </w:rPr>
      </w:pPr>
      <w:r w:rsidRPr="003521AB">
        <w:rPr>
          <w:szCs w:val="26"/>
          <w:lang w:val="ru-RU"/>
        </w:rPr>
        <w:t>В заседании участвовал наблюдател</w:t>
      </w:r>
      <w:r>
        <w:rPr>
          <w:szCs w:val="26"/>
          <w:lang w:val="ru-RU"/>
        </w:rPr>
        <w:t>ь</w:t>
      </w:r>
      <w:r w:rsidRPr="003521AB">
        <w:rPr>
          <w:szCs w:val="26"/>
          <w:lang w:val="ru-RU"/>
        </w:rPr>
        <w:t xml:space="preserve"> при Совете – представители Международной конфедера</w:t>
      </w:r>
      <w:r w:rsidRPr="003521AB">
        <w:rPr>
          <w:szCs w:val="26"/>
          <w:lang w:val="ru-RU"/>
        </w:rPr>
        <w:t>ции профсоюзов железнодорожников.</w:t>
      </w:r>
    </w:p>
    <w:p w:rsidR="00D6115B" w:rsidRDefault="00F474F7">
      <w:pPr>
        <w:numPr>
          <w:ilvl w:val="12"/>
          <w:numId w:val="0"/>
        </w:num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заседании приняли участие представители Исполнительного комитета СНГ.</w:t>
      </w:r>
    </w:p>
    <w:p w:rsidR="00D6115B" w:rsidRDefault="00F474F7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Список участников заседания прилагается (Приложение № 1).</w:t>
      </w:r>
    </w:p>
    <w:p w:rsidR="00D6115B" w:rsidRDefault="00F474F7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Председательствовал на заседании 5 ноября 2024 года Сопредседатель Совета, председатель прав</w:t>
      </w:r>
      <w:r>
        <w:rPr>
          <w:sz w:val="26"/>
          <w:szCs w:val="26"/>
        </w:rPr>
        <w:t>ления АО «Узбекские железные дороги» З.Г. Нарзуллаев, 6 ноября 2024 года – Председатель Совета, генеральный директор – председатель правления открытого акционерного общества «Российские железные дороги» О.В. Белозёров.</w:t>
      </w:r>
    </w:p>
    <w:p w:rsidR="00D6115B" w:rsidRDefault="00D6115B">
      <w:pPr>
        <w:ind w:right="-2"/>
        <w:jc w:val="both"/>
        <w:rPr>
          <w:sz w:val="26"/>
          <w:szCs w:val="26"/>
        </w:rPr>
      </w:pPr>
    </w:p>
    <w:p w:rsidR="00D6115B" w:rsidRDefault="00F474F7">
      <w:pPr>
        <w:pStyle w:val="Inkiakienaznn21"/>
        <w:widowControl/>
        <w:ind w:right="-2"/>
        <w:rPr>
          <w:szCs w:val="26"/>
        </w:rPr>
      </w:pPr>
      <w:r>
        <w:rPr>
          <w:szCs w:val="26"/>
        </w:rPr>
        <w:t>Заседание утвердило следующую повест</w:t>
      </w:r>
      <w:r>
        <w:rPr>
          <w:szCs w:val="26"/>
        </w:rPr>
        <w:t>ку дня:</w:t>
      </w:r>
    </w:p>
    <w:p w:rsidR="00D6115B" w:rsidRDefault="00F474F7">
      <w:pPr>
        <w:pStyle w:val="21"/>
        <w:ind w:right="-2" w:firstLine="709"/>
        <w:rPr>
          <w:szCs w:val="26"/>
          <w:lang w:val="ru-RU"/>
        </w:rPr>
      </w:pPr>
      <w:r w:rsidRPr="003521AB">
        <w:rPr>
          <w:szCs w:val="26"/>
          <w:lang w:val="ru-RU"/>
        </w:rPr>
        <w:t>1.</w:t>
      </w:r>
      <w:r>
        <w:rPr>
          <w:szCs w:val="26"/>
        </w:rPr>
        <w:t> </w:t>
      </w:r>
      <w:r w:rsidRPr="003521AB">
        <w:rPr>
          <w:szCs w:val="26"/>
          <w:lang w:val="ru-RU"/>
        </w:rPr>
        <w:t xml:space="preserve">О выполнении решений </w:t>
      </w:r>
      <w:r>
        <w:rPr>
          <w:szCs w:val="26"/>
          <w:lang w:val="ru-RU"/>
        </w:rPr>
        <w:t>восьмидесятого</w:t>
      </w:r>
      <w:r w:rsidRPr="003521AB">
        <w:rPr>
          <w:szCs w:val="26"/>
          <w:lang w:val="ru-RU"/>
        </w:rPr>
        <w:t xml:space="preserve"> заседания Совета и итогах эксплуатационной работы сети железных дорог за </w:t>
      </w:r>
      <w:r>
        <w:rPr>
          <w:szCs w:val="26"/>
          <w:lang w:val="ru-RU"/>
        </w:rPr>
        <w:t>девять</w:t>
      </w:r>
      <w:r w:rsidRPr="003521AB">
        <w:rPr>
          <w:szCs w:val="26"/>
          <w:lang w:val="ru-RU"/>
        </w:rPr>
        <w:t xml:space="preserve"> месяцев 20</w:t>
      </w:r>
      <w:r>
        <w:rPr>
          <w:szCs w:val="26"/>
          <w:lang w:val="ru-RU"/>
        </w:rPr>
        <w:t>24</w:t>
      </w:r>
      <w:r w:rsidRPr="003521AB">
        <w:rPr>
          <w:szCs w:val="26"/>
          <w:lang w:val="ru-RU"/>
        </w:rPr>
        <w:t xml:space="preserve"> года.</w:t>
      </w:r>
    </w:p>
    <w:p w:rsidR="00D6115B" w:rsidRDefault="00F474F7">
      <w:pPr>
        <w:pStyle w:val="21"/>
        <w:ind w:right="-2" w:firstLine="709"/>
        <w:rPr>
          <w:iCs/>
          <w:szCs w:val="26"/>
          <w:lang w:val="ru-RU"/>
        </w:rPr>
      </w:pPr>
      <w:r>
        <w:rPr>
          <w:iCs/>
          <w:szCs w:val="26"/>
          <w:lang w:val="ru-RU"/>
        </w:rPr>
        <w:t xml:space="preserve">2. О проведенной работе по развитию международного пассажирского сообщения </w:t>
      </w:r>
      <w:r w:rsidRPr="003521AB">
        <w:rPr>
          <w:iCs/>
          <w:szCs w:val="26"/>
          <w:lang w:val="ru-RU"/>
        </w:rPr>
        <w:t xml:space="preserve">за </w:t>
      </w:r>
      <w:r>
        <w:rPr>
          <w:iCs/>
          <w:szCs w:val="26"/>
          <w:lang w:val="ru-RU"/>
        </w:rPr>
        <w:t>девять</w:t>
      </w:r>
      <w:r w:rsidRPr="003521AB">
        <w:rPr>
          <w:iCs/>
          <w:szCs w:val="26"/>
          <w:lang w:val="ru-RU"/>
        </w:rPr>
        <w:t xml:space="preserve"> месяцев 20</w:t>
      </w:r>
      <w:r>
        <w:rPr>
          <w:iCs/>
          <w:szCs w:val="26"/>
          <w:lang w:val="ru-RU"/>
        </w:rPr>
        <w:t>24</w:t>
      </w:r>
      <w:r w:rsidRPr="003521AB">
        <w:rPr>
          <w:iCs/>
          <w:szCs w:val="26"/>
          <w:lang w:val="ru-RU"/>
        </w:rPr>
        <w:t xml:space="preserve"> года</w:t>
      </w:r>
      <w:r>
        <w:rPr>
          <w:iCs/>
          <w:szCs w:val="26"/>
          <w:lang w:val="ru-RU"/>
        </w:rPr>
        <w:t xml:space="preserve"> и ходе </w:t>
      </w:r>
      <w:r>
        <w:rPr>
          <w:iCs/>
          <w:szCs w:val="26"/>
          <w:lang w:val="ru-RU"/>
        </w:rPr>
        <w:t>реализации задач системы международной интеграции пассажирских перевозок «</w:t>
      </w:r>
      <w:r>
        <w:rPr>
          <w:iCs/>
          <w:szCs w:val="26"/>
        </w:rPr>
        <w:t>Express</w:t>
      </w:r>
      <w:r>
        <w:rPr>
          <w:iCs/>
          <w:szCs w:val="26"/>
          <w:lang w:val="ru-RU"/>
        </w:rPr>
        <w:t xml:space="preserve"> </w:t>
      </w:r>
      <w:r>
        <w:rPr>
          <w:iCs/>
          <w:szCs w:val="26"/>
        </w:rPr>
        <w:t>International</w:t>
      </w:r>
      <w:r>
        <w:rPr>
          <w:iCs/>
          <w:szCs w:val="26"/>
          <w:lang w:val="ru-RU"/>
        </w:rPr>
        <w:t>».</w:t>
      </w:r>
    </w:p>
    <w:p w:rsidR="00D6115B" w:rsidRDefault="00F474F7">
      <w:pPr>
        <w:ind w:right="-2"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3. </w:t>
      </w:r>
      <w:r>
        <w:rPr>
          <w:sz w:val="26"/>
          <w:szCs w:val="26"/>
        </w:rPr>
        <w:t>Об итогах разработки плана формирования грузовых поездов и плана формирования вагонов с контейнерами в международном сообщении на 2024/2025 год.</w:t>
      </w:r>
    </w:p>
    <w:p w:rsidR="00D6115B" w:rsidRDefault="00F474F7">
      <w:pPr>
        <w:pStyle w:val="Inkiakienaznn21"/>
        <w:widowControl/>
        <w:ind w:right="-2"/>
        <w:rPr>
          <w:bCs/>
          <w:szCs w:val="26"/>
        </w:rPr>
      </w:pPr>
      <w:r>
        <w:rPr>
          <w:bCs/>
          <w:szCs w:val="26"/>
        </w:rPr>
        <w:t>4. Об итогах номерной переписи грузовых вагонов в 2024 году.</w:t>
      </w:r>
    </w:p>
    <w:p w:rsidR="00D6115B" w:rsidRDefault="00F474F7">
      <w:pPr>
        <w:ind w:right="-2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 О состоянии взаиморасчетов между железнодорожными администрациями </w:t>
      </w:r>
      <w:r>
        <w:rPr>
          <w:sz w:val="26"/>
          <w:szCs w:val="26"/>
        </w:rPr>
        <w:t xml:space="preserve">за восемь месяцев </w:t>
      </w:r>
      <w:r>
        <w:rPr>
          <w:bCs/>
          <w:sz w:val="26"/>
          <w:szCs w:val="26"/>
        </w:rPr>
        <w:t>2024 года.</w:t>
      </w:r>
    </w:p>
    <w:p w:rsidR="00D6115B" w:rsidRPr="003521AB" w:rsidRDefault="00F474F7">
      <w:pPr>
        <w:pStyle w:val="a3"/>
        <w:tabs>
          <w:tab w:val="left" w:pos="567"/>
        </w:tabs>
        <w:ind w:right="-2" w:firstLine="709"/>
        <w:rPr>
          <w:szCs w:val="26"/>
          <w:lang w:val="ru-RU"/>
        </w:rPr>
      </w:pPr>
      <w:r>
        <w:rPr>
          <w:szCs w:val="26"/>
          <w:lang w:val="ru-RU"/>
        </w:rPr>
        <w:t>6</w:t>
      </w:r>
      <w:r w:rsidRPr="003521AB">
        <w:rPr>
          <w:szCs w:val="26"/>
          <w:lang w:val="ru-RU"/>
        </w:rPr>
        <w:t>.</w:t>
      </w:r>
      <w:r>
        <w:rPr>
          <w:szCs w:val="26"/>
        </w:rPr>
        <w:t> </w:t>
      </w:r>
      <w:r w:rsidRPr="003521AB">
        <w:rPr>
          <w:szCs w:val="26"/>
          <w:lang w:val="ru-RU"/>
        </w:rPr>
        <w:t>О Тарифной политике железных дорог на перевозки грузов в международном сообщении на 20</w:t>
      </w:r>
      <w:r>
        <w:rPr>
          <w:szCs w:val="26"/>
          <w:lang w:val="ru-RU"/>
        </w:rPr>
        <w:t>25</w:t>
      </w:r>
      <w:r w:rsidRPr="003521AB">
        <w:rPr>
          <w:szCs w:val="26"/>
          <w:lang w:val="ru-RU"/>
        </w:rPr>
        <w:t xml:space="preserve"> фрахт</w:t>
      </w:r>
      <w:r w:rsidRPr="003521AB">
        <w:rPr>
          <w:szCs w:val="26"/>
          <w:lang w:val="ru-RU"/>
        </w:rPr>
        <w:t>овый год.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 О Плане НИОКР железнодорожных администраций.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 О Смете расходов на содержание Дирекции Совета на 2025 год.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 О Смете расходов на обеспечение деятельности Информационно-вычислительного центра железнодорожных администраций, включая возмещение расходов ГВЦ ОАО «РЖД», на 2025 год.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 О распределении знака «Почетный железнодорожник» в 2025 году.</w:t>
      </w:r>
    </w:p>
    <w:p w:rsidR="00D6115B" w:rsidRDefault="00F474F7">
      <w:pPr>
        <w:tabs>
          <w:tab w:val="left" w:pos="9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 О повестке дня</w:t>
      </w:r>
      <w:r>
        <w:rPr>
          <w:sz w:val="26"/>
          <w:szCs w:val="26"/>
        </w:rPr>
        <w:t>, дате и месте проведения восемьдесят второго заседания Совета.</w:t>
      </w:r>
    </w:p>
    <w:p w:rsidR="00D6115B" w:rsidRDefault="00F474F7"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Рассмотрев проекты документов и материалы, Совет принял решения:</w:t>
      </w:r>
    </w:p>
    <w:p w:rsidR="00D6115B" w:rsidRDefault="00D6115B">
      <w:pPr>
        <w:ind w:right="-2"/>
        <w:jc w:val="both"/>
        <w:rPr>
          <w:sz w:val="26"/>
          <w:szCs w:val="26"/>
        </w:rPr>
      </w:pPr>
    </w:p>
    <w:p w:rsidR="00D6115B" w:rsidRDefault="00F474F7">
      <w:pPr>
        <w:pStyle w:val="7"/>
        <w:ind w:right="-2"/>
        <w:rPr>
          <w:bCs/>
          <w:szCs w:val="26"/>
        </w:rPr>
      </w:pPr>
      <w:r>
        <w:rPr>
          <w:bCs/>
          <w:szCs w:val="26"/>
        </w:rPr>
        <w:t>По пункту 1 повестки дня</w:t>
      </w:r>
    </w:p>
    <w:p w:rsidR="00D6115B" w:rsidRDefault="00F474F7">
      <w:pPr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выполнении решений восьмидесятого заседания Совета и итогах эксплуатационной работы сети железных д</w:t>
      </w:r>
      <w:r>
        <w:rPr>
          <w:b/>
          <w:sz w:val="26"/>
          <w:szCs w:val="26"/>
        </w:rPr>
        <w:t>орог за девять месяцев 2024 года</w:t>
      </w:r>
    </w:p>
    <w:p w:rsidR="00D6115B" w:rsidRDefault="00D6115B">
      <w:pPr>
        <w:ind w:right="-2" w:firstLine="709"/>
        <w:jc w:val="both"/>
        <w:rPr>
          <w:sz w:val="26"/>
          <w:szCs w:val="26"/>
        </w:rPr>
      </w:pPr>
    </w:p>
    <w:p w:rsidR="00D6115B" w:rsidRDefault="00F474F7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Принять к сведению информацию Дирекции Совета и железнодорожных администраций о выполнении решений восьмидесятого заседания Совета и итогах эксплуатационной работы сети железных дорог за девять месяцев 2024 года.</w:t>
      </w:r>
    </w:p>
    <w:p w:rsidR="00D6115B" w:rsidRDefault="00F474F7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 За </w:t>
      </w:r>
      <w:r>
        <w:rPr>
          <w:sz w:val="26"/>
          <w:szCs w:val="26"/>
        </w:rPr>
        <w:t>девять месяцев 2024 года:</w:t>
      </w:r>
    </w:p>
    <w:p w:rsidR="00D6115B" w:rsidRDefault="00F474F7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 Выполнение плана погрузки в целом по сети составило 97,4 %. Перевезено 1 225,4 млн тонн грузов, что ниже уровня аналогичного периода 2023 года на 34,8 млн тонн (-3,1 %);</w:t>
      </w:r>
    </w:p>
    <w:p w:rsidR="00D6115B" w:rsidRDefault="00F474F7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 Выполнены принятые обязательства по погрузке грузо</w:t>
      </w:r>
      <w:r>
        <w:rPr>
          <w:sz w:val="26"/>
          <w:szCs w:val="26"/>
        </w:rPr>
        <w:t>в железнодорожными администрациями: Азербайджанской Республики (+28 %), Республики Армения (+9,5 %), Кыргызской Республики (+35,5 %), Туркменистана (+19,2 %), Республики Узбекистан (+1 %), Грузии (+9,5 %), Эстонской Республики (+94,8 %), не в полном объеме</w:t>
      </w:r>
      <w:r>
        <w:rPr>
          <w:sz w:val="26"/>
          <w:szCs w:val="26"/>
        </w:rPr>
        <w:t xml:space="preserve"> – Республики Беларусь (-1,9 %), Республики Казахстан (-0,1 %), Российской Федерации (-2,6 %), Республики Таджикистан (35,3 %), Латвийской Республики (-10,2 %).</w:t>
      </w:r>
    </w:p>
    <w:p w:rsidR="00D6115B" w:rsidRDefault="00F474F7">
      <w:pPr>
        <w:tabs>
          <w:tab w:val="left" w:pos="-4680"/>
        </w:tabs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Снижение погрузки грузов к уровню аналогичного периода 2023 года допущено железнодорожными адми</w:t>
      </w:r>
      <w:r>
        <w:rPr>
          <w:sz w:val="26"/>
          <w:szCs w:val="26"/>
        </w:rPr>
        <w:t>нистрациями: Азербайджанской Республики</w:t>
      </w:r>
      <w:r>
        <w:rPr>
          <w:sz w:val="26"/>
          <w:szCs w:val="26"/>
        </w:rPr>
        <w:br w:type="textWrapping" w:clear="all"/>
      </w:r>
      <w:r>
        <w:rPr>
          <w:sz w:val="26"/>
          <w:szCs w:val="26"/>
        </w:rPr>
        <w:t>(-1,4 %), Республики Армения (-54,4 %), Кыргызской Республики (-5,9 %), Российской Федерации (-4,3 %), Республики Таджикистан (-32,6 %), Латвийской Республики (-32,5 %), Эстонской Республики (-46,3 %);</w:t>
      </w:r>
    </w:p>
    <w:p w:rsidR="00D6115B" w:rsidRDefault="00F474F7">
      <w:pPr>
        <w:tabs>
          <w:tab w:val="left" w:pos="-4680"/>
        </w:tabs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 Грузообор</w:t>
      </w:r>
      <w:r>
        <w:rPr>
          <w:sz w:val="26"/>
          <w:szCs w:val="26"/>
        </w:rPr>
        <w:t>от в сравнении с аналогичным периодом 2023 года снижен на 5 %, средняя дальность перевозок грузов сократилась на 2,3 %;</w:t>
      </w:r>
    </w:p>
    <w:p w:rsidR="00D6115B" w:rsidRDefault="00F474F7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 Обеспечено выполнение принятых обязательств плана погрузки по 28 позициям или 65,1 % учитываемой номенклатуры грузов;</w:t>
      </w:r>
    </w:p>
    <w:p w:rsidR="00D6115B" w:rsidRDefault="00F474F7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 Перевозк</w:t>
      </w:r>
      <w:r>
        <w:rPr>
          <w:sz w:val="26"/>
          <w:szCs w:val="26"/>
        </w:rPr>
        <w:t>и грузов в международном сообщении сократились на 4 % и составили 11,6 % от общих объемов перевозок;</w:t>
      </w:r>
    </w:p>
    <w:p w:rsidR="00D6115B" w:rsidRDefault="00F474F7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2.6. Перевозки грузов в контейнерах увеличились на 20,1 %, а к принятому плану – на 7,1 %;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2.7. Рабочий парк грузовых вагонов составил 1,336 млн единиц среднесуточно и содержался в пределах норматива, а к уровню аналогичного периода 2023 года – выше на 4,1 %;</w:t>
      </w:r>
    </w:p>
    <w:p w:rsidR="00D6115B" w:rsidRDefault="00F474F7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2.8. Оборот грузового вагона составил 18,19 суток и замедлен к нормативу на 0,43 суток,</w:t>
      </w:r>
      <w:r>
        <w:rPr>
          <w:sz w:val="26"/>
          <w:szCs w:val="26"/>
        </w:rPr>
        <w:t xml:space="preserve"> а по сравнению с аналогичным периодом 2023 года – на 1,16 суток;</w:t>
      </w:r>
    </w:p>
    <w:p w:rsidR="00D6115B" w:rsidRDefault="00F474F7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2.9. Железнодорожными администрациями Республики Молдова, Литовской Республики данные по выполнению эксплуатационной работы не предоставлены.</w:t>
      </w:r>
    </w:p>
    <w:p w:rsidR="00D6115B" w:rsidRDefault="00F474F7">
      <w:pPr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3. Железнодорожным администрациям: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>3.1. Проанализировать организацию эксплуатационной работы в международном</w:t>
      </w:r>
      <w:r>
        <w:rPr>
          <w:sz w:val="26"/>
          <w:szCs w:val="26"/>
        </w:rPr>
        <w:t xml:space="preserve"> сообщении и принять меры по улучшению качественных показателей;</w:t>
      </w:r>
    </w:p>
    <w:p w:rsidR="00D6115B" w:rsidRDefault="00F474F7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 Принять меры по обеспечению формирования полновесных и полносоставных грузовых поездов к передаче по МГСП и своев</w:t>
      </w:r>
      <w:r>
        <w:rPr>
          <w:sz w:val="26"/>
          <w:szCs w:val="26"/>
        </w:rPr>
        <w:t>ременного их приема;</w:t>
      </w:r>
    </w:p>
    <w:p w:rsidR="00D6115B" w:rsidRDefault="00F474F7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3.3. Принять меры по выполнению графика движения специализированных грузовых поездов и обеспечению их курсирования в международном сообщении в соответствии с Перечнем международных контейнерных поездов на 2024/2025 год, Перечнем междун</w:t>
      </w:r>
      <w:r>
        <w:rPr>
          <w:sz w:val="26"/>
          <w:szCs w:val="26"/>
        </w:rPr>
        <w:t xml:space="preserve">ародных контрейлерных, контейнеро-контрейлерных поездов на 2024/2025 год и Перечнем международных специализированных поездов для перевозки грузов в универсальном подвижном составе на 2024/2025 год; </w:t>
      </w:r>
    </w:p>
    <w:p w:rsidR="00D6115B" w:rsidRDefault="00F474F7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 Обеспечивать передачу в полном объеме сообщений 8900</w:t>
      </w:r>
      <w:r>
        <w:rPr>
          <w:sz w:val="26"/>
          <w:szCs w:val="26"/>
        </w:rPr>
        <w:t xml:space="preserve"> «О погрузке вагонов» в ИВЦ ЖА;</w:t>
      </w:r>
    </w:p>
    <w:p w:rsidR="00D6115B" w:rsidRDefault="00F474F7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3.5. Продолжить практику проведения стыковых совещаний по совершенствованию работы МГСП, уделяя особое внимание вопросам увязки всех технологических нормативов работы МГСП, включая нормы на обработку составов поездов, оборот</w:t>
      </w:r>
      <w:r>
        <w:rPr>
          <w:sz w:val="26"/>
          <w:szCs w:val="26"/>
        </w:rPr>
        <w:t>а локомотивов и локомотивных бригад.</w:t>
      </w:r>
    </w:p>
    <w:p w:rsidR="00D6115B" w:rsidRPr="003521AB" w:rsidRDefault="00F474F7">
      <w:pPr>
        <w:pStyle w:val="a8"/>
        <w:ind w:right="-2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Pr="003521AB"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> </w:t>
      </w:r>
      <w:r w:rsidRPr="003521AB">
        <w:rPr>
          <w:sz w:val="26"/>
          <w:szCs w:val="26"/>
          <w:lang w:val="ru-RU"/>
        </w:rPr>
        <w:t>Сохранить на 2025 год размер действующих ставок платы за пользование грузовыми вагонами собственности других государств по всем родам подвижного состава.</w:t>
      </w:r>
    </w:p>
    <w:p w:rsidR="00D6115B" w:rsidRPr="003521AB" w:rsidRDefault="00F474F7">
      <w:pPr>
        <w:pStyle w:val="a8"/>
        <w:ind w:right="-2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5</w:t>
      </w:r>
      <w:r w:rsidRPr="003521AB"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> </w:t>
      </w:r>
      <w:r w:rsidRPr="003521AB">
        <w:rPr>
          <w:sz w:val="26"/>
          <w:szCs w:val="26"/>
          <w:lang w:val="ru-RU"/>
        </w:rPr>
        <w:t>Утвердить и ввести в действие:</w:t>
      </w:r>
    </w:p>
    <w:p w:rsidR="00D6115B" w:rsidRPr="003521AB" w:rsidRDefault="00F474F7">
      <w:pPr>
        <w:pStyle w:val="a8"/>
        <w:ind w:right="-2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5</w:t>
      </w:r>
      <w:r w:rsidRPr="003521AB">
        <w:rPr>
          <w:sz w:val="26"/>
          <w:szCs w:val="26"/>
          <w:lang w:val="ru-RU"/>
        </w:rPr>
        <w:t>.1.</w:t>
      </w:r>
      <w:r>
        <w:rPr>
          <w:sz w:val="26"/>
          <w:szCs w:val="26"/>
        </w:rPr>
        <w:t> </w:t>
      </w:r>
      <w:r w:rsidRPr="003521AB">
        <w:rPr>
          <w:sz w:val="26"/>
          <w:szCs w:val="26"/>
          <w:lang w:val="ru-RU"/>
        </w:rPr>
        <w:t xml:space="preserve">Изменения и дополнения </w:t>
      </w:r>
      <w:r w:rsidRPr="003521AB">
        <w:rPr>
          <w:sz w:val="26"/>
          <w:szCs w:val="26"/>
          <w:lang w:val="ru-RU"/>
        </w:rPr>
        <w:t>в:</w:t>
      </w:r>
    </w:p>
    <w:p w:rsidR="00D6115B" w:rsidRPr="003521AB" w:rsidRDefault="00F474F7">
      <w:pPr>
        <w:pStyle w:val="a8"/>
        <w:ind w:right="-2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5</w:t>
      </w:r>
      <w:r w:rsidRPr="003521AB">
        <w:rPr>
          <w:sz w:val="26"/>
          <w:szCs w:val="26"/>
          <w:lang w:val="ru-RU"/>
        </w:rPr>
        <w:t>.1.1</w:t>
      </w:r>
      <w:bookmarkStart w:id="0" w:name="_Hlk146810224"/>
      <w:r>
        <w:rPr>
          <w:sz w:val="26"/>
          <w:szCs w:val="26"/>
        </w:rPr>
        <w:t> </w:t>
      </w:r>
      <w:r w:rsidRPr="003521AB">
        <w:rPr>
          <w:sz w:val="26"/>
          <w:szCs w:val="26"/>
          <w:lang w:val="ru-RU"/>
        </w:rPr>
        <w:t>Положение о Комиссии по урегулированию споров и взаиморасчетов между железнодорожными администрациями государств</w:t>
      </w:r>
      <w:r>
        <w:rPr>
          <w:sz w:val="26"/>
          <w:szCs w:val="26"/>
        </w:rPr>
        <w:t> </w:t>
      </w:r>
      <w:r w:rsidRPr="003521AB">
        <w:rPr>
          <w:sz w:val="26"/>
          <w:szCs w:val="26"/>
          <w:lang w:val="ru-RU"/>
        </w:rPr>
        <w:t>–</w:t>
      </w:r>
      <w:r>
        <w:rPr>
          <w:sz w:val="26"/>
          <w:szCs w:val="26"/>
        </w:rPr>
        <w:t> </w:t>
      </w:r>
      <w:r w:rsidRPr="003521AB">
        <w:rPr>
          <w:sz w:val="26"/>
          <w:szCs w:val="26"/>
          <w:lang w:val="ru-RU"/>
        </w:rPr>
        <w:t>участников Содружества Независимых Государств, Грузии, утвержденное решением пятьдесят девятого заседания Совета 19-20 ноября 2013 г</w:t>
      </w:r>
      <w:r w:rsidRPr="003521AB">
        <w:rPr>
          <w:sz w:val="26"/>
          <w:szCs w:val="26"/>
          <w:lang w:val="ru-RU"/>
        </w:rPr>
        <w:t>ода (Приложение №</w:t>
      </w:r>
      <w:r>
        <w:rPr>
          <w:sz w:val="26"/>
          <w:szCs w:val="26"/>
        </w:rPr>
        <w:t> </w:t>
      </w:r>
      <w:r w:rsidRPr="003521AB">
        <w:rPr>
          <w:sz w:val="26"/>
          <w:szCs w:val="26"/>
          <w:lang w:val="ru-RU"/>
        </w:rPr>
        <w:t>2)</w:t>
      </w:r>
      <w:bookmarkEnd w:id="0"/>
      <w:r w:rsidRPr="003521AB">
        <w:rPr>
          <w:sz w:val="26"/>
          <w:szCs w:val="26"/>
          <w:lang w:val="ru-RU"/>
        </w:rPr>
        <w:t>;</w:t>
      </w:r>
    </w:p>
    <w:p w:rsidR="00D6115B" w:rsidRPr="003521AB" w:rsidRDefault="00F474F7">
      <w:pPr>
        <w:pStyle w:val="a8"/>
        <w:ind w:right="-2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5</w:t>
      </w:r>
      <w:r w:rsidRPr="003521AB">
        <w:rPr>
          <w:sz w:val="26"/>
          <w:szCs w:val="26"/>
          <w:lang w:val="ru-RU"/>
        </w:rPr>
        <w:t>.1.2</w:t>
      </w:r>
      <w:r>
        <w:rPr>
          <w:sz w:val="26"/>
          <w:szCs w:val="26"/>
        </w:rPr>
        <w:t> </w:t>
      </w:r>
      <w:r w:rsidRPr="003521AB">
        <w:rPr>
          <w:sz w:val="26"/>
          <w:szCs w:val="26"/>
          <w:lang w:val="ru-RU"/>
        </w:rPr>
        <w:t>Методику о порядке учета нарушений режима срочного возврата грузовых вагонов, утвержденную решением сорок шестого заседания Совета</w:t>
      </w:r>
      <w:r w:rsidRPr="003521AB">
        <w:rPr>
          <w:sz w:val="26"/>
          <w:szCs w:val="26"/>
          <w:lang w:val="ru-RU"/>
        </w:rPr>
        <w:br w:type="textWrapping" w:clear="all"/>
      </w:r>
      <w:r w:rsidRPr="003521AB">
        <w:rPr>
          <w:sz w:val="26"/>
          <w:szCs w:val="26"/>
          <w:lang w:val="ru-RU"/>
        </w:rPr>
        <w:t>17-19</w:t>
      </w:r>
      <w:r>
        <w:rPr>
          <w:sz w:val="26"/>
          <w:szCs w:val="26"/>
        </w:rPr>
        <w:t> </w:t>
      </w:r>
      <w:r w:rsidRPr="003521AB">
        <w:rPr>
          <w:sz w:val="26"/>
          <w:szCs w:val="26"/>
          <w:lang w:val="ru-RU"/>
        </w:rPr>
        <w:t>мая 2007 года (Приложение №</w:t>
      </w:r>
      <w:r>
        <w:rPr>
          <w:sz w:val="26"/>
          <w:szCs w:val="26"/>
        </w:rPr>
        <w:t> </w:t>
      </w:r>
      <w:r w:rsidRPr="003521AB">
        <w:rPr>
          <w:sz w:val="26"/>
          <w:szCs w:val="26"/>
          <w:lang w:val="ru-RU"/>
        </w:rPr>
        <w:t>3);</w:t>
      </w:r>
    </w:p>
    <w:p w:rsidR="00D6115B" w:rsidRDefault="00F474F7">
      <w:pPr>
        <w:pStyle w:val="21"/>
        <w:tabs>
          <w:tab w:val="left" w:pos="540"/>
        </w:tabs>
        <w:ind w:firstLine="709"/>
        <w:rPr>
          <w:szCs w:val="26"/>
          <w:lang w:val="ru-RU"/>
        </w:rPr>
      </w:pPr>
      <w:r>
        <w:rPr>
          <w:szCs w:val="26"/>
          <w:lang w:val="ru-RU"/>
        </w:rPr>
        <w:t>5.1.3 </w:t>
      </w:r>
      <w:r w:rsidRPr="003521AB">
        <w:rPr>
          <w:szCs w:val="26"/>
          <w:lang w:val="ru-RU"/>
        </w:rPr>
        <w:t>Порядок ведения Реестра органов по оценке (подтвержде</w:t>
      </w:r>
      <w:r w:rsidRPr="003521AB">
        <w:rPr>
          <w:szCs w:val="26"/>
          <w:lang w:val="ru-RU"/>
        </w:rPr>
        <w:t>нию) соответствия, испытательных лабораторий, испытательных центров, признанных Советом по железнодорожному транспорту государств</w:t>
      </w:r>
      <w:r>
        <w:rPr>
          <w:szCs w:val="26"/>
        </w:rPr>
        <w:t> </w:t>
      </w:r>
      <w:r w:rsidRPr="003521AB">
        <w:rPr>
          <w:szCs w:val="26"/>
          <w:lang w:val="ru-RU"/>
        </w:rPr>
        <w:t>–</w:t>
      </w:r>
      <w:r>
        <w:rPr>
          <w:szCs w:val="26"/>
        </w:rPr>
        <w:t> </w:t>
      </w:r>
      <w:r w:rsidRPr="003521AB">
        <w:rPr>
          <w:szCs w:val="26"/>
          <w:lang w:val="ru-RU"/>
        </w:rPr>
        <w:t>участников Содружества, утвержденный решением шестьдесят седьмого заседания Совета 19-20 октября 2017 г</w:t>
      </w:r>
      <w:r>
        <w:rPr>
          <w:szCs w:val="26"/>
          <w:lang w:val="ru-RU"/>
        </w:rPr>
        <w:t>ода (Приложение №</w:t>
      </w:r>
      <w:r>
        <w:rPr>
          <w:szCs w:val="26"/>
        </w:rPr>
        <w:t> </w:t>
      </w:r>
      <w:r>
        <w:rPr>
          <w:szCs w:val="26"/>
          <w:lang w:val="ru-RU"/>
        </w:rPr>
        <w:t>4);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5.1.4 Положение об аттестации лабораторий неразрушающего контроля предприятий, осуществляющих ремонт локомотивов и моторвагонного подвижного состава, утвержденное решением шестьдесят третьего заседания Совета 45 ноября 2015 года (Приложение №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5);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5.1.5 Со</w:t>
      </w:r>
      <w:r>
        <w:rPr>
          <w:sz w:val="26"/>
          <w:szCs w:val="26"/>
        </w:rPr>
        <w:t>глашение между железнодорожными администрациями государств –</w:t>
      </w:r>
      <w:r>
        <w:rPr>
          <w:sz w:val="26"/>
          <w:szCs w:val="26"/>
        </w:rPr>
        <w:br w:type="textWrapping" w:clear="all"/>
      </w:r>
      <w:r>
        <w:rPr>
          <w:sz w:val="26"/>
          <w:szCs w:val="26"/>
        </w:rPr>
        <w:t>участников Содружества Независимых Государств, Грузии, Латвийской Республики, Литовской Республики и Эстонской Республики об особенностях применения отдельных норм Соглашения о международном желе</w:t>
      </w:r>
      <w:r>
        <w:rPr>
          <w:sz w:val="26"/>
          <w:szCs w:val="26"/>
        </w:rPr>
        <w:t>знодорожном грузовом сообщении (ОП СМГС), заключенное в г. Баку 1 октября 1997 года, изложив пункт 3 раздела «Дополнительно применяются следующие нормативные документы и положения» Приложения 2 к Соглашению ОП СМГС в следующей редакции:</w:t>
      </w:r>
    </w:p>
    <w:p w:rsidR="00D6115B" w:rsidRDefault="00F474F7">
      <w:pPr>
        <w:ind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«3. к § 1 статьи 8 </w:t>
      </w:r>
      <w:r>
        <w:rPr>
          <w:sz w:val="26"/>
          <w:szCs w:val="26"/>
        </w:rPr>
        <w:t>СМГС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согласования особых условий перевозки груза в железнодорожном сообщении между государствами – участниками Содружества Независимых Государств, Грузии, Латвийской Республики, Литовской Республики, Эстонской Республики.»;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5.1.6 Вводные положения </w:t>
      </w:r>
      <w:r>
        <w:rPr>
          <w:sz w:val="26"/>
          <w:szCs w:val="26"/>
        </w:rPr>
        <w:t xml:space="preserve">Книги 2 Тарифного руководства № 4 в Таблице 1 «Условные обозначения производимых коммерческих операций» наименование </w:t>
      </w:r>
      <w:r>
        <w:rPr>
          <w:sz w:val="26"/>
          <w:szCs w:val="26"/>
        </w:rPr>
        <w:lastRenderedPageBreak/>
        <w:t>коммерческой операции «Г» – «Прием и выдача грузобагажа предприятий, организаций и учреждений. (Только для железных дорог Украины.)», замен</w:t>
      </w:r>
      <w:r>
        <w:rPr>
          <w:sz w:val="26"/>
          <w:szCs w:val="26"/>
        </w:rPr>
        <w:t xml:space="preserve">ив на наименование: «Прием и выдача грузобагажа предприятий, организаций и учреждений.». 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ИВЦ ЖА внести соответствующее изменение в АИС ТР-4 и справочник СЖА 1108 «Условные обозначения производимых коммерческих операций». </w:t>
      </w:r>
    </w:p>
    <w:p w:rsidR="00D6115B" w:rsidRDefault="00F474F7">
      <w:pPr>
        <w:pStyle w:val="BulletNumberBulletListFooterTextnumberedlp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5.2. Извещение № 3 об изменении И</w:t>
      </w:r>
      <w:r>
        <w:rPr>
          <w:rFonts w:ascii="Times New Roman" w:hAnsi="Times New Roman"/>
          <w:sz w:val="26"/>
          <w:szCs w:val="26"/>
        </w:rPr>
        <w:t>нструкции по ремонту и обслуживанию автосцепного устройства подвижного состава железных дорог, утвержденной решением пятьдесят третьего заседания Совета 20-21 октября 2010 года</w:t>
      </w:r>
      <w:r>
        <w:rPr>
          <w:rFonts w:ascii="Times New Roman" w:hAnsi="Times New Roman"/>
          <w:iCs/>
          <w:sz w:val="26"/>
          <w:szCs w:val="26"/>
        </w:rPr>
        <w:t xml:space="preserve"> (Приложение №</w:t>
      </w:r>
      <w:r>
        <w:rPr>
          <w:rFonts w:ascii="Times New Roman" w:hAnsi="Times New Roman"/>
          <w:iCs/>
          <w:sz w:val="26"/>
          <w:szCs w:val="26"/>
          <w:lang w:val="en-US"/>
        </w:rPr>
        <w:t> </w:t>
      </w:r>
      <w:r>
        <w:rPr>
          <w:rFonts w:ascii="Times New Roman" w:hAnsi="Times New Roman"/>
          <w:iCs/>
          <w:sz w:val="26"/>
          <w:szCs w:val="26"/>
        </w:rPr>
        <w:t>6)</w:t>
      </w:r>
      <w:r>
        <w:rPr>
          <w:rFonts w:ascii="Times New Roman" w:hAnsi="Times New Roman"/>
          <w:sz w:val="26"/>
          <w:szCs w:val="26"/>
        </w:rPr>
        <w:t>;</w:t>
      </w:r>
    </w:p>
    <w:p w:rsidR="00D6115B" w:rsidRDefault="00F474F7">
      <w:pPr>
        <w:pStyle w:val="BulletNumberBulletListFooterTextnumberedlp1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5.3. Извещение </w:t>
      </w:r>
      <w:r>
        <w:rPr>
          <w:rFonts w:ascii="Times New Roman" w:hAnsi="Times New Roman"/>
          <w:iCs/>
          <w:sz w:val="26"/>
          <w:szCs w:val="26"/>
        </w:rPr>
        <w:t>1-2024 об изменении Поло</w:t>
      </w:r>
      <w:r>
        <w:rPr>
          <w:rFonts w:ascii="Times New Roman" w:hAnsi="Times New Roman"/>
          <w:iCs/>
          <w:sz w:val="26"/>
          <w:szCs w:val="26"/>
        </w:rPr>
        <w:t>жения об условных номерах клеймения железнодорожного подвижного состава и его составных частей, утвержденного решением шестьдесят первого заседания Совета 21-22 октября 2014 года (Приложение №</w:t>
      </w:r>
      <w:r>
        <w:rPr>
          <w:rFonts w:ascii="Times New Roman" w:hAnsi="Times New Roman"/>
          <w:iCs/>
          <w:sz w:val="26"/>
          <w:szCs w:val="26"/>
          <w:lang w:val="en-US"/>
        </w:rPr>
        <w:t> </w:t>
      </w:r>
      <w:r>
        <w:rPr>
          <w:rFonts w:ascii="Times New Roman" w:hAnsi="Times New Roman"/>
          <w:iCs/>
          <w:sz w:val="26"/>
          <w:szCs w:val="26"/>
        </w:rPr>
        <w:t>7);</w:t>
      </w:r>
    </w:p>
    <w:p w:rsidR="00D6115B" w:rsidRDefault="00F474F7">
      <w:pPr>
        <w:pStyle w:val="BulletNumberBulletListFooterTextnumberedlp1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5.4. Порядок согласования особых условий перевозки груза в </w:t>
      </w:r>
      <w:r>
        <w:rPr>
          <w:rFonts w:ascii="Times New Roman" w:hAnsi="Times New Roman"/>
          <w:sz w:val="26"/>
          <w:szCs w:val="26"/>
        </w:rPr>
        <w:t>железнодорожном сообщении между государствами – участниками Содружества Независимых Государств, Грузии, Латвийской Республики, Литовской Республики, Эстонской Республики (Приложение №</w:t>
      </w:r>
      <w:r>
        <w:rPr>
          <w:rFonts w:ascii="Times New Roman" w:hAnsi="Times New Roman"/>
          <w:sz w:val="26"/>
          <w:szCs w:val="26"/>
          <w:lang w:val="en-US"/>
        </w:rPr>
        <w:t> </w:t>
      </w:r>
      <w:r>
        <w:rPr>
          <w:rFonts w:ascii="Times New Roman" w:hAnsi="Times New Roman"/>
          <w:sz w:val="26"/>
          <w:szCs w:val="26"/>
        </w:rPr>
        <w:t>8).</w:t>
      </w:r>
    </w:p>
    <w:p w:rsidR="00D6115B" w:rsidRDefault="00F474F7">
      <w:pPr>
        <w:pStyle w:val="BulletNumberBulletListFooterTextnumberedlp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Признать утратившим силу Соглашение о перевозке грузов на особых усл</w:t>
      </w:r>
      <w:r>
        <w:rPr>
          <w:rFonts w:ascii="Times New Roman" w:hAnsi="Times New Roman"/>
          <w:sz w:val="26"/>
          <w:szCs w:val="26"/>
        </w:rPr>
        <w:t>овиях, принятое на пятнадцатом заседании Совета 4-5 апреля 1996 года, с момента вступления в действие Порядка согласования особых условий перевозки груза в железнодорожном сообщении между государствами – участниками Содружества Независимых Государств, Груз</w:t>
      </w:r>
      <w:r>
        <w:rPr>
          <w:rFonts w:ascii="Times New Roman" w:hAnsi="Times New Roman"/>
          <w:sz w:val="26"/>
          <w:szCs w:val="26"/>
        </w:rPr>
        <w:t>ии, Латвийской Республики, Литовской Республики, Эстонской Республики.</w:t>
      </w:r>
    </w:p>
    <w:p w:rsidR="00D6115B" w:rsidRDefault="00F474F7">
      <w:pPr>
        <w:pStyle w:val="BulletNumberBulletListFooterTextnumberedlp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 Утвердить и ввести в действие с 1 января 2025 года:</w:t>
      </w:r>
    </w:p>
    <w:p w:rsidR="00D6115B" w:rsidRDefault="00F474F7">
      <w:pPr>
        <w:pStyle w:val="BulletNumberBulletListFooterTextnumberedlp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6.1. Изменения и дополнения в:</w:t>
      </w:r>
    </w:p>
    <w:p w:rsidR="00D6115B" w:rsidRDefault="00F474F7">
      <w:pPr>
        <w:pStyle w:val="BulletNumberBulletListFooterTextnumberedlp1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6.1.1 Правила перевозок опасных грузов по железным дорогам, утвержденные решением пятнадцатого засе</w:t>
      </w:r>
      <w:r>
        <w:rPr>
          <w:rFonts w:ascii="Times New Roman" w:hAnsi="Times New Roman"/>
          <w:sz w:val="26"/>
          <w:szCs w:val="26"/>
        </w:rPr>
        <w:t>дания Совета 4-5 апреля 1996 года (Приложение №</w:t>
      </w:r>
      <w:r>
        <w:rPr>
          <w:rFonts w:ascii="Times New Roman" w:hAnsi="Times New Roman"/>
          <w:sz w:val="26"/>
          <w:szCs w:val="26"/>
          <w:lang w:val="en-US"/>
        </w:rPr>
        <w:t> </w:t>
      </w:r>
      <w:r>
        <w:rPr>
          <w:rFonts w:ascii="Times New Roman" w:hAnsi="Times New Roman"/>
          <w:sz w:val="26"/>
          <w:szCs w:val="26"/>
        </w:rPr>
        <w:t>9);</w:t>
      </w:r>
    </w:p>
    <w:p w:rsidR="00D6115B" w:rsidRDefault="00F474F7">
      <w:pPr>
        <w:pStyle w:val="BulletNumberBulletListFooterTextnumberedlp1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6.1.2 Правила перевозок жидких грузов наливом в вагонах-цистернах и вагонах бункерного типа для перевозки нефтебитума, утвержденные решением пятидесятого заседания Совета 21-22 мая 2009 года (Приложение №</w:t>
      </w:r>
      <w:r>
        <w:rPr>
          <w:rFonts w:ascii="Times New Roman" w:hAnsi="Times New Roman"/>
          <w:sz w:val="26"/>
          <w:szCs w:val="26"/>
          <w:lang w:val="en-US"/>
        </w:rPr>
        <w:t> </w:t>
      </w:r>
      <w:r>
        <w:rPr>
          <w:rFonts w:ascii="Times New Roman" w:hAnsi="Times New Roman"/>
          <w:sz w:val="26"/>
          <w:szCs w:val="26"/>
        </w:rPr>
        <w:t>10);</w:t>
      </w:r>
    </w:p>
    <w:p w:rsidR="00D6115B" w:rsidRDefault="00F474F7">
      <w:pPr>
        <w:pStyle w:val="BulletNumberBulletListFooterTextnumberedlp1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6.1.3 Аварийные карточки на опасные грузы, перевозимые по железным дорогам СНГ, Латвийской Республики, Литовской Республики, Эстонской Республики, утвержденные решением сорок восьмого заседания Совета 29-30 мая 2008 года (Приложение №</w:t>
      </w:r>
      <w:r>
        <w:rPr>
          <w:rFonts w:ascii="Times New Roman" w:hAnsi="Times New Roman"/>
          <w:sz w:val="26"/>
          <w:szCs w:val="26"/>
          <w:lang w:val="en-US"/>
        </w:rPr>
        <w:t> </w:t>
      </w:r>
      <w:r>
        <w:rPr>
          <w:rFonts w:ascii="Times New Roman" w:hAnsi="Times New Roman"/>
          <w:sz w:val="26"/>
          <w:szCs w:val="26"/>
        </w:rPr>
        <w:t>11);</w:t>
      </w:r>
    </w:p>
    <w:p w:rsidR="00D6115B" w:rsidRDefault="00F474F7">
      <w:pPr>
        <w:pStyle w:val="BulletNumberBulletListFooterTextnumberedlp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6.1.4 Един</w:t>
      </w:r>
      <w:r>
        <w:rPr>
          <w:rFonts w:ascii="Times New Roman" w:hAnsi="Times New Roman"/>
          <w:sz w:val="26"/>
          <w:szCs w:val="26"/>
        </w:rPr>
        <w:t>ую тарифно-статистическую номенклатуру грузов (ЕТСНГ) (Приложение №</w:t>
      </w:r>
      <w:r>
        <w:rPr>
          <w:rFonts w:ascii="Times New Roman" w:hAnsi="Times New Roman"/>
          <w:sz w:val="26"/>
          <w:szCs w:val="26"/>
          <w:lang w:val="en-US"/>
        </w:rPr>
        <w:t> </w:t>
      </w:r>
      <w:r>
        <w:rPr>
          <w:rFonts w:ascii="Times New Roman" w:hAnsi="Times New Roman"/>
          <w:sz w:val="26"/>
          <w:szCs w:val="26"/>
        </w:rPr>
        <w:t>12).</w:t>
      </w:r>
    </w:p>
    <w:p w:rsidR="00D6115B" w:rsidRDefault="00F474F7">
      <w:pPr>
        <w:pStyle w:val="BulletNumberBulletListFooterTextnumberedlp1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Проектно-конструкторско-технологическому бюро по системам информатизации – Центру цифровых технологий – филиалу ОАО «РЖД» в срок до 1 января 2025 года:</w:t>
      </w:r>
    </w:p>
    <w:p w:rsidR="00D6115B" w:rsidRDefault="00F474F7">
      <w:pPr>
        <w:pStyle w:val="BulletNumberBulletListFooterTextnumberedlp1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подготовить оригинал-макет ЕТСН</w:t>
      </w:r>
      <w:r>
        <w:rPr>
          <w:rFonts w:ascii="Times New Roman" w:hAnsi="Times New Roman"/>
          <w:sz w:val="26"/>
          <w:szCs w:val="26"/>
        </w:rPr>
        <w:t>Г в новой редакции с последующим представлением в ИВЦ ЖА для размещения на WEB-портале ЖА в электронном хранилище документов (ЭХД ЖА);</w:t>
      </w:r>
    </w:p>
    <w:p w:rsidR="00D6115B" w:rsidRDefault="00F474F7">
      <w:pPr>
        <w:pStyle w:val="BulletNumberBulletListFooterTextnumberedlp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подготовить редакцию оригинал-макета справочника отнесения классификационных кодов ЕТСНГ к кодам ГНГ с последующим предст</w:t>
      </w:r>
      <w:r>
        <w:rPr>
          <w:rFonts w:ascii="Times New Roman" w:hAnsi="Times New Roman"/>
          <w:sz w:val="26"/>
          <w:szCs w:val="26"/>
        </w:rPr>
        <w:t>авлением в ИВЦ ЖА для размещения на WEB-портале ЖА в электронном хранилище документов (ЭХД) и дальнейшего размещения Дирекцией Совета на сайте Совета;</w:t>
      </w:r>
    </w:p>
    <w:p w:rsidR="00D6115B" w:rsidRDefault="00F474F7">
      <w:pPr>
        <w:ind w:firstLine="709"/>
        <w:jc w:val="both"/>
        <w:rPr>
          <w:iCs/>
          <w:sz w:val="26"/>
          <w:szCs w:val="26"/>
        </w:rPr>
      </w:pPr>
      <w:r>
        <w:rPr>
          <w:sz w:val="26"/>
          <w:szCs w:val="26"/>
        </w:rPr>
        <w:lastRenderedPageBreak/>
        <w:t xml:space="preserve">6.2. Извещения № 27 </w:t>
      </w:r>
      <w:r>
        <w:rPr>
          <w:iCs/>
          <w:sz w:val="26"/>
          <w:szCs w:val="26"/>
        </w:rPr>
        <w:t>(Приложение № 13)</w:t>
      </w:r>
      <w:r>
        <w:rPr>
          <w:sz w:val="26"/>
          <w:szCs w:val="26"/>
        </w:rPr>
        <w:t xml:space="preserve">, № </w:t>
      </w:r>
      <w:r>
        <w:rPr>
          <w:iCs/>
          <w:sz w:val="26"/>
          <w:szCs w:val="26"/>
        </w:rPr>
        <w:t xml:space="preserve">30 (Приложение № 14), № 31 (Приложение № 15) и № 32 (Приложение </w:t>
      </w:r>
      <w:r>
        <w:rPr>
          <w:iCs/>
          <w:sz w:val="26"/>
          <w:szCs w:val="26"/>
        </w:rPr>
        <w:t>№ 16) об изменении РД</w:t>
      </w:r>
      <w:r>
        <w:rPr>
          <w:iCs/>
          <w:sz w:val="26"/>
          <w:szCs w:val="26"/>
          <w:lang w:val="en-US"/>
        </w:rPr>
        <w:t> </w:t>
      </w:r>
      <w:r>
        <w:rPr>
          <w:iCs/>
          <w:sz w:val="26"/>
          <w:szCs w:val="26"/>
        </w:rPr>
        <w:t>ВНИИЖТ 27.05.01-2017 «Руководящий документ по ремонту и техническому обслуживанию колесных пар с буксовыми узлами грузовых вагонов магистральных железных дорог колеи 1520 (1524) мм», утвержденного решением шестьдесят седьмого заседани</w:t>
      </w:r>
      <w:r>
        <w:rPr>
          <w:iCs/>
          <w:sz w:val="26"/>
          <w:szCs w:val="26"/>
        </w:rPr>
        <w:t>я Совета 19-20 октября 2017 года;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iCs/>
          <w:sz w:val="26"/>
          <w:szCs w:val="26"/>
        </w:rPr>
        <w:t>6.3. </w:t>
      </w:r>
      <w:r>
        <w:rPr>
          <w:sz w:val="26"/>
          <w:szCs w:val="26"/>
        </w:rPr>
        <w:t>Извещение № 32 ЦВ 1-2024</w:t>
      </w:r>
      <w:r>
        <w:rPr>
          <w:iCs/>
          <w:sz w:val="26"/>
          <w:szCs w:val="26"/>
        </w:rPr>
        <w:t xml:space="preserve"> </w:t>
      </w:r>
      <w:r>
        <w:rPr>
          <w:sz w:val="26"/>
          <w:szCs w:val="26"/>
        </w:rPr>
        <w:t>об изменении документа 732-ЦВ-ЦЛ «Общее руководство по ремонту тормозного оборудования вагонов», утвержденного решением пятьдесят четвертого заседания Совета 18-19 мая 2011 года</w:t>
      </w:r>
      <w:r>
        <w:rPr>
          <w:iCs/>
          <w:sz w:val="26"/>
          <w:szCs w:val="26"/>
        </w:rPr>
        <w:t xml:space="preserve"> (Приложение № </w:t>
      </w:r>
      <w:r>
        <w:rPr>
          <w:iCs/>
          <w:sz w:val="26"/>
          <w:szCs w:val="26"/>
        </w:rPr>
        <w:t>17);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6.4. Извещения 32 ЦВ 21-2024 (Приложение № 18), 32 ЦВ 29-2024 (Приложение № 19), 32 ЦВ 33-2024 (Приложение № 20), 32 ЦВ 41-2024 (Приложение № 21), 32 ЦВ 48-2024 (Приложение № 22), 32 ЦВ 50-2024 (Приложение № 23) об изменении РД 32 ЦВ 052-2009 «Ремонт </w:t>
      </w:r>
      <w:r>
        <w:rPr>
          <w:sz w:val="26"/>
          <w:szCs w:val="26"/>
        </w:rPr>
        <w:t>тележек грузовых вагонов тип 2 по ГОСТ 9246 с боковыми скользунами зазорного типа. Общее руководство по ремонту», утвержденного решением пятьдесят второго заседания Совета 13-14 мая 2010 года;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6.5. Извещения 32 ЦВ 25-2024 (Приложение № 24), 32 ЦВ 39-2024 (</w:t>
      </w:r>
      <w:r>
        <w:rPr>
          <w:sz w:val="26"/>
          <w:szCs w:val="26"/>
        </w:rPr>
        <w:t>Приложение № 25) об изменении РД 32 ЦВ 082-2021 «Тележки двухосные трехэлементные грузовых вагонов с боковыми скользунами постоянного контакта тип 2 по ГОСТ 9246. Общее руководство по ремонту», утвержденного решением семьдесят шестого заседания Совета 15 и</w:t>
      </w:r>
      <w:r>
        <w:rPr>
          <w:sz w:val="26"/>
          <w:szCs w:val="26"/>
        </w:rPr>
        <w:t>юня 2022 года;</w:t>
      </w:r>
    </w:p>
    <w:p w:rsidR="00D6115B" w:rsidRDefault="00F474F7">
      <w:pPr>
        <w:ind w:firstLine="709"/>
        <w:jc w:val="both"/>
        <w:rPr>
          <w:iCs/>
          <w:sz w:val="26"/>
          <w:szCs w:val="26"/>
        </w:rPr>
      </w:pPr>
      <w:r>
        <w:rPr>
          <w:sz w:val="26"/>
          <w:szCs w:val="26"/>
        </w:rPr>
        <w:t>6.6. </w:t>
      </w:r>
      <w:r>
        <w:rPr>
          <w:iCs/>
          <w:sz w:val="26"/>
          <w:szCs w:val="26"/>
        </w:rPr>
        <w:t>Извещение 32 ЦВ 19-2024 об изменении документа 632-2011 ПКБ ЦВ «Знаки и надписи на вагонах грузового парка железных дорог колеи 1520 мм. Альбом-справочник», утвержденного решением пятьдесят седьмого заседания Совета 16-17 октября 2012 г</w:t>
      </w:r>
      <w:r>
        <w:rPr>
          <w:iCs/>
          <w:sz w:val="26"/>
          <w:szCs w:val="26"/>
        </w:rPr>
        <w:t xml:space="preserve">ода </w:t>
      </w:r>
      <w:r>
        <w:rPr>
          <w:sz w:val="26"/>
          <w:szCs w:val="26"/>
        </w:rPr>
        <w:t>(Приложение № 26)</w:t>
      </w:r>
      <w:r>
        <w:rPr>
          <w:iCs/>
          <w:sz w:val="26"/>
          <w:szCs w:val="26"/>
        </w:rPr>
        <w:t>;</w:t>
      </w:r>
    </w:p>
    <w:p w:rsidR="00D6115B" w:rsidRDefault="00F474F7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6.7. </w:t>
      </w:r>
      <w:r>
        <w:rPr>
          <w:sz w:val="26"/>
          <w:szCs w:val="26"/>
        </w:rPr>
        <w:t>Извещения 32 ЦВ 35-2024 (Приложение № 27), 32 ЦВ 49-2024 (Приложение № 28</w:t>
      </w:r>
      <w:r>
        <w:rPr>
          <w:sz w:val="26"/>
          <w:szCs w:val="26"/>
        </w:rPr>
        <w:t>) об изменении РД 32 ЦВ 050-2020 «Методика выполнения измерений параметров узлов и деталей при ремонте тележек грузовых вагонов тип 2 по ГОСТ 9246-2013 с боковыми скользунами зазорного типа»</w:t>
      </w:r>
      <w:r>
        <w:rPr>
          <w:iCs/>
          <w:sz w:val="26"/>
          <w:szCs w:val="26"/>
        </w:rPr>
        <w:t>, утвержденного решением семьдесят пятого заседания Совета 22 нояб</w:t>
      </w:r>
      <w:r>
        <w:rPr>
          <w:iCs/>
          <w:sz w:val="26"/>
          <w:szCs w:val="26"/>
        </w:rPr>
        <w:t>ря 2021 года;</w:t>
      </w:r>
    </w:p>
    <w:p w:rsidR="00D6115B" w:rsidRDefault="00F474F7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6.8. </w:t>
      </w:r>
      <w:r>
        <w:rPr>
          <w:sz w:val="26"/>
          <w:szCs w:val="26"/>
        </w:rPr>
        <w:t>Извещение 32 ЦВ 34-2024 об изменении РД 32 ЦВ 067-2022 «Методика контроля узла пятник-подпятник при проведении деповского ремонта грузовых вагонов»</w:t>
      </w:r>
      <w:r>
        <w:rPr>
          <w:iCs/>
          <w:sz w:val="26"/>
          <w:szCs w:val="26"/>
        </w:rPr>
        <w:t xml:space="preserve">, утвержденного решением семьдесят седьмого заседания Совета 8 декабря 2022 года </w:t>
      </w:r>
      <w:r>
        <w:rPr>
          <w:sz w:val="26"/>
          <w:szCs w:val="26"/>
        </w:rPr>
        <w:t>(Приложен</w:t>
      </w:r>
      <w:r>
        <w:rPr>
          <w:sz w:val="26"/>
          <w:szCs w:val="26"/>
        </w:rPr>
        <w:t>ие № 29)</w:t>
      </w:r>
      <w:r>
        <w:rPr>
          <w:iCs/>
          <w:sz w:val="26"/>
          <w:szCs w:val="26"/>
        </w:rPr>
        <w:t>;</w:t>
      </w:r>
    </w:p>
    <w:p w:rsidR="00D6115B" w:rsidRDefault="00F474F7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6.9. </w:t>
      </w:r>
      <w:r>
        <w:rPr>
          <w:sz w:val="26"/>
          <w:szCs w:val="26"/>
        </w:rPr>
        <w:t xml:space="preserve">Извещение </w:t>
      </w:r>
      <w:r>
        <w:rPr>
          <w:iCs/>
          <w:sz w:val="26"/>
          <w:szCs w:val="26"/>
        </w:rPr>
        <w:t xml:space="preserve">32 ЦВ 32-2024 об изменении РД 32 ЦВ 169-2017 «Грузовые вагоны железных дорог колеи 1520 мм. Руководство по деповскому ремонту», утвержденного решением пятьдесят четвертого заседания Совета 18-19 мая 2011 года </w:t>
      </w:r>
      <w:r>
        <w:rPr>
          <w:sz w:val="26"/>
          <w:szCs w:val="26"/>
        </w:rPr>
        <w:t>(Приложение № 30)</w:t>
      </w:r>
      <w:r>
        <w:rPr>
          <w:iCs/>
          <w:sz w:val="26"/>
          <w:szCs w:val="26"/>
        </w:rPr>
        <w:t>;</w:t>
      </w:r>
    </w:p>
    <w:p w:rsidR="00D6115B" w:rsidRDefault="00F474F7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6.1</w:t>
      </w:r>
      <w:r>
        <w:rPr>
          <w:iCs/>
          <w:sz w:val="26"/>
          <w:szCs w:val="26"/>
        </w:rPr>
        <w:t xml:space="preserve">0. Извещение 32 ЦВ 40-2024 об изменении РД 32 ЦВ 168-2017 «Грузовые вагоны железных дорог колеи 1520 мм. Руководство по капитальному ремонту», утвержденного решением пятьдесят четвертого заседания Совета 18-19 мая 2011 года </w:t>
      </w:r>
      <w:r>
        <w:rPr>
          <w:sz w:val="26"/>
          <w:szCs w:val="26"/>
        </w:rPr>
        <w:t>(Приложение № 31)</w:t>
      </w:r>
      <w:r>
        <w:rPr>
          <w:iCs/>
          <w:sz w:val="26"/>
          <w:szCs w:val="26"/>
        </w:rPr>
        <w:t>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iCs/>
          <w:sz w:val="26"/>
          <w:szCs w:val="26"/>
        </w:rPr>
        <w:t>6.11. </w:t>
      </w:r>
      <w:r>
        <w:rPr>
          <w:sz w:val="26"/>
          <w:szCs w:val="26"/>
        </w:rPr>
        <w:t>Извещен</w:t>
      </w:r>
      <w:r>
        <w:rPr>
          <w:sz w:val="26"/>
          <w:szCs w:val="26"/>
        </w:rPr>
        <w:t>ие № 18 об изменении Правил технического обслуживания тормозного оборудования и управления тормозами железнодорожного подвижного состава, утвержденных решением шестидесятого заседания Совета от 6-7 мая 2014 года (Приложение № 32).</w:t>
      </w:r>
    </w:p>
    <w:p w:rsidR="00D6115B" w:rsidRDefault="00F474F7">
      <w:pPr>
        <w:pStyle w:val="a8"/>
        <w:ind w:right="-2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7</w:t>
      </w:r>
      <w:r w:rsidRPr="003521AB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 </w:t>
      </w:r>
      <w:r w:rsidRPr="003521AB">
        <w:rPr>
          <w:sz w:val="26"/>
          <w:szCs w:val="26"/>
          <w:lang w:val="ru-RU"/>
        </w:rPr>
        <w:t>Утвердить и ввести в д</w:t>
      </w:r>
      <w:r w:rsidRPr="003521AB">
        <w:rPr>
          <w:sz w:val="26"/>
          <w:szCs w:val="26"/>
          <w:lang w:val="ru-RU"/>
        </w:rPr>
        <w:t>ействие Перечень составных частей локомотивов, для изготовления, ремонта и модернизации которых соответствующему предприятию необходимо пройти процедуру получения условного номера, приведенный в Приложении № 20 к протоколу пятьдесят шестого заседания Совет</w:t>
      </w:r>
      <w:r w:rsidRPr="003521AB">
        <w:rPr>
          <w:sz w:val="26"/>
          <w:szCs w:val="26"/>
          <w:lang w:val="ru-RU"/>
        </w:rPr>
        <w:t xml:space="preserve">а 17-18 мая 2012 года с изменениями и дополнениями приведенными в Приложении № 18 к протоколу семьдесят третьего заседания Совета 27 ноября 2020 года (Приложение № </w:t>
      </w:r>
      <w:r>
        <w:rPr>
          <w:sz w:val="26"/>
          <w:szCs w:val="26"/>
          <w:lang w:val="ru-RU"/>
        </w:rPr>
        <w:t>33</w:t>
      </w:r>
      <w:r w:rsidRPr="003521AB">
        <w:rPr>
          <w:sz w:val="26"/>
          <w:szCs w:val="26"/>
          <w:lang w:val="ru-RU"/>
        </w:rPr>
        <w:t>)</w:t>
      </w:r>
      <w:r>
        <w:rPr>
          <w:sz w:val="26"/>
          <w:szCs w:val="26"/>
          <w:lang w:val="ru-RU"/>
        </w:rPr>
        <w:t>.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8. </w:t>
      </w:r>
      <w:r>
        <w:rPr>
          <w:sz w:val="26"/>
          <w:szCs w:val="26"/>
        </w:rPr>
        <w:t>Отменить решение пп. 10 п. 1 протокола восьмидесятого заседания Совета от 10 июля 2024 года в части утверждения и введения в действие с 1 июля 2024 года извещения № 1-2024 об изменении Перечня составных частей локомотивов, для изготовления, ремонта и модер</w:t>
      </w:r>
      <w:r>
        <w:rPr>
          <w:sz w:val="26"/>
          <w:szCs w:val="26"/>
        </w:rPr>
        <w:t xml:space="preserve">низации которых соответствующему предприятию необходимо пройти процедуру получения условного номера, утвержденного решением семьдесят девятого заседания Совета 20 ноября 2023 года. 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 Перенести с 1 января 2025 года на 1 января 2026 года дату ввода в дейст</w:t>
      </w:r>
      <w:r>
        <w:rPr>
          <w:sz w:val="26"/>
          <w:szCs w:val="26"/>
        </w:rPr>
        <w:t>вие Перечня составных частей локомотивов, для изготовления, ремонта и модернизации которых соответствующему предприятию необходимо пройти процедуру получения условного номера, утвержденного решением семьдесят девятого заседания Совета 20 ноября 2023 года.</w:t>
      </w:r>
    </w:p>
    <w:p w:rsidR="00D6115B" w:rsidRDefault="00F474F7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10. Принять к сведению информацию Дирекции Совета и железнодорожных администраций о выполнении мероприятий, отражающих основные положения Концепции стратегического развития железнодорожного транспорта на «пространстве 1520» до 2030 года, за 2023 год (Прило</w:t>
      </w:r>
      <w:r>
        <w:rPr>
          <w:sz w:val="26"/>
          <w:szCs w:val="26"/>
        </w:rPr>
        <w:t>жение № 34).</w:t>
      </w:r>
    </w:p>
    <w:p w:rsidR="00D6115B" w:rsidRDefault="00F474F7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11. В соответствии с Решением Совета глав государств Содружества Независимых Государств от 14 октября 2022 года об объявлении 2025 года в Содружестве Независимых Государств Годом 80-летия Победы в Великой Отечественной войне – Годом Мира и Еди</w:t>
      </w:r>
      <w:r>
        <w:rPr>
          <w:sz w:val="26"/>
          <w:szCs w:val="26"/>
        </w:rPr>
        <w:t>нства в борьбе с нацизмом Дирекции Совета провести совместно с железнодорожной администрацией Республики Беларусь работу по размещению на сайте Совета раздела соответствующей тематики.</w:t>
      </w:r>
    </w:p>
    <w:p w:rsidR="00D6115B" w:rsidRDefault="00F474F7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Железнодорожным администрациям по мере формирования тематических ресурс</w:t>
      </w:r>
      <w:r>
        <w:rPr>
          <w:sz w:val="26"/>
          <w:szCs w:val="26"/>
        </w:rPr>
        <w:t>ов, посвященных 80-летию Победы, направить ссылки на них в Дирекцию Совета для последующего размещения в соответствующем разделе сайта Совета.</w:t>
      </w:r>
    </w:p>
    <w:p w:rsidR="00D6115B" w:rsidRDefault="00F474F7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12. Дирекции Совета подготовить совместно с Исполнительным комитетом СНГ отчет о деятельности Совета по железнодо</w:t>
      </w:r>
      <w:r>
        <w:rPr>
          <w:sz w:val="26"/>
          <w:szCs w:val="26"/>
        </w:rPr>
        <w:t>рожному транспорту государств –</w:t>
      </w:r>
      <w:r>
        <w:rPr>
          <w:sz w:val="26"/>
          <w:szCs w:val="26"/>
        </w:rPr>
        <w:br w:type="textWrapping" w:clear="all"/>
      </w:r>
      <w:r>
        <w:rPr>
          <w:sz w:val="26"/>
          <w:szCs w:val="26"/>
        </w:rPr>
        <w:t>участников Содружества за 2020-2024 годы для рассмотрения на восемьдесят втором заседании Совета.</w:t>
      </w:r>
    </w:p>
    <w:p w:rsidR="00D6115B" w:rsidRDefault="00F474F7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13. Железнодорожным администрациям до 1 декабря 2024 года погасить задолженность: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13.1. По Смете расходов на содержание Дирекц</w:t>
      </w:r>
      <w:r>
        <w:rPr>
          <w:sz w:val="26"/>
          <w:szCs w:val="26"/>
        </w:rPr>
        <w:t>ии Совета: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13.1.1 за 2018 год – Республики Молдова – 3 070 336 руб.;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13.1.2 за 2019 год – Республики Молдова – 6 093 714 руб.;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13.1.3 за 2020 год – Республики Молдова – 7 374 689 руб.;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13.1.4 за 2021 год – Республики Молдова – 7 302 388 руб.;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13.1.5 за 202</w:t>
      </w:r>
      <w:r>
        <w:rPr>
          <w:sz w:val="26"/>
          <w:szCs w:val="26"/>
        </w:rPr>
        <w:t>2 год: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Республики Молдова – 7 092 871,40 руб.;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Туркменистана – 6 072 293 руб.;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Исламской Республики Иран – 20 705,7 руб.;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13.1.6 за 2023 год: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Республики Молдова – 8 641 290 руб.;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Туркменистана – 12 138 955 руб.;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Исламской Республики Иран – 2 468 940 руб.;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13.1.7 за 2024 год: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Республики Молдова – 9 185 064 руб.;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Республика Таджикистан – 3 196 784 руб.;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Туркменистана – 12 902 828 руб.;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Исламской Республики Иран – 2 624 304 руб.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 Железнодорожной администрации Республики Молдова </w:t>
      </w:r>
      <w:r>
        <w:rPr>
          <w:sz w:val="26"/>
          <w:szCs w:val="26"/>
        </w:rPr>
        <w:t>до 1 декабря 2024 года погасить задолженность по Смете на возмещение расходов ЦСС – филиала ОАО «РЖД» за услуги связи для обеспечения координационной деятельности Дирекции Совета и железнодорожных администраций: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14.1. За 2019 год – 384 920 руб.;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>
        <w:rPr>
          <w:sz w:val="26"/>
          <w:szCs w:val="26"/>
        </w:rPr>
        <w:t>.2. За 2020 год – 291 945 руб.;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14.3. За 2021 год – 299 442 руб.;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14.4. За 2022 год – 99 594 руб.;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14.5. За 2023 год – 24 973 руб.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15. Признать должником по уплате членских взносов и приостановить право в принятии решений во всех органах Совета в соответст</w:t>
      </w:r>
      <w:r>
        <w:rPr>
          <w:sz w:val="26"/>
          <w:szCs w:val="26"/>
        </w:rPr>
        <w:t>вии с пунктом 3.3 Порядка формирования и расходования средств на содержание Дирекции Совета по железнодорожному транспорту государств – участников Содружества, утвержденного решением семьдесят четвертого заседания Совета 8 июня 2021 года, железнодорожную а</w:t>
      </w:r>
      <w:r>
        <w:rPr>
          <w:sz w:val="26"/>
          <w:szCs w:val="26"/>
        </w:rPr>
        <w:t>дминистрацию Республики Таджикистан до погашения задолженности.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16. Отметить, что в соответствии с решениями Совета признаны должниками по уплате членских взносов до погашения задолженности железнодорожные администрации Республики Молдова и Исламской Респу</w:t>
      </w:r>
      <w:r>
        <w:rPr>
          <w:sz w:val="26"/>
          <w:szCs w:val="26"/>
        </w:rPr>
        <w:t>блики Иран (пп. 12 п. 2 протокола семьдесят шестого заседания Совета), Туркменистана (пп. 17 п. 1 протокола восьмидесятого заседания Совета).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17. Отметить, что недофинансирование по Смете расходов на содержание Дирекции Совета железнодорожными администраци</w:t>
      </w:r>
      <w:r>
        <w:rPr>
          <w:sz w:val="26"/>
          <w:szCs w:val="26"/>
        </w:rPr>
        <w:t>ями составило: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17.1. За 2023 год: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Литовской Республики – 1 440 215 руб.;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Эстонской Республики – 1 440 215 руб.;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17.2. За 2024 год: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Литовской Республики – 1 530 844 руб.;</w:t>
      </w:r>
    </w:p>
    <w:p w:rsidR="00D6115B" w:rsidRDefault="00F474F7">
      <w:pPr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Эстонской Республики – 1 530 844 руб.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18. Железнодорожным администрациям Литовской Рес</w:t>
      </w:r>
      <w:r>
        <w:rPr>
          <w:sz w:val="26"/>
          <w:szCs w:val="26"/>
        </w:rPr>
        <w:t>публики и Эстонской Республики до 1 декабря 2024 года перечислить сумму недофинансирования Сметы расходов на содержание Дирекции Совета на 2023 и 2024 годы на основании выставленных Дирекцией Совета счетов в соответствии со Сводными ведомостями по перечисл</w:t>
      </w:r>
      <w:r>
        <w:rPr>
          <w:sz w:val="26"/>
          <w:szCs w:val="26"/>
        </w:rPr>
        <w:t>ению членских взносов участниками Совета по железнодорожному транспорту государств − участников Содружества на содержание Дирекции Совета на 2023 и 2024 годы, утвержденными на семьдесят восьмом и восьмидесятом заседаниях Совета.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19. Железнодорожным админис</w:t>
      </w:r>
      <w:r>
        <w:rPr>
          <w:sz w:val="26"/>
          <w:szCs w:val="26"/>
        </w:rPr>
        <w:t>трациям до 1 декабря 2024 года погасить задолженность по Смете расходов на обеспечение деятельности ИВЦ ЖА, включая возмещение расходов ГВЦ ОАО «РЖД»: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19.1. Республики Молдова − 6 734 000 руб. за 2024 год;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19.2. Литовской Республики − 1 115 000 руб. за 202</w:t>
      </w:r>
      <w:r>
        <w:rPr>
          <w:sz w:val="26"/>
          <w:szCs w:val="26"/>
        </w:rPr>
        <w:t>3 год, 7 055 000 руб. за 2024 год;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19.3. Эстонской Республики − 948 000 руб. за 2023 год, 1 668 000 руб. за 2024 год.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20. Создать временную рабочую группу по совершенствованию и реформированию рабочих и исполнительного органов Совета по железнодорожному тр</w:t>
      </w:r>
      <w:r>
        <w:rPr>
          <w:sz w:val="26"/>
          <w:szCs w:val="26"/>
        </w:rPr>
        <w:t>анспорту государств − участников Содружества на уровне курирующих работу Совета заместителей руководителей железнодорожных администраций.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Рассмотреть временной рабочей группе вопросы: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структуры и функционала рабочих органов Совета;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совершенствования работы</w:t>
      </w:r>
      <w:r>
        <w:rPr>
          <w:sz w:val="26"/>
          <w:szCs w:val="26"/>
        </w:rPr>
        <w:t xml:space="preserve"> Дирекции Совета;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определения новых подходов по распределению долей членских взносов железнодорожных администраций, участвующих в работе Совета;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определения вариантов предоставления и оплаты услуг ИВЦ ЖА.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 результатах работы доложить на очередном заседани</w:t>
      </w:r>
      <w:r>
        <w:rPr>
          <w:sz w:val="26"/>
          <w:szCs w:val="26"/>
        </w:rPr>
        <w:t>и Совета.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21. Упразднить временную рабочую группу по разработке новых подходов (методик) к определению процентных долей членских взносов железнодорожных администраций Совета по железнодорожному транспорту государств – участников Содружества, образованную р</w:t>
      </w:r>
      <w:r>
        <w:rPr>
          <w:sz w:val="26"/>
          <w:szCs w:val="26"/>
        </w:rPr>
        <w:t>ешением семьдесят четвертого заседания Совета (подпункт 12 пункта 1 протокола от 08 июня 2021 года).</w:t>
      </w:r>
    </w:p>
    <w:p w:rsidR="00D6115B" w:rsidRDefault="00F474F7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22. Утвердить Камнева Алексея Александровича – заместителя директора (по эксплуатации) ГВЦ ОАО «РЖД» в должности начальника Информационно-вычислительного ц</w:t>
      </w:r>
      <w:r>
        <w:rPr>
          <w:sz w:val="26"/>
          <w:szCs w:val="26"/>
        </w:rPr>
        <w:t>ентра железнодорожных администраций, освободив от обязанностей начальника Информационно-вычислительного центра железнодорожных администраций Шуйского Вадима Анатольевича в связи с переходом на другую работу согласно личной просьбе.</w:t>
      </w:r>
    </w:p>
    <w:p w:rsidR="00D6115B" w:rsidRDefault="00F474F7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Объявить Шуйскому В.А. благодарность за многолетнюю и плодотворную деятельность в ИВЦ ЖА.</w:t>
      </w:r>
    </w:p>
    <w:p w:rsidR="00D6115B" w:rsidRDefault="00F474F7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23. В связи с 30-летием функционирования информационно-вычислительного комплекса, началом которого послужило создание 1 июля 1994 года Информационно-технического цент</w:t>
      </w:r>
      <w:r>
        <w:rPr>
          <w:sz w:val="26"/>
          <w:szCs w:val="26"/>
        </w:rPr>
        <w:t>ра (ИТЦ) по учету парка грузовых вагонов с образованием в последующем на его базе Информационно-вычислительного центра железнодорожных администраций (ИВЦ ЖА), отметить его значительный вклад в формирование и развитие информационного пространства в рамках С</w:t>
      </w:r>
      <w:r>
        <w:rPr>
          <w:sz w:val="26"/>
          <w:szCs w:val="26"/>
        </w:rPr>
        <w:t>овета.</w:t>
      </w:r>
    </w:p>
    <w:p w:rsidR="00D6115B" w:rsidRDefault="00D6115B">
      <w:pPr>
        <w:pStyle w:val="a5"/>
        <w:tabs>
          <w:tab w:val="left" w:pos="0"/>
        </w:tabs>
        <w:ind w:right="-2"/>
        <w:jc w:val="center"/>
        <w:rPr>
          <w:b/>
          <w:szCs w:val="26"/>
          <w:u w:val="single"/>
          <w:lang w:val="ru-RU"/>
        </w:rPr>
      </w:pPr>
    </w:p>
    <w:p w:rsidR="00D6115B" w:rsidRPr="003521AB" w:rsidRDefault="00F474F7">
      <w:pPr>
        <w:pStyle w:val="a5"/>
        <w:tabs>
          <w:tab w:val="left" w:pos="0"/>
        </w:tabs>
        <w:ind w:right="-2"/>
        <w:jc w:val="center"/>
        <w:rPr>
          <w:b/>
          <w:szCs w:val="26"/>
          <w:u w:val="single"/>
          <w:lang w:val="ru-RU"/>
        </w:rPr>
      </w:pPr>
      <w:r w:rsidRPr="003521AB">
        <w:rPr>
          <w:b/>
          <w:szCs w:val="26"/>
          <w:u w:val="single"/>
          <w:lang w:val="ru-RU"/>
        </w:rPr>
        <w:br w:type="page" w:clear="all"/>
      </w:r>
      <w:r w:rsidRPr="003521AB">
        <w:rPr>
          <w:b/>
          <w:szCs w:val="26"/>
          <w:u w:val="single"/>
          <w:lang w:val="ru-RU"/>
        </w:rPr>
        <w:lastRenderedPageBreak/>
        <w:t>По пункту 2 повестки дня</w:t>
      </w:r>
    </w:p>
    <w:p w:rsidR="00D6115B" w:rsidRDefault="00F474F7">
      <w:pPr>
        <w:ind w:right="-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проведенной работе по развитию международного пассажирского сообщения за девять месяцев 2024 года и ходе реализации задач системы международной интеграции пассажирских перевозок «Express International»</w:t>
      </w:r>
    </w:p>
    <w:p w:rsidR="00D6115B" w:rsidRDefault="00D6115B">
      <w:pPr>
        <w:ind w:right="-2"/>
        <w:jc w:val="center"/>
        <w:rPr>
          <w:b/>
          <w:bCs/>
          <w:sz w:val="26"/>
          <w:szCs w:val="26"/>
        </w:rPr>
      </w:pPr>
    </w:p>
    <w:p w:rsidR="00D6115B" w:rsidRDefault="00F474F7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Принять к сведению представленную Дирекцией Совета информацию о проводимой железнодорожными администрациями работе по восстановлению международного пассажирского сообщения.</w:t>
      </w:r>
    </w:p>
    <w:p w:rsidR="00D6115B" w:rsidRDefault="00F474F7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Отметить возобновление международного пассажирского сообщения между столицами</w:t>
      </w:r>
      <w:r>
        <w:rPr>
          <w:sz w:val="26"/>
          <w:szCs w:val="26"/>
        </w:rPr>
        <w:t xml:space="preserve"> Российской Федерации (г. Москва) и Республики Узбекистан (г. Ташкент) в сентябре текущего года. Восстановлено пассажирское сообщение между </w:t>
      </w:r>
      <w:r>
        <w:rPr>
          <w:sz w:val="26"/>
          <w:szCs w:val="26"/>
          <w:lang w:eastAsia="tg-Cyrl-TJ"/>
        </w:rPr>
        <w:t>Республикой Казахстан, Кыргызской Республикой, Республикой Узбекистан, Республикой Таджикистан.</w:t>
      </w:r>
    </w:p>
    <w:p w:rsidR="00D6115B" w:rsidRDefault="00F474F7">
      <w:pPr>
        <w:ind w:firstLine="709"/>
        <w:jc w:val="both"/>
        <w:rPr>
          <w:sz w:val="26"/>
          <w:szCs w:val="26"/>
          <w:lang w:eastAsia="tg-Cyrl-TJ"/>
        </w:rPr>
      </w:pPr>
      <w:r>
        <w:rPr>
          <w:sz w:val="26"/>
          <w:szCs w:val="26"/>
          <w:lang w:eastAsia="tg-Cyrl-TJ"/>
        </w:rPr>
        <w:t>3.</w:t>
      </w:r>
      <w:r>
        <w:rPr>
          <w:i/>
          <w:sz w:val="26"/>
          <w:szCs w:val="26"/>
          <w:lang w:eastAsia="tg-Cyrl-TJ"/>
        </w:rPr>
        <w:t> </w:t>
      </w:r>
      <w:r>
        <w:rPr>
          <w:sz w:val="26"/>
          <w:szCs w:val="26"/>
          <w:lang w:eastAsia="tg-Cyrl-TJ"/>
        </w:rPr>
        <w:t xml:space="preserve">Согласно данным, </w:t>
      </w:r>
      <w:r>
        <w:rPr>
          <w:sz w:val="26"/>
          <w:szCs w:val="26"/>
          <w:lang w:eastAsia="tg-Cyrl-TJ"/>
        </w:rPr>
        <w:t>представленным железнодорожными администрациями за девять месяцев 2024 года:</w:t>
      </w:r>
    </w:p>
    <w:p w:rsidR="00D6115B" w:rsidRDefault="00F474F7">
      <w:pPr>
        <w:ind w:firstLine="709"/>
        <w:jc w:val="both"/>
        <w:rPr>
          <w:sz w:val="26"/>
          <w:szCs w:val="26"/>
          <w:lang w:val="tg-Cyrl-TJ" w:eastAsia="tg-Cyrl-TJ"/>
        </w:rPr>
      </w:pPr>
      <w:r>
        <w:rPr>
          <w:sz w:val="26"/>
          <w:szCs w:val="26"/>
          <w:lang w:val="tg-Cyrl-TJ" w:eastAsia="tg-Cyrl-TJ"/>
        </w:rPr>
        <w:t>3.1. Количество перевезенных пассажиров в международном сообщении увеличилось и составило 7,3 млн пассажиров (114,1 % к аналогичному периоду 2023 года);</w:t>
      </w:r>
    </w:p>
    <w:p w:rsidR="00D6115B" w:rsidRDefault="00F474F7">
      <w:pPr>
        <w:ind w:firstLine="709"/>
        <w:jc w:val="both"/>
        <w:rPr>
          <w:sz w:val="26"/>
          <w:szCs w:val="26"/>
          <w:lang w:val="tg-Cyrl-TJ" w:eastAsia="tg-Cyrl-TJ"/>
        </w:rPr>
      </w:pPr>
      <w:r>
        <w:rPr>
          <w:sz w:val="26"/>
          <w:szCs w:val="26"/>
          <w:lang w:val="tg-Cyrl-TJ" w:eastAsia="tg-Cyrl-TJ"/>
        </w:rPr>
        <w:t>3.2. Пассажирооборот увели</w:t>
      </w:r>
      <w:r>
        <w:rPr>
          <w:sz w:val="26"/>
          <w:szCs w:val="26"/>
          <w:lang w:val="tg-Cyrl-TJ" w:eastAsia="tg-Cyrl-TJ"/>
        </w:rPr>
        <w:t>чился на 11,4 % и составил 2 880,2 млн пасс км (9 мес. 2023 г. – 2 586,2 млн пасс км), но при этом средняя дальность перевозки пассажиров сократилась до 392,3 км (96,8 %) против 405,1 км за девять месяцев 2023 года;</w:t>
      </w:r>
    </w:p>
    <w:p w:rsidR="00D6115B" w:rsidRDefault="00F474F7">
      <w:pPr>
        <w:ind w:firstLine="709"/>
        <w:jc w:val="both"/>
        <w:rPr>
          <w:sz w:val="26"/>
          <w:szCs w:val="26"/>
          <w:lang w:val="tg-Cyrl-TJ" w:eastAsia="tg-Cyrl-TJ"/>
        </w:rPr>
      </w:pPr>
      <w:r>
        <w:rPr>
          <w:sz w:val="26"/>
          <w:szCs w:val="26"/>
          <w:lang w:val="tg-Cyrl-TJ" w:eastAsia="tg-Cyrl-TJ"/>
        </w:rPr>
        <w:t>3.3. Уровень выполнения графика движения</w:t>
      </w:r>
      <w:r>
        <w:rPr>
          <w:sz w:val="26"/>
          <w:szCs w:val="26"/>
          <w:lang w:val="tg-Cyrl-TJ" w:eastAsia="tg-Cyrl-TJ"/>
        </w:rPr>
        <w:t xml:space="preserve"> всех пассажирских поездов на сети железных дорог по отправлению с начальных станций повысился на 0,1 % (9 мес. 2023 г. – 99,1 %, 9 мес. 2024 г. – 99,2 %), а выполнение графика движения по проследованию по территории железнодорожных администраций и по приб</w:t>
      </w:r>
      <w:r>
        <w:rPr>
          <w:sz w:val="26"/>
          <w:szCs w:val="26"/>
          <w:lang w:val="tg-Cyrl-TJ" w:eastAsia="tg-Cyrl-TJ"/>
        </w:rPr>
        <w:t>ытию на конечные станции ухудшилось на 1,5 % (9 мес. 2023 г. – 94,0 %, 9 мес. 2024 г. – 92,5 %) и 1,9 % (9 мес. 2023 г. – 93,5 %, 9 мес. 2024 г. – 91,6 %) соответственно;</w:t>
      </w:r>
    </w:p>
    <w:p w:rsidR="00D6115B" w:rsidRDefault="00F474F7">
      <w:pPr>
        <w:ind w:firstLine="709"/>
        <w:jc w:val="both"/>
        <w:rPr>
          <w:sz w:val="26"/>
          <w:szCs w:val="26"/>
          <w:lang w:val="tg-Cyrl-TJ" w:eastAsia="tg-Cyrl-TJ"/>
        </w:rPr>
      </w:pPr>
      <w:r>
        <w:rPr>
          <w:sz w:val="26"/>
          <w:szCs w:val="26"/>
          <w:lang w:eastAsia="tg-Cyrl-TJ"/>
        </w:rPr>
        <w:t>3.4. </w:t>
      </w:r>
      <w:r>
        <w:rPr>
          <w:sz w:val="26"/>
          <w:szCs w:val="26"/>
          <w:lang w:val="tg-Cyrl-TJ" w:eastAsia="tg-Cyrl-TJ"/>
        </w:rPr>
        <w:t xml:space="preserve">Выполнение графика движения международных пассажирских поездов </w:t>
      </w:r>
      <w:r>
        <w:rPr>
          <w:sz w:val="26"/>
          <w:szCs w:val="26"/>
          <w:lang w:eastAsia="tg-Cyrl-TJ"/>
        </w:rPr>
        <w:t>улучшено</w:t>
      </w:r>
      <w:r>
        <w:rPr>
          <w:sz w:val="26"/>
          <w:szCs w:val="26"/>
          <w:lang w:val="tg-Cyrl-TJ" w:eastAsia="tg-Cyrl-TJ"/>
        </w:rPr>
        <w:t>, по срав</w:t>
      </w:r>
      <w:r>
        <w:rPr>
          <w:sz w:val="26"/>
          <w:szCs w:val="26"/>
          <w:lang w:val="tg-Cyrl-TJ" w:eastAsia="tg-Cyrl-TJ"/>
        </w:rPr>
        <w:t xml:space="preserve">нению с </w:t>
      </w:r>
      <w:r>
        <w:rPr>
          <w:sz w:val="26"/>
          <w:szCs w:val="26"/>
          <w:lang w:eastAsia="tg-Cyrl-TJ"/>
        </w:rPr>
        <w:t xml:space="preserve">аналогичным периодом </w:t>
      </w:r>
      <w:r>
        <w:rPr>
          <w:sz w:val="26"/>
          <w:szCs w:val="26"/>
          <w:lang w:val="tg-Cyrl-TJ" w:eastAsia="tg-Cyrl-TJ"/>
        </w:rPr>
        <w:t>202</w:t>
      </w:r>
      <w:r>
        <w:rPr>
          <w:sz w:val="26"/>
          <w:szCs w:val="26"/>
          <w:lang w:eastAsia="tg-Cyrl-TJ"/>
        </w:rPr>
        <w:t>3</w:t>
      </w:r>
      <w:r>
        <w:rPr>
          <w:sz w:val="26"/>
          <w:szCs w:val="26"/>
          <w:lang w:val="tg-Cyrl-TJ" w:eastAsia="tg-Cyrl-TJ"/>
        </w:rPr>
        <w:t xml:space="preserve"> год</w:t>
      </w:r>
      <w:r>
        <w:rPr>
          <w:sz w:val="26"/>
          <w:szCs w:val="26"/>
          <w:lang w:eastAsia="tg-Cyrl-TJ"/>
        </w:rPr>
        <w:t>а,</w:t>
      </w:r>
      <w:r>
        <w:rPr>
          <w:sz w:val="26"/>
          <w:szCs w:val="26"/>
          <w:lang w:val="tg-Cyrl-TJ" w:eastAsia="tg-Cyrl-TJ"/>
        </w:rPr>
        <w:t xml:space="preserve"> по приему на </w:t>
      </w:r>
      <w:r>
        <w:rPr>
          <w:sz w:val="26"/>
          <w:szCs w:val="26"/>
          <w:lang w:eastAsia="tg-Cyrl-TJ"/>
        </w:rPr>
        <w:t>3,0</w:t>
      </w:r>
      <w:r>
        <w:rPr>
          <w:sz w:val="26"/>
          <w:szCs w:val="26"/>
          <w:lang w:val="tg-Cyrl-TJ" w:eastAsia="tg-Cyrl-TJ"/>
        </w:rPr>
        <w:t xml:space="preserve"> %, по сдаче – на </w:t>
      </w:r>
      <w:r>
        <w:rPr>
          <w:sz w:val="26"/>
          <w:szCs w:val="26"/>
          <w:lang w:eastAsia="tg-Cyrl-TJ"/>
        </w:rPr>
        <w:t>0,9</w:t>
      </w:r>
      <w:r>
        <w:rPr>
          <w:sz w:val="26"/>
          <w:szCs w:val="26"/>
          <w:lang w:val="tg-Cyrl-TJ" w:eastAsia="tg-Cyrl-TJ"/>
        </w:rPr>
        <w:t> %;</w:t>
      </w:r>
    </w:p>
    <w:p w:rsidR="00D6115B" w:rsidRDefault="00F474F7">
      <w:pPr>
        <w:ind w:firstLine="709"/>
        <w:jc w:val="both"/>
        <w:rPr>
          <w:sz w:val="26"/>
          <w:szCs w:val="26"/>
          <w:lang w:eastAsia="tg-Cyrl-TJ"/>
        </w:rPr>
      </w:pPr>
      <w:r>
        <w:rPr>
          <w:sz w:val="26"/>
          <w:szCs w:val="26"/>
          <w:lang w:val="tg-Cyrl-TJ" w:eastAsia="tg-Cyrl-TJ"/>
        </w:rPr>
        <w:t>3.5. </w:t>
      </w:r>
      <w:r>
        <w:rPr>
          <w:sz w:val="26"/>
          <w:szCs w:val="26"/>
          <w:lang w:eastAsia="tg-Cyrl-TJ"/>
        </w:rPr>
        <w:t>В графике движения поездов на 2024/2025 год маршрутная скорость следования международных пассажирских поездов в целом по сети составила 51,31 км/час;</w:t>
      </w:r>
    </w:p>
    <w:p w:rsidR="00D6115B" w:rsidRDefault="00F474F7">
      <w:pPr>
        <w:ind w:firstLine="709"/>
        <w:jc w:val="both"/>
        <w:rPr>
          <w:sz w:val="26"/>
          <w:szCs w:val="26"/>
          <w:lang w:eastAsia="tg-Cyrl-TJ"/>
        </w:rPr>
      </w:pPr>
      <w:r>
        <w:rPr>
          <w:sz w:val="26"/>
          <w:szCs w:val="26"/>
          <w:lang w:eastAsia="tg-Cyrl-TJ"/>
        </w:rPr>
        <w:t>3.6. По экономическо</w:t>
      </w:r>
      <w:r>
        <w:rPr>
          <w:sz w:val="26"/>
          <w:szCs w:val="26"/>
          <w:lang w:eastAsia="tg-Cyrl-TJ"/>
        </w:rPr>
        <w:t xml:space="preserve">й ответственности между железнодорожными администрациями за передачу международных пассажирских поездов по МГСП с нарушением графика движения начислена сумма 34 800 швейцарских франков, в том числе акцептовано – 30 400 швейцарских франков, на рассмотрении </w:t>
      </w:r>
      <w:r>
        <w:rPr>
          <w:sz w:val="26"/>
          <w:szCs w:val="26"/>
          <w:lang w:eastAsia="tg-Cyrl-TJ"/>
        </w:rPr>
        <w:t>4 400 швейцарских франков.</w:t>
      </w:r>
    </w:p>
    <w:p w:rsidR="00D6115B" w:rsidRDefault="00F474F7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tg-Cyrl-TJ"/>
        </w:rPr>
        <w:t>4. </w:t>
      </w:r>
      <w:r>
        <w:rPr>
          <w:sz w:val="26"/>
          <w:szCs w:val="26"/>
        </w:rPr>
        <w:t>Принять к сведению информацию о ходе реализации задач системы международной интеграции пассажирских перевозок «Express International»:</w:t>
      </w:r>
    </w:p>
    <w:p w:rsidR="00D6115B" w:rsidRDefault="00F474F7">
      <w:pPr>
        <w:ind w:firstLine="709"/>
        <w:jc w:val="both"/>
        <w:rPr>
          <w:sz w:val="26"/>
          <w:szCs w:val="26"/>
          <w:lang w:eastAsia="tg-Cyrl-TJ"/>
        </w:rPr>
      </w:pPr>
      <w:r>
        <w:rPr>
          <w:sz w:val="26"/>
          <w:szCs w:val="26"/>
          <w:lang w:eastAsia="tg-Cyrl-TJ"/>
        </w:rPr>
        <w:t xml:space="preserve">4.1. В «Express International» реализовано 29 приложений: 3 приложения по блоку Аналитики, </w:t>
      </w:r>
      <w:r>
        <w:rPr>
          <w:sz w:val="26"/>
          <w:szCs w:val="26"/>
          <w:lang w:eastAsia="tg-Cyrl-TJ"/>
        </w:rPr>
        <w:t>11 справочников Базы знаний, 13 приложений Подсистемы управления доступом и 2 отчета Мониторинга;</w:t>
      </w:r>
    </w:p>
    <w:p w:rsidR="00D6115B" w:rsidRDefault="00F474F7">
      <w:pPr>
        <w:ind w:firstLine="709"/>
        <w:jc w:val="both"/>
        <w:rPr>
          <w:sz w:val="26"/>
          <w:szCs w:val="26"/>
          <w:lang w:eastAsia="tg-Cyrl-TJ"/>
        </w:rPr>
      </w:pPr>
      <w:r>
        <w:rPr>
          <w:sz w:val="26"/>
          <w:szCs w:val="26"/>
          <w:lang w:eastAsia="tg-Cyrl-TJ"/>
        </w:rPr>
        <w:t xml:space="preserve">4.2. В системе «Express International» зарегистрировано 33 пользователя железнодорожных администраций: 12 (Республика Казахстан), 10 (Республика Беларусь), 8 </w:t>
      </w:r>
      <w:r>
        <w:rPr>
          <w:sz w:val="26"/>
          <w:szCs w:val="26"/>
          <w:lang w:eastAsia="tg-Cyrl-TJ"/>
        </w:rPr>
        <w:t>(Российская Федерация), 3 (Кыргызская Республика);</w:t>
      </w:r>
    </w:p>
    <w:p w:rsidR="00D6115B" w:rsidRDefault="00F474F7">
      <w:pPr>
        <w:ind w:firstLine="709"/>
        <w:jc w:val="both"/>
        <w:rPr>
          <w:sz w:val="26"/>
          <w:szCs w:val="26"/>
          <w:lang w:eastAsia="tg-Cyrl-TJ"/>
        </w:rPr>
      </w:pPr>
      <w:r>
        <w:rPr>
          <w:sz w:val="26"/>
          <w:szCs w:val="26"/>
          <w:lang w:eastAsia="tg-Cyrl-TJ"/>
        </w:rPr>
        <w:lastRenderedPageBreak/>
        <w:t xml:space="preserve">4.3. Принять к сведению, что железнодорожные администрации, участвующие в разработке </w:t>
      </w:r>
      <w:r>
        <w:rPr>
          <w:sz w:val="26"/>
          <w:szCs w:val="26"/>
          <w:lang w:val="tg-Cyrl-TJ" w:eastAsia="tg-Cyrl-TJ"/>
        </w:rPr>
        <w:t xml:space="preserve">системы международной интеграции пассажирских перевозок </w:t>
      </w:r>
      <w:r>
        <w:rPr>
          <w:sz w:val="26"/>
          <w:szCs w:val="26"/>
          <w:lang w:eastAsia="tg-Cyrl-TJ"/>
        </w:rPr>
        <w:t>«Express International», не возражают в предоставлении доступа к</w:t>
      </w:r>
      <w:r>
        <w:rPr>
          <w:sz w:val="26"/>
          <w:szCs w:val="26"/>
          <w:lang w:eastAsia="tg-Cyrl-TJ"/>
        </w:rPr>
        <w:t xml:space="preserve"> модулю «Отчетность и расчеты» всем железнодорожным администрациям на время проведения опытной эксплуатации программного обеспечения «Express International» по формированию международной финансовой отчетности по пассажирским перевозкам и проведению расчето</w:t>
      </w:r>
      <w:r>
        <w:rPr>
          <w:sz w:val="26"/>
          <w:szCs w:val="26"/>
          <w:lang w:eastAsia="tg-Cyrl-TJ"/>
        </w:rPr>
        <w:t>в по ПКР.</w:t>
      </w:r>
    </w:p>
    <w:p w:rsidR="00D6115B" w:rsidRDefault="00F474F7">
      <w:pPr>
        <w:ind w:firstLine="709"/>
        <w:jc w:val="both"/>
        <w:rPr>
          <w:sz w:val="26"/>
          <w:szCs w:val="26"/>
          <w:lang w:eastAsia="tg-Cyrl-TJ"/>
        </w:rPr>
      </w:pPr>
      <w:r>
        <w:rPr>
          <w:sz w:val="26"/>
          <w:szCs w:val="26"/>
          <w:lang w:eastAsia="tg-Cyrl-TJ"/>
        </w:rPr>
        <w:t>Железнодорожные администрации, участвующие в разработке системы международной интеграции пассажирских перевозок «Express International» отметили, что принимать участие в финансировании работ, связанных с формированием финансовой отчетности в «Exp</w:t>
      </w:r>
      <w:r>
        <w:rPr>
          <w:sz w:val="26"/>
          <w:szCs w:val="26"/>
          <w:lang w:eastAsia="tg-Cyrl-TJ"/>
        </w:rPr>
        <w:t>ress International», должны все железнодорожные администрации.</w:t>
      </w:r>
    </w:p>
    <w:p w:rsidR="00D6115B" w:rsidRDefault="00F474F7">
      <w:pPr>
        <w:ind w:firstLine="709"/>
        <w:jc w:val="both"/>
        <w:rPr>
          <w:sz w:val="26"/>
          <w:szCs w:val="26"/>
          <w:lang w:eastAsia="tg-Cyrl-TJ"/>
        </w:rPr>
      </w:pPr>
      <w:r>
        <w:rPr>
          <w:sz w:val="26"/>
          <w:szCs w:val="26"/>
          <w:lang w:eastAsia="tg-Cyrl-TJ"/>
        </w:rPr>
        <w:t>5. Утвердить и ввести в действие с 1 января 2025 года:</w:t>
      </w:r>
    </w:p>
    <w:p w:rsidR="00D6115B" w:rsidRDefault="00F474F7">
      <w:pPr>
        <w:ind w:firstLine="709"/>
        <w:jc w:val="both"/>
        <w:rPr>
          <w:sz w:val="26"/>
          <w:szCs w:val="26"/>
          <w:lang w:eastAsia="tg-Cyrl-TJ"/>
        </w:rPr>
      </w:pPr>
      <w:r>
        <w:rPr>
          <w:sz w:val="26"/>
          <w:szCs w:val="26"/>
          <w:lang w:eastAsia="tg-Cyrl-TJ"/>
        </w:rPr>
        <w:t>5.1. Изменения и дополнения в:</w:t>
      </w:r>
    </w:p>
    <w:p w:rsidR="00D6115B" w:rsidRDefault="00F474F7">
      <w:pPr>
        <w:ind w:firstLine="709"/>
        <w:jc w:val="both"/>
        <w:rPr>
          <w:sz w:val="26"/>
          <w:szCs w:val="26"/>
          <w:lang w:eastAsia="tg-Cyrl-TJ"/>
        </w:rPr>
      </w:pPr>
      <w:r>
        <w:rPr>
          <w:sz w:val="26"/>
          <w:szCs w:val="26"/>
          <w:lang w:eastAsia="tg-Cyrl-TJ"/>
        </w:rPr>
        <w:t>5.1.1 </w:t>
      </w:r>
      <w:r>
        <w:rPr>
          <w:iCs/>
          <w:sz w:val="26"/>
          <w:szCs w:val="26"/>
          <w:lang w:eastAsia="tg-Cyrl-TJ"/>
        </w:rPr>
        <w:t>Соглашение между железнодорожными администрациями государств –</w:t>
      </w:r>
      <w:r>
        <w:rPr>
          <w:iCs/>
          <w:sz w:val="26"/>
          <w:szCs w:val="26"/>
          <w:lang w:eastAsia="tg-Cyrl-TJ"/>
        </w:rPr>
        <w:br w:type="textWrapping" w:clear="all"/>
      </w:r>
      <w:r>
        <w:rPr>
          <w:iCs/>
          <w:sz w:val="26"/>
          <w:szCs w:val="26"/>
          <w:lang w:eastAsia="tg-Cyrl-TJ"/>
        </w:rPr>
        <w:t>участников Содружества Независимых Государств, Грузии, Латвийской Республики, Литовской Республики, Эстонской Республики об особенностях применения отдельных норм Соглашения о международном пассажирском сообщении (СМПС) – ОП СМПС, принятое на восемнадцатом</w:t>
      </w:r>
      <w:r>
        <w:rPr>
          <w:iCs/>
          <w:sz w:val="26"/>
          <w:szCs w:val="26"/>
          <w:lang w:eastAsia="tg-Cyrl-TJ"/>
        </w:rPr>
        <w:t xml:space="preserve"> заседании Совета 2728 мая 1997 года</w:t>
      </w:r>
      <w:r>
        <w:rPr>
          <w:sz w:val="26"/>
          <w:szCs w:val="26"/>
          <w:lang w:eastAsia="tg-Cyrl-TJ"/>
        </w:rPr>
        <w:t xml:space="preserve"> (Приложение №35);</w:t>
      </w:r>
    </w:p>
    <w:p w:rsidR="00D6115B" w:rsidRDefault="00F474F7">
      <w:pPr>
        <w:ind w:firstLine="709"/>
        <w:jc w:val="both"/>
        <w:rPr>
          <w:sz w:val="26"/>
          <w:szCs w:val="26"/>
          <w:lang w:eastAsia="tg-Cyrl-TJ"/>
        </w:rPr>
      </w:pPr>
      <w:r>
        <w:rPr>
          <w:sz w:val="26"/>
          <w:szCs w:val="26"/>
          <w:lang w:eastAsia="tg-Cyrl-TJ"/>
        </w:rPr>
        <w:t>5.1.2 Соглашение о Межгосударственном пассажирском тарифе, принятое на тринадцатом заседании Совета 18-19 мая 1995 года (Приложение №</w:t>
      </w:r>
      <w:r>
        <w:rPr>
          <w:sz w:val="26"/>
          <w:szCs w:val="26"/>
          <w:lang w:val="en-US" w:eastAsia="tg-Cyrl-TJ"/>
        </w:rPr>
        <w:t> </w:t>
      </w:r>
      <w:r>
        <w:rPr>
          <w:sz w:val="26"/>
          <w:szCs w:val="26"/>
          <w:lang w:eastAsia="tg-Cyrl-TJ"/>
        </w:rPr>
        <w:t>36);</w:t>
      </w:r>
    </w:p>
    <w:p w:rsidR="00D6115B" w:rsidRDefault="00F474F7">
      <w:pPr>
        <w:ind w:firstLine="709"/>
        <w:jc w:val="both"/>
        <w:rPr>
          <w:sz w:val="26"/>
          <w:szCs w:val="26"/>
          <w:lang w:eastAsia="tg-Cyrl-TJ"/>
        </w:rPr>
      </w:pPr>
      <w:r>
        <w:rPr>
          <w:sz w:val="26"/>
          <w:szCs w:val="26"/>
          <w:lang w:eastAsia="tg-Cyrl-TJ"/>
        </w:rPr>
        <w:t>5</w:t>
      </w:r>
      <w:r>
        <w:rPr>
          <w:sz w:val="26"/>
          <w:szCs w:val="26"/>
          <w:lang w:eastAsia="tg-Cyrl-TJ"/>
        </w:rPr>
        <w:t>.1.3 Правила пользования пассажирскими вагонами в международном сообщении (ПППВ), утвержденные решением пятьдесят первого заседания Совета 27-28 октября 2009 года, изложив их в новой редакции (Приложение №</w:t>
      </w:r>
      <w:r>
        <w:rPr>
          <w:sz w:val="26"/>
          <w:szCs w:val="26"/>
          <w:lang w:val="en-US" w:eastAsia="tg-Cyrl-TJ"/>
        </w:rPr>
        <w:t> </w:t>
      </w:r>
      <w:r>
        <w:rPr>
          <w:sz w:val="26"/>
          <w:szCs w:val="26"/>
          <w:lang w:eastAsia="tg-Cyrl-TJ"/>
        </w:rPr>
        <w:t>37).</w:t>
      </w:r>
    </w:p>
    <w:p w:rsidR="00D6115B" w:rsidRDefault="00F474F7">
      <w:pPr>
        <w:ind w:firstLine="709"/>
        <w:jc w:val="both"/>
        <w:rPr>
          <w:iCs/>
          <w:sz w:val="26"/>
          <w:szCs w:val="26"/>
          <w:lang w:eastAsia="tg-Cyrl-TJ"/>
        </w:rPr>
      </w:pPr>
      <w:r>
        <w:rPr>
          <w:sz w:val="26"/>
          <w:szCs w:val="26"/>
          <w:lang w:eastAsia="tg-Cyrl-TJ"/>
        </w:rPr>
        <w:t>6. Утвердить график проведения совещаний упол</w:t>
      </w:r>
      <w:r>
        <w:rPr>
          <w:sz w:val="26"/>
          <w:szCs w:val="26"/>
          <w:lang w:eastAsia="tg-Cyrl-TJ"/>
        </w:rPr>
        <w:t xml:space="preserve">номоченных представителей железнодорожных администраций по разработке графика движения поездов на 2025/2026 год </w:t>
      </w:r>
      <w:r>
        <w:rPr>
          <w:iCs/>
          <w:sz w:val="26"/>
          <w:szCs w:val="26"/>
          <w:lang w:eastAsia="tg-Cyrl-TJ"/>
        </w:rPr>
        <w:t>(Приложение № 38).</w:t>
      </w:r>
    </w:p>
    <w:p w:rsidR="00D6115B" w:rsidRDefault="00F474F7">
      <w:pPr>
        <w:ind w:firstLine="709"/>
        <w:jc w:val="both"/>
        <w:rPr>
          <w:sz w:val="26"/>
          <w:szCs w:val="26"/>
          <w:lang w:eastAsia="tg-Cyrl-TJ"/>
        </w:rPr>
      </w:pPr>
      <w:r>
        <w:rPr>
          <w:sz w:val="26"/>
          <w:szCs w:val="26"/>
          <w:lang w:eastAsia="tg-Cyrl-TJ"/>
        </w:rPr>
        <w:t>7. Принять к сведению подписанный железнодорожными администрациями Меморандум о сотрудничестве в области единого информационн</w:t>
      </w:r>
      <w:r>
        <w:rPr>
          <w:sz w:val="26"/>
          <w:szCs w:val="26"/>
          <w:lang w:eastAsia="tg-Cyrl-TJ"/>
        </w:rPr>
        <w:t>ого пространства международных железнодорожных пассажирских перевозок (Приложение №</w:t>
      </w:r>
      <w:r>
        <w:rPr>
          <w:sz w:val="26"/>
          <w:szCs w:val="26"/>
          <w:lang w:val="en-US" w:eastAsia="tg-Cyrl-TJ"/>
        </w:rPr>
        <w:t> </w:t>
      </w:r>
      <w:r>
        <w:rPr>
          <w:sz w:val="26"/>
          <w:szCs w:val="26"/>
          <w:lang w:eastAsia="tg-Cyrl-TJ"/>
        </w:rPr>
        <w:t>39).</w:t>
      </w:r>
    </w:p>
    <w:p w:rsidR="00D6115B" w:rsidRDefault="00F474F7">
      <w:pPr>
        <w:ind w:firstLine="709"/>
        <w:jc w:val="both"/>
        <w:rPr>
          <w:sz w:val="26"/>
          <w:szCs w:val="26"/>
          <w:lang w:eastAsia="tg-Cyrl-TJ"/>
        </w:rPr>
      </w:pPr>
      <w:r>
        <w:rPr>
          <w:sz w:val="26"/>
          <w:szCs w:val="26"/>
          <w:lang w:eastAsia="tg-Cyrl-TJ"/>
        </w:rPr>
        <w:t xml:space="preserve">8. Внести в </w:t>
      </w:r>
      <w:r>
        <w:rPr>
          <w:sz w:val="26"/>
          <w:szCs w:val="26"/>
          <w:lang w:val="tg-Cyrl-TJ" w:eastAsia="tg-Cyrl-TJ"/>
        </w:rPr>
        <w:t>Реестр организаций, имеющих право на проведение работ по техническому диагностированию пассажирских вагонов</w:t>
      </w:r>
      <w:r>
        <w:rPr>
          <w:sz w:val="26"/>
          <w:szCs w:val="26"/>
          <w:lang w:eastAsia="tg-Cyrl-TJ"/>
        </w:rPr>
        <w:t xml:space="preserve">, в соответствии с Приложением Г </w:t>
      </w:r>
      <w:r>
        <w:rPr>
          <w:sz w:val="26"/>
          <w:szCs w:val="26"/>
          <w:lang w:val="tg-Cyrl-TJ" w:eastAsia="tg-Cyrl-TJ"/>
        </w:rPr>
        <w:t>Положени</w:t>
      </w:r>
      <w:r>
        <w:rPr>
          <w:sz w:val="26"/>
          <w:szCs w:val="26"/>
          <w:lang w:eastAsia="tg-Cyrl-TJ"/>
        </w:rPr>
        <w:t>я</w:t>
      </w:r>
      <w:r>
        <w:rPr>
          <w:sz w:val="26"/>
          <w:szCs w:val="26"/>
          <w:lang w:val="tg-Cyrl-TJ" w:eastAsia="tg-Cyrl-TJ"/>
        </w:rPr>
        <w:t xml:space="preserve"> о про</w:t>
      </w:r>
      <w:r>
        <w:rPr>
          <w:sz w:val="26"/>
          <w:szCs w:val="26"/>
          <w:lang w:val="tg-Cyrl-TJ" w:eastAsia="tg-Cyrl-TJ"/>
        </w:rPr>
        <w:t>длении срока службы пассажирских вагонов, курсирующих в международном сообщении</w:t>
      </w:r>
      <w:r>
        <w:rPr>
          <w:sz w:val="26"/>
          <w:szCs w:val="26"/>
          <w:lang w:eastAsia="tg-Cyrl-TJ"/>
        </w:rPr>
        <w:t xml:space="preserve">, утвержденного решением шестьдесят первого заседания Совета </w:t>
      </w:r>
      <w:r>
        <w:rPr>
          <w:sz w:val="26"/>
          <w:szCs w:val="26"/>
          <w:lang w:val="tg-Cyrl-TJ" w:eastAsia="tg-Cyrl-TJ"/>
        </w:rPr>
        <w:t>21-22 октября 2014 г</w:t>
      </w:r>
      <w:r>
        <w:rPr>
          <w:sz w:val="26"/>
          <w:szCs w:val="26"/>
          <w:lang w:eastAsia="tg-Cyrl-TJ"/>
        </w:rPr>
        <w:t>ода, и выдать Свидетельство обществу с ограниченной ответственностью «Вагонпутьмашпроект» (ООО «</w:t>
      </w:r>
      <w:r>
        <w:rPr>
          <w:sz w:val="26"/>
          <w:szCs w:val="26"/>
          <w:lang w:eastAsia="tg-Cyrl-TJ"/>
        </w:rPr>
        <w:t xml:space="preserve">Вагонпутьмаш») </w:t>
      </w:r>
      <w:r>
        <w:rPr>
          <w:sz w:val="26"/>
          <w:szCs w:val="26"/>
          <w:lang w:val="tg-Cyrl-TJ" w:eastAsia="tg-Cyrl-TJ"/>
        </w:rPr>
        <w:t>(</w:t>
      </w:r>
      <w:r>
        <w:rPr>
          <w:sz w:val="26"/>
          <w:szCs w:val="26"/>
          <w:lang w:eastAsia="tg-Cyrl-TJ"/>
        </w:rPr>
        <w:t>Российская Федерация</w:t>
      </w:r>
      <w:r>
        <w:rPr>
          <w:sz w:val="26"/>
          <w:szCs w:val="26"/>
          <w:lang w:val="tg-Cyrl-TJ" w:eastAsia="tg-Cyrl-TJ"/>
        </w:rPr>
        <w:t xml:space="preserve">, </w:t>
      </w:r>
      <w:r>
        <w:rPr>
          <w:sz w:val="26"/>
          <w:szCs w:val="26"/>
          <w:lang w:eastAsia="tg-Cyrl-TJ"/>
        </w:rPr>
        <w:t xml:space="preserve">107076, </w:t>
      </w:r>
      <w:r>
        <w:rPr>
          <w:sz w:val="26"/>
          <w:szCs w:val="26"/>
          <w:lang w:val="tg-Cyrl-TJ" w:eastAsia="tg-Cyrl-TJ"/>
        </w:rPr>
        <w:t xml:space="preserve">г. </w:t>
      </w:r>
      <w:r>
        <w:rPr>
          <w:sz w:val="26"/>
          <w:szCs w:val="26"/>
          <w:lang w:eastAsia="tg-Cyrl-TJ"/>
        </w:rPr>
        <w:t>Москва</w:t>
      </w:r>
      <w:r>
        <w:rPr>
          <w:sz w:val="26"/>
          <w:szCs w:val="26"/>
          <w:lang w:val="tg-Cyrl-TJ" w:eastAsia="tg-Cyrl-TJ"/>
        </w:rPr>
        <w:t xml:space="preserve">, </w:t>
      </w:r>
      <w:r>
        <w:rPr>
          <w:sz w:val="26"/>
          <w:szCs w:val="26"/>
          <w:lang w:eastAsia="tg-Cyrl-TJ"/>
        </w:rPr>
        <w:t>Колодезный пер., д. 3, стр. 25. Сертификат соответствия № НР.РФ.001.СМК 00601</w:t>
      </w:r>
      <w:r>
        <w:rPr>
          <w:sz w:val="26"/>
          <w:szCs w:val="26"/>
          <w:lang w:val="tg-Cyrl-TJ" w:eastAsia="tg-Cyrl-TJ"/>
        </w:rPr>
        <w:t>, выданн</w:t>
      </w:r>
      <w:r>
        <w:rPr>
          <w:sz w:val="26"/>
          <w:szCs w:val="26"/>
          <w:lang w:eastAsia="tg-Cyrl-TJ"/>
        </w:rPr>
        <w:t>ый</w:t>
      </w:r>
      <w:r>
        <w:rPr>
          <w:sz w:val="26"/>
          <w:szCs w:val="26"/>
          <w:lang w:val="tg-Cyrl-TJ" w:eastAsia="tg-Cyrl-TJ"/>
        </w:rPr>
        <w:t xml:space="preserve"> </w:t>
      </w:r>
      <w:r>
        <w:rPr>
          <w:sz w:val="26"/>
          <w:szCs w:val="26"/>
          <w:lang w:eastAsia="tg-Cyrl-TJ"/>
        </w:rPr>
        <w:t>Органом по сертификации ООО «Купол»</w:t>
      </w:r>
      <w:r>
        <w:rPr>
          <w:sz w:val="26"/>
          <w:szCs w:val="26"/>
          <w:lang w:val="tg-Cyrl-TJ" w:eastAsia="tg-Cyrl-TJ"/>
        </w:rPr>
        <w:t>, действител</w:t>
      </w:r>
      <w:r>
        <w:rPr>
          <w:sz w:val="26"/>
          <w:szCs w:val="26"/>
          <w:lang w:eastAsia="tg-Cyrl-TJ"/>
        </w:rPr>
        <w:t>ен</w:t>
      </w:r>
      <w:r>
        <w:rPr>
          <w:sz w:val="26"/>
          <w:szCs w:val="26"/>
          <w:lang w:val="tg-Cyrl-TJ" w:eastAsia="tg-Cyrl-TJ"/>
        </w:rPr>
        <w:t xml:space="preserve"> до </w:t>
      </w:r>
      <w:r>
        <w:rPr>
          <w:sz w:val="26"/>
          <w:szCs w:val="26"/>
          <w:lang w:eastAsia="tg-Cyrl-TJ"/>
        </w:rPr>
        <w:t>5</w:t>
      </w:r>
      <w:r>
        <w:rPr>
          <w:sz w:val="26"/>
          <w:szCs w:val="26"/>
          <w:lang w:val="tg-Cyrl-TJ" w:eastAsia="tg-Cyrl-TJ"/>
        </w:rPr>
        <w:t xml:space="preserve"> </w:t>
      </w:r>
      <w:r>
        <w:rPr>
          <w:sz w:val="26"/>
          <w:szCs w:val="26"/>
          <w:lang w:eastAsia="tg-Cyrl-TJ"/>
        </w:rPr>
        <w:t>февраля</w:t>
      </w:r>
      <w:r>
        <w:rPr>
          <w:sz w:val="26"/>
          <w:szCs w:val="26"/>
          <w:lang w:val="tg-Cyrl-TJ" w:eastAsia="tg-Cyrl-TJ"/>
        </w:rPr>
        <w:t xml:space="preserve"> 202</w:t>
      </w:r>
      <w:r>
        <w:rPr>
          <w:sz w:val="26"/>
          <w:szCs w:val="26"/>
          <w:lang w:eastAsia="tg-Cyrl-TJ"/>
        </w:rPr>
        <w:t>7</w:t>
      </w:r>
      <w:r>
        <w:rPr>
          <w:sz w:val="26"/>
          <w:szCs w:val="26"/>
          <w:lang w:val="tg-Cyrl-TJ" w:eastAsia="tg-Cyrl-TJ"/>
        </w:rPr>
        <w:t xml:space="preserve"> года)</w:t>
      </w:r>
      <w:r>
        <w:rPr>
          <w:sz w:val="26"/>
          <w:szCs w:val="26"/>
          <w:lang w:eastAsia="tg-Cyrl-TJ"/>
        </w:rPr>
        <w:t xml:space="preserve">. </w:t>
      </w:r>
    </w:p>
    <w:p w:rsidR="00D6115B" w:rsidRDefault="00D6115B">
      <w:pPr>
        <w:ind w:firstLine="709"/>
        <w:jc w:val="both"/>
        <w:rPr>
          <w:sz w:val="26"/>
          <w:szCs w:val="26"/>
          <w:lang w:eastAsia="tg-Cyrl-TJ"/>
        </w:rPr>
      </w:pPr>
    </w:p>
    <w:p w:rsidR="00D6115B" w:rsidRDefault="00F474F7">
      <w:pPr>
        <w:ind w:right="-2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По пункту 3 повестки дня</w:t>
      </w:r>
    </w:p>
    <w:p w:rsidR="00D6115B" w:rsidRDefault="00F474F7">
      <w:pPr>
        <w:ind w:right="-2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Об итогах</w:t>
      </w:r>
      <w:r>
        <w:rPr>
          <w:b/>
          <w:sz w:val="26"/>
          <w:szCs w:val="26"/>
        </w:rPr>
        <w:t xml:space="preserve"> разработки плана формирования грузовых поездов и плана формирования вагонов с контейнерами в международном сообщении на 2024/2025 год</w:t>
      </w:r>
    </w:p>
    <w:p w:rsidR="00D6115B" w:rsidRPr="003521AB" w:rsidRDefault="00D6115B">
      <w:pPr>
        <w:pStyle w:val="a5"/>
        <w:ind w:right="-2" w:firstLine="709"/>
        <w:rPr>
          <w:szCs w:val="26"/>
          <w:lang w:val="ru-RU"/>
        </w:rPr>
      </w:pPr>
    </w:p>
    <w:p w:rsidR="00D6115B" w:rsidRPr="003521AB" w:rsidRDefault="00F474F7">
      <w:pPr>
        <w:pStyle w:val="a5"/>
        <w:ind w:firstLine="709"/>
        <w:rPr>
          <w:szCs w:val="26"/>
          <w:lang w:val="ru-RU"/>
        </w:rPr>
      </w:pPr>
      <w:r w:rsidRPr="003521AB">
        <w:rPr>
          <w:szCs w:val="26"/>
          <w:lang w:val="ru-RU"/>
        </w:rPr>
        <w:t>1.</w:t>
      </w:r>
      <w:r>
        <w:rPr>
          <w:szCs w:val="26"/>
        </w:rPr>
        <w:t> </w:t>
      </w:r>
      <w:r w:rsidRPr="003521AB">
        <w:rPr>
          <w:szCs w:val="26"/>
          <w:lang w:val="ru-RU"/>
        </w:rPr>
        <w:t>Утвердить и ввести в действие с 0 часов 00 минут московского времени 15</w:t>
      </w:r>
      <w:r>
        <w:rPr>
          <w:szCs w:val="26"/>
        </w:rPr>
        <w:t> </w:t>
      </w:r>
      <w:r w:rsidRPr="003521AB">
        <w:rPr>
          <w:szCs w:val="26"/>
          <w:lang w:val="ru-RU"/>
        </w:rPr>
        <w:t>декабря 2024 года:</w:t>
      </w:r>
    </w:p>
    <w:p w:rsidR="00D6115B" w:rsidRPr="003521AB" w:rsidRDefault="00F474F7">
      <w:pPr>
        <w:pStyle w:val="a5"/>
        <w:ind w:firstLine="709"/>
        <w:rPr>
          <w:szCs w:val="26"/>
          <w:lang w:val="ru-RU"/>
        </w:rPr>
      </w:pPr>
      <w:r w:rsidRPr="003521AB">
        <w:rPr>
          <w:szCs w:val="26"/>
          <w:lang w:val="ru-RU"/>
        </w:rPr>
        <w:lastRenderedPageBreak/>
        <w:t>1.1.</w:t>
      </w:r>
      <w:r>
        <w:rPr>
          <w:szCs w:val="26"/>
        </w:rPr>
        <w:t> </w:t>
      </w:r>
      <w:r w:rsidRPr="003521AB">
        <w:rPr>
          <w:szCs w:val="26"/>
          <w:lang w:val="ru-RU"/>
        </w:rPr>
        <w:t>План формирования гру</w:t>
      </w:r>
      <w:r w:rsidRPr="003521AB">
        <w:rPr>
          <w:szCs w:val="26"/>
          <w:lang w:val="ru-RU"/>
        </w:rPr>
        <w:t>зовых поездов и порядок направления вагонопотоков в международном сообщении на 2024/2025 год, в том числе: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 «Порядок организации вагонопотоков» (Приложение № 40);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1.1.2 «Общие указания» (Приложение № 41); </w:t>
      </w:r>
    </w:p>
    <w:p w:rsidR="00D6115B" w:rsidRPr="003521AB" w:rsidRDefault="00F474F7">
      <w:pPr>
        <w:pStyle w:val="a5"/>
        <w:ind w:firstLine="709"/>
        <w:rPr>
          <w:szCs w:val="26"/>
          <w:lang w:val="ru-RU"/>
        </w:rPr>
      </w:pPr>
      <w:r w:rsidRPr="003521AB">
        <w:rPr>
          <w:szCs w:val="26"/>
          <w:lang w:val="ru-RU"/>
        </w:rPr>
        <w:t>1.1.3</w:t>
      </w:r>
      <w:r>
        <w:rPr>
          <w:szCs w:val="26"/>
        </w:rPr>
        <w:t> </w:t>
      </w:r>
      <w:r w:rsidRPr="003521AB">
        <w:rPr>
          <w:szCs w:val="26"/>
          <w:lang w:val="ru-RU"/>
        </w:rPr>
        <w:t>Размеры грузового движения по межгосударственным стыковым пунктам для графика движения на 2024/2025 год (Приложение №</w:t>
      </w:r>
      <w:r>
        <w:rPr>
          <w:szCs w:val="26"/>
        </w:rPr>
        <w:t> </w:t>
      </w:r>
      <w:r>
        <w:rPr>
          <w:szCs w:val="26"/>
          <w:lang w:val="ru-RU"/>
        </w:rPr>
        <w:t>42</w:t>
      </w:r>
      <w:r w:rsidRPr="003521AB">
        <w:rPr>
          <w:szCs w:val="26"/>
          <w:lang w:val="ru-RU"/>
        </w:rPr>
        <w:t>);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1.1.4 Перечень международных специализированных поездов для перевозки грузов в универсальном подвижном составе на 2024/2025 год</w:t>
      </w:r>
      <w:r>
        <w:rPr>
          <w:sz w:val="26"/>
          <w:szCs w:val="26"/>
        </w:rPr>
        <w:t xml:space="preserve"> (Приложение №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43).</w:t>
      </w:r>
    </w:p>
    <w:p w:rsidR="00D6115B" w:rsidRPr="003521AB" w:rsidRDefault="00F474F7">
      <w:pPr>
        <w:pStyle w:val="a5"/>
        <w:ind w:firstLine="709"/>
        <w:rPr>
          <w:szCs w:val="26"/>
          <w:lang w:val="ru-RU"/>
        </w:rPr>
      </w:pPr>
      <w:r w:rsidRPr="003521AB">
        <w:rPr>
          <w:szCs w:val="26"/>
          <w:lang w:val="ru-RU"/>
        </w:rPr>
        <w:t>1.2.</w:t>
      </w:r>
      <w:r>
        <w:rPr>
          <w:szCs w:val="26"/>
        </w:rPr>
        <w:t> </w:t>
      </w:r>
      <w:r w:rsidRPr="003521AB">
        <w:rPr>
          <w:szCs w:val="26"/>
          <w:lang w:val="ru-RU"/>
        </w:rPr>
        <w:t>План формирования вагонов с контейнерами в международном сообщении на 2024/2025 год, в том числе: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1.2.1 «Основные положения» к плану формирования вагонов с контейнерами в международном сообщении (Приложение № 44);</w:t>
      </w:r>
    </w:p>
    <w:p w:rsidR="00D6115B" w:rsidRPr="003521AB" w:rsidRDefault="00F474F7">
      <w:pPr>
        <w:pStyle w:val="a5"/>
        <w:ind w:firstLine="709"/>
        <w:rPr>
          <w:szCs w:val="26"/>
          <w:lang w:val="ru-RU"/>
        </w:rPr>
      </w:pPr>
      <w:r w:rsidRPr="003521AB">
        <w:rPr>
          <w:szCs w:val="26"/>
          <w:lang w:val="ru-RU"/>
        </w:rPr>
        <w:t>1.2.2</w:t>
      </w:r>
      <w:r>
        <w:rPr>
          <w:szCs w:val="26"/>
        </w:rPr>
        <w:t> </w:t>
      </w:r>
      <w:r w:rsidRPr="003521AB">
        <w:rPr>
          <w:szCs w:val="26"/>
          <w:lang w:val="ru-RU"/>
        </w:rPr>
        <w:t>Перечень ме</w:t>
      </w:r>
      <w:r w:rsidRPr="003521AB">
        <w:rPr>
          <w:szCs w:val="26"/>
          <w:lang w:val="ru-RU"/>
        </w:rPr>
        <w:t>ждународных контейнерных поездов на 2024/2025 год (Приложение №</w:t>
      </w:r>
      <w:r>
        <w:rPr>
          <w:szCs w:val="26"/>
        </w:rPr>
        <w:t> </w:t>
      </w:r>
      <w:r>
        <w:rPr>
          <w:szCs w:val="26"/>
          <w:lang w:val="ru-RU"/>
        </w:rPr>
        <w:t>45</w:t>
      </w:r>
      <w:r w:rsidRPr="003521AB">
        <w:rPr>
          <w:szCs w:val="26"/>
          <w:lang w:val="ru-RU"/>
        </w:rPr>
        <w:t>);</w:t>
      </w:r>
    </w:p>
    <w:p w:rsidR="00D6115B" w:rsidRPr="003521AB" w:rsidRDefault="00F474F7">
      <w:pPr>
        <w:pStyle w:val="a5"/>
        <w:ind w:firstLine="709"/>
        <w:rPr>
          <w:szCs w:val="26"/>
          <w:lang w:val="ru-RU"/>
        </w:rPr>
      </w:pPr>
      <w:r w:rsidRPr="003521AB">
        <w:rPr>
          <w:szCs w:val="26"/>
          <w:lang w:val="ru-RU"/>
        </w:rPr>
        <w:t>1.2.3</w:t>
      </w:r>
      <w:r>
        <w:rPr>
          <w:szCs w:val="26"/>
        </w:rPr>
        <w:t> </w:t>
      </w:r>
      <w:r w:rsidRPr="003521AB">
        <w:rPr>
          <w:szCs w:val="26"/>
          <w:lang w:val="ru-RU"/>
        </w:rPr>
        <w:t>Перечень международных контрейлерных, контейнеро-контрейлерных поездов на 2024/2025 год (Приложение №</w:t>
      </w:r>
      <w:r>
        <w:rPr>
          <w:szCs w:val="26"/>
        </w:rPr>
        <w:t> </w:t>
      </w:r>
      <w:r>
        <w:rPr>
          <w:szCs w:val="26"/>
          <w:lang w:val="ru-RU"/>
        </w:rPr>
        <w:t>46</w:t>
      </w:r>
      <w:r w:rsidRPr="003521AB">
        <w:rPr>
          <w:szCs w:val="26"/>
          <w:lang w:val="ru-RU"/>
        </w:rPr>
        <w:t>).</w:t>
      </w:r>
    </w:p>
    <w:p w:rsidR="00D6115B" w:rsidRPr="003521AB" w:rsidRDefault="00F474F7">
      <w:pPr>
        <w:pStyle w:val="a5"/>
        <w:ind w:firstLine="709"/>
        <w:rPr>
          <w:szCs w:val="26"/>
          <w:lang w:val="ru-RU"/>
        </w:rPr>
      </w:pPr>
      <w:r w:rsidRPr="003521AB">
        <w:rPr>
          <w:szCs w:val="26"/>
          <w:lang w:val="ru-RU"/>
        </w:rPr>
        <w:t>1.3.</w:t>
      </w:r>
      <w:r>
        <w:rPr>
          <w:szCs w:val="26"/>
        </w:rPr>
        <w:t> </w:t>
      </w:r>
      <w:r w:rsidRPr="003521AB">
        <w:rPr>
          <w:szCs w:val="26"/>
          <w:lang w:val="ru-RU"/>
        </w:rPr>
        <w:t>Изменения в Нумерацию поездов для графика движения, утвержденную реше</w:t>
      </w:r>
      <w:r w:rsidRPr="003521AB">
        <w:rPr>
          <w:szCs w:val="26"/>
          <w:lang w:val="ru-RU"/>
        </w:rPr>
        <w:t>нием пятьдесят девятого заседания Совета 19-20 ноября 2013 года, изложив раздел 4 в редакции:</w:t>
      </w:r>
    </w:p>
    <w:p w:rsidR="00D6115B" w:rsidRPr="009D163B" w:rsidRDefault="00F474F7">
      <w:pPr>
        <w:pStyle w:val="a5"/>
        <w:ind w:firstLine="709"/>
        <w:rPr>
          <w:szCs w:val="26"/>
          <w:lang w:val="ru-RU"/>
        </w:rPr>
      </w:pPr>
      <w:r w:rsidRPr="009D163B">
        <w:rPr>
          <w:szCs w:val="26"/>
          <w:lang w:val="ru-RU"/>
        </w:rPr>
        <w:t>«4.1 Рефрижераторные 1001-1010</w:t>
      </w:r>
    </w:p>
    <w:p w:rsidR="00D6115B" w:rsidRPr="009D163B" w:rsidRDefault="00F474F7">
      <w:pPr>
        <w:pStyle w:val="a5"/>
        <w:ind w:firstLine="709"/>
        <w:rPr>
          <w:szCs w:val="26"/>
          <w:lang w:val="ru-RU"/>
        </w:rPr>
      </w:pPr>
      <w:r w:rsidRPr="009D163B">
        <w:rPr>
          <w:szCs w:val="26"/>
          <w:lang w:val="ru-RU"/>
        </w:rPr>
        <w:t xml:space="preserve">  4.2. Контейнерные поезда 1011-1570».</w:t>
      </w:r>
    </w:p>
    <w:p w:rsidR="00D6115B" w:rsidRDefault="00F474F7">
      <w:pPr>
        <w:tabs>
          <w:tab w:val="left" w:pos="0"/>
        </w:tabs>
        <w:ind w:right="-8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 Для своевременной и качественной разработки графика движения поездов на 2025/2026 год железнодорожным администрациям направить до 1 апреля 2025 года в Дирекцию Совета предложения по внесению изменений и дополнений в план формирования грузовых поездов и </w:t>
      </w:r>
      <w:r>
        <w:rPr>
          <w:sz w:val="26"/>
          <w:szCs w:val="26"/>
        </w:rPr>
        <w:t xml:space="preserve">вагонов с контейнерами, а также по направлению вагонопотоков в международном сообщении и в перечни международных специализированных грузовых поездов на 2025/2026 год. </w:t>
      </w:r>
    </w:p>
    <w:p w:rsidR="00D6115B" w:rsidRPr="009D163B" w:rsidRDefault="00F474F7">
      <w:pPr>
        <w:pStyle w:val="a5"/>
        <w:ind w:right="-2" w:firstLine="709"/>
        <w:rPr>
          <w:szCs w:val="26"/>
          <w:lang w:val="ru-RU"/>
        </w:rPr>
      </w:pPr>
      <w:r w:rsidRPr="009D163B">
        <w:rPr>
          <w:szCs w:val="26"/>
          <w:lang w:val="ru-RU"/>
        </w:rPr>
        <w:t>3.</w:t>
      </w:r>
      <w:r>
        <w:rPr>
          <w:szCs w:val="26"/>
        </w:rPr>
        <w:t> </w:t>
      </w:r>
      <w:r w:rsidRPr="009D163B">
        <w:rPr>
          <w:szCs w:val="26"/>
          <w:lang w:val="ru-RU"/>
        </w:rPr>
        <w:t>Уполномоченным представителям железнодорожных администраций провести совещание по раз</w:t>
      </w:r>
      <w:r w:rsidRPr="009D163B">
        <w:rPr>
          <w:szCs w:val="26"/>
          <w:lang w:val="ru-RU"/>
        </w:rPr>
        <w:t>работке плана формирования грузовых поездов, плана формирования вагонов с контейнерами, порядку направления вагонопотоков в международном сообщении, по актуализации перечней международных специализированных грузовых поездов на 2025/2026 год в мае-июне 2025</w:t>
      </w:r>
      <w:r w:rsidRPr="009D163B">
        <w:rPr>
          <w:szCs w:val="26"/>
          <w:lang w:val="ru-RU"/>
        </w:rPr>
        <w:t xml:space="preserve"> года.</w:t>
      </w:r>
    </w:p>
    <w:p w:rsidR="00D6115B" w:rsidRPr="009D163B" w:rsidRDefault="00D6115B">
      <w:pPr>
        <w:ind w:right="-2"/>
        <w:jc w:val="center"/>
        <w:rPr>
          <w:b/>
          <w:sz w:val="26"/>
          <w:szCs w:val="26"/>
          <w:u w:val="single"/>
        </w:rPr>
      </w:pPr>
    </w:p>
    <w:p w:rsidR="00D6115B" w:rsidRDefault="00F474F7">
      <w:pPr>
        <w:ind w:right="-2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По пункту 4 повестки дня</w:t>
      </w:r>
    </w:p>
    <w:p w:rsidR="00D6115B" w:rsidRDefault="00F474F7">
      <w:pPr>
        <w:ind w:right="-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итогах номерной переписи грузовых вагонов в 2024 году</w:t>
      </w:r>
    </w:p>
    <w:p w:rsidR="00D6115B" w:rsidRDefault="00D6115B">
      <w:pPr>
        <w:ind w:right="-2"/>
        <w:jc w:val="center"/>
        <w:rPr>
          <w:b/>
          <w:bCs/>
          <w:sz w:val="26"/>
          <w:szCs w:val="26"/>
        </w:rPr>
      </w:pPr>
    </w:p>
    <w:p w:rsidR="00D6115B" w:rsidRDefault="00F474F7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Принять к сведению информацию Дирекции Совета о результатах номерной переписи грузовых вагонов, проведенной 15 мая 2024 года.</w:t>
      </w:r>
    </w:p>
    <w:p w:rsidR="00D6115B" w:rsidRPr="009D163B" w:rsidRDefault="00F474F7">
      <w:pPr>
        <w:pStyle w:val="21"/>
        <w:rPr>
          <w:szCs w:val="26"/>
          <w:lang w:val="ru-RU"/>
        </w:rPr>
      </w:pPr>
      <w:r w:rsidRPr="009D163B">
        <w:rPr>
          <w:szCs w:val="26"/>
          <w:lang w:val="ru-RU"/>
        </w:rPr>
        <w:t>2.</w:t>
      </w:r>
      <w:r>
        <w:rPr>
          <w:szCs w:val="26"/>
        </w:rPr>
        <w:t> </w:t>
      </w:r>
      <w:r w:rsidRPr="009D163B">
        <w:rPr>
          <w:szCs w:val="26"/>
          <w:lang w:val="ru-RU"/>
        </w:rPr>
        <w:t>Отметить, что всего переписано 1</w:t>
      </w:r>
      <w:r>
        <w:rPr>
          <w:szCs w:val="26"/>
        </w:rPr>
        <w:t> </w:t>
      </w:r>
      <w:r w:rsidRPr="009D163B">
        <w:rPr>
          <w:szCs w:val="26"/>
          <w:lang w:val="ru-RU"/>
        </w:rPr>
        <w:t>574</w:t>
      </w:r>
      <w:r>
        <w:rPr>
          <w:szCs w:val="26"/>
        </w:rPr>
        <w:t> </w:t>
      </w:r>
      <w:r w:rsidRPr="009D163B">
        <w:rPr>
          <w:szCs w:val="26"/>
          <w:lang w:val="ru-RU"/>
        </w:rPr>
        <w:t>725 вагонов. Железнодорожной администрацией Республики Молдова переписные материалы представлены не в полном объеме и не включены в итоговые материалы переписи. Из числа переписанных – 117</w:t>
      </w:r>
      <w:r>
        <w:rPr>
          <w:szCs w:val="26"/>
        </w:rPr>
        <w:t> </w:t>
      </w:r>
      <w:r w:rsidRPr="009D163B">
        <w:rPr>
          <w:szCs w:val="26"/>
          <w:lang w:val="ru-RU"/>
        </w:rPr>
        <w:t>044 вагона инвентарного парка и 1</w:t>
      </w:r>
      <w:r>
        <w:rPr>
          <w:szCs w:val="26"/>
        </w:rPr>
        <w:t> </w:t>
      </w:r>
      <w:r w:rsidRPr="009D163B">
        <w:rPr>
          <w:szCs w:val="26"/>
          <w:lang w:val="ru-RU"/>
        </w:rPr>
        <w:t>457</w:t>
      </w:r>
      <w:r>
        <w:rPr>
          <w:szCs w:val="26"/>
        </w:rPr>
        <w:t> </w:t>
      </w:r>
      <w:r w:rsidRPr="009D163B">
        <w:rPr>
          <w:szCs w:val="26"/>
          <w:lang w:val="ru-RU"/>
        </w:rPr>
        <w:t xml:space="preserve">681 собственный вагон </w:t>
      </w:r>
      <w:r w:rsidRPr="009D163B">
        <w:rPr>
          <w:szCs w:val="26"/>
          <w:lang w:val="ru-RU"/>
        </w:rPr>
        <w:br w:type="textWrapping" w:clear="all"/>
      </w:r>
      <w:r w:rsidRPr="009D163B">
        <w:rPr>
          <w:szCs w:val="26"/>
          <w:lang w:val="ru-RU"/>
        </w:rPr>
        <w:t>(в</w:t>
      </w:r>
      <w:r w:rsidRPr="009D163B">
        <w:rPr>
          <w:szCs w:val="26"/>
          <w:lang w:val="ru-RU"/>
        </w:rPr>
        <w:t xml:space="preserve"> т.ч. 585</w:t>
      </w:r>
      <w:r>
        <w:rPr>
          <w:szCs w:val="26"/>
        </w:rPr>
        <w:t> </w:t>
      </w:r>
      <w:r w:rsidRPr="009D163B">
        <w:rPr>
          <w:szCs w:val="26"/>
          <w:lang w:val="ru-RU"/>
        </w:rPr>
        <w:t>438 с нумерацией на цифру «5» и 872</w:t>
      </w:r>
      <w:r>
        <w:rPr>
          <w:szCs w:val="26"/>
        </w:rPr>
        <w:t> </w:t>
      </w:r>
      <w:r w:rsidRPr="009D163B">
        <w:rPr>
          <w:szCs w:val="26"/>
          <w:lang w:val="ru-RU"/>
        </w:rPr>
        <w:t>243 имеющие нумерацию инвентарного парка), при этом:</w:t>
      </w:r>
    </w:p>
    <w:p w:rsidR="00D6115B" w:rsidRDefault="00F474F7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 На железнодорожных администрациях Республики Беларусь, Российской Федерации, Латвийской Республики, Литовской Республики, Эстонской Республики проведена</w:t>
      </w:r>
      <w:r>
        <w:rPr>
          <w:sz w:val="26"/>
          <w:szCs w:val="26"/>
        </w:rPr>
        <w:t xml:space="preserve"> перепись с использованием автоматизированных систем, по результатам </w:t>
      </w:r>
      <w:r>
        <w:rPr>
          <w:sz w:val="26"/>
          <w:szCs w:val="26"/>
        </w:rPr>
        <w:lastRenderedPageBreak/>
        <w:t>которой в итоги переписи зачислено 1 344 762 вагона или 85,4 % от числа всех переписанных;</w:t>
      </w:r>
    </w:p>
    <w:p w:rsidR="00D6115B" w:rsidRDefault="00F474F7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 В переписи не показалось 20 644 номеров вагонов инвентарного парка, зарегистрированных в АБ</w:t>
      </w:r>
      <w:r>
        <w:rPr>
          <w:sz w:val="26"/>
          <w:szCs w:val="26"/>
        </w:rPr>
        <w:t xml:space="preserve">Д ПВ, из них 4 439 ед., не показавшихся в четырех последовательно проведенных переписях. </w:t>
      </w:r>
    </w:p>
    <w:p w:rsidR="00D6115B" w:rsidRDefault="00F474F7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Утвердить результаты номерной переписи вагонов грузового парка 2024 года (Приложение №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47).</w:t>
      </w:r>
    </w:p>
    <w:p w:rsidR="00D6115B" w:rsidRDefault="00F474F7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Очередную номерную перепись грузовых вагонов провести в мае 2025 год</w:t>
      </w:r>
      <w:r>
        <w:rPr>
          <w:sz w:val="26"/>
          <w:szCs w:val="26"/>
        </w:rPr>
        <w:t>а.</w:t>
      </w:r>
    </w:p>
    <w:p w:rsidR="00D6115B" w:rsidRDefault="00D6115B">
      <w:pPr>
        <w:pStyle w:val="11"/>
        <w:ind w:right="-2" w:firstLine="720"/>
        <w:jc w:val="both"/>
        <w:rPr>
          <w:sz w:val="26"/>
          <w:szCs w:val="26"/>
        </w:rPr>
      </w:pPr>
    </w:p>
    <w:p w:rsidR="00D6115B" w:rsidRDefault="00F474F7">
      <w:pPr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По пункту 5 повестки дня</w:t>
      </w:r>
    </w:p>
    <w:p w:rsidR="00D6115B" w:rsidRDefault="00F474F7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 состоянии взаиморасчетов между железнодорожными администрациями</w:t>
      </w:r>
      <w:r>
        <w:rPr>
          <w:b/>
          <w:bCs/>
          <w:sz w:val="26"/>
          <w:szCs w:val="26"/>
        </w:rPr>
        <w:br w:type="textWrapping" w:clear="all"/>
      </w:r>
      <w:r>
        <w:rPr>
          <w:b/>
          <w:bCs/>
          <w:sz w:val="26"/>
          <w:szCs w:val="26"/>
        </w:rPr>
        <w:t>за восемь месяцев 2024 года</w:t>
      </w:r>
    </w:p>
    <w:p w:rsidR="00D6115B" w:rsidRDefault="00D6115B">
      <w:pPr>
        <w:jc w:val="center"/>
        <w:rPr>
          <w:sz w:val="26"/>
          <w:szCs w:val="26"/>
        </w:rPr>
      </w:pPr>
    </w:p>
    <w:p w:rsidR="00D6115B" w:rsidRDefault="00F474F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 Принять к сведению информацию Дирекции Совета об итогах взаиморасчетов между железнодорожными администрациями </w:t>
      </w:r>
      <w:r>
        <w:rPr>
          <w:sz w:val="26"/>
          <w:szCs w:val="26"/>
        </w:rPr>
        <w:t>за перевозки и услуги, оказанные в международном железнодорожном сообщении, за восемь месяцев 2024 года.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Отметить, что итоги взаиморасчетов подведены на основании данных, предоставленных железнодорожными администрациями Азербайджанской Республики, Респу</w:t>
      </w:r>
      <w:r>
        <w:rPr>
          <w:sz w:val="26"/>
          <w:szCs w:val="26"/>
        </w:rPr>
        <w:t xml:space="preserve">блики Армения, Республики Беларусь, Республики Казахстан, Кыргызской Республики, Российской Федерации, Республики Таджикистан, Туркменистана, Республики Узбекистан, Грузии, Латвийской Республики, Литовской Республики, Эстонской Республики. 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В период янв</w:t>
      </w:r>
      <w:r>
        <w:rPr>
          <w:sz w:val="26"/>
          <w:szCs w:val="26"/>
        </w:rPr>
        <w:t>арь-август 2024 года железнодорожными администрациями за перевозки и услуги, оказанные в международном железнодорожном сообщении, проведены платежи и взаиморасчеты на сумму 79,2 млн шв. франков, в том числе Российской Федерации – 64 млн (80,8 %), Туркменис</w:t>
      </w:r>
      <w:r>
        <w:rPr>
          <w:sz w:val="26"/>
          <w:szCs w:val="26"/>
        </w:rPr>
        <w:t xml:space="preserve">тана – 4 млн (5,1 %), Республики Казахстан – 3,7 млн (4,6 %), Латвийской Республики – 3,2 млн (4 %), Азербайджанской Республики – 1,1 млн (1,3 %), Литовской Республики – </w:t>
      </w:r>
      <w:r>
        <w:rPr>
          <w:sz w:val="26"/>
          <w:szCs w:val="26"/>
        </w:rPr>
        <w:br w:type="textWrapping" w:clear="all"/>
      </w:r>
      <w:r>
        <w:rPr>
          <w:sz w:val="26"/>
          <w:szCs w:val="26"/>
        </w:rPr>
        <w:t>987,6 тыс. (1,2 %), Республики Таджикистан – 671,2 тыс. (0,8 %), Республики Узбекиста</w:t>
      </w:r>
      <w:r>
        <w:rPr>
          <w:sz w:val="26"/>
          <w:szCs w:val="26"/>
        </w:rPr>
        <w:t xml:space="preserve">н – 661,8 тыс. (0,8 %), Грузии – 502,2 тыс. (0,6 %), Эстонской </w:t>
      </w:r>
      <w:r>
        <w:rPr>
          <w:sz w:val="26"/>
          <w:szCs w:val="26"/>
        </w:rPr>
        <w:br w:type="textWrapping" w:clear="all"/>
      </w:r>
      <w:r>
        <w:rPr>
          <w:sz w:val="26"/>
          <w:szCs w:val="26"/>
        </w:rPr>
        <w:t>Республики – 198,3 тыс. (0,3 %), Кыргызской Республики – 93,1 тыс. (0,1 %), Республики Армения – 73,8 тыс. (0,1 %), Украины – 63,8 тыс. (0,1 %), Республики Беларусь – 1,4 тыс. шв. франков. Пла</w:t>
      </w:r>
      <w:r>
        <w:rPr>
          <w:sz w:val="26"/>
          <w:szCs w:val="26"/>
        </w:rPr>
        <w:t>тежи перечислены в пользу железнодорожных администраций: Республики Беларусь – 39,1 млн (49,3 %), Литовской Республики – 17,8 млн (22,5 %), Республики Казахстан – 8,7 млн (10,9 %), Республики Узбекистан – 7,3 млн (9,2 %), Кыргызской Республики – 1,8 млн (2</w:t>
      </w:r>
      <w:r>
        <w:rPr>
          <w:sz w:val="26"/>
          <w:szCs w:val="26"/>
        </w:rPr>
        <w:t xml:space="preserve">,2 %), Туркменистана – 1,3 млн (1,6 %), Российской Федерации – 1,2 млн (1,5 %), Республики Таджикистан – 924,3 тыс. (1,2 %), Грузии – 647,1 тыс. (0,8 %), Азербайджанской Республики – 382,2 тыс. (0,5 %), Латвийской Республики – </w:t>
      </w:r>
      <w:r>
        <w:rPr>
          <w:sz w:val="26"/>
          <w:szCs w:val="26"/>
        </w:rPr>
        <w:br w:type="textWrapping" w:clear="all"/>
      </w:r>
      <w:r>
        <w:rPr>
          <w:sz w:val="26"/>
          <w:szCs w:val="26"/>
        </w:rPr>
        <w:t>157,6 тыс. (0,2 %), Эстонско</w:t>
      </w:r>
      <w:r>
        <w:rPr>
          <w:sz w:val="26"/>
          <w:szCs w:val="26"/>
        </w:rPr>
        <w:t>й Республики – 3,2 тыс., Украины – 0,2 тыс. шв. франков.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Железнодорожные администрации Азербайджанской Республики, Республики Беларусь, Республики Казахстан, Кыр</w:t>
      </w:r>
      <w:r>
        <w:rPr>
          <w:sz w:val="26"/>
          <w:szCs w:val="26"/>
        </w:rPr>
        <w:t>гызской Республики, Республики Узбекистан, Грузии, Латвийской Республики, Эстонской Республики по состоянию на 1 сентября 2024 года полностью исполнили финансовые обязательства по платежам и не имеют задолженности.</w:t>
      </w:r>
    </w:p>
    <w:p w:rsidR="00D6115B" w:rsidRDefault="00F474F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 Финансовые результаты по взаиморасчета</w:t>
      </w:r>
      <w:r>
        <w:rPr>
          <w:sz w:val="26"/>
          <w:szCs w:val="26"/>
        </w:rPr>
        <w:t xml:space="preserve">м за выполненную работу, услуги и пользование подвижным составом железнодорожных администраций по итогам восьми месяцев 2024 года сложились следующим образом: </w:t>
      </w:r>
    </w:p>
    <w:p w:rsidR="00D6115B" w:rsidRDefault="00F474F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снижена задолженность железнодорожных администраций Туркменистана на 1,6 млн шв. франков или 11,</w:t>
      </w:r>
      <w:r>
        <w:rPr>
          <w:sz w:val="26"/>
          <w:szCs w:val="26"/>
        </w:rPr>
        <w:t xml:space="preserve">1 %, Литовской Республики на 110,1 тыс. шв. франков или 54,9 %, Республики Таджикистан на 16,9 тыс. шв. франков или </w:t>
      </w:r>
      <w:r>
        <w:rPr>
          <w:sz w:val="26"/>
          <w:szCs w:val="26"/>
        </w:rPr>
        <w:br w:type="textWrapping" w:clear="all"/>
      </w:r>
      <w:r>
        <w:rPr>
          <w:sz w:val="26"/>
          <w:szCs w:val="26"/>
        </w:rPr>
        <w:t>96,6 %;</w:t>
      </w:r>
    </w:p>
    <w:p w:rsidR="00D6115B" w:rsidRDefault="00F474F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рост задолженности железнодорожной администрации Украины составил </w:t>
      </w:r>
      <w:r>
        <w:rPr>
          <w:sz w:val="26"/>
          <w:szCs w:val="26"/>
        </w:rPr>
        <w:br w:type="textWrapping" w:clear="all"/>
      </w:r>
      <w:r>
        <w:rPr>
          <w:sz w:val="26"/>
          <w:szCs w:val="26"/>
        </w:rPr>
        <w:t>14,8 млн шв. франков или в 4,2 раза, резкое увеличение связано с</w:t>
      </w:r>
      <w:r>
        <w:rPr>
          <w:sz w:val="26"/>
          <w:szCs w:val="26"/>
        </w:rPr>
        <w:t xml:space="preserve"> уточнением суммы задолженности с учетом предыдущих периодов;</w:t>
      </w:r>
    </w:p>
    <w:p w:rsidR="00D6115B" w:rsidRDefault="00F474F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возросла просроченная задолженность Республики Молдова на 18,7 тыс. шв. франков или 3,8 %; </w:t>
      </w:r>
    </w:p>
    <w:p w:rsidR="00D6115B" w:rsidRDefault="00F474F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увеличена задолженность железнодорожных администраций Российской Федерации на 3,7 млн шв. франков, Рес</w:t>
      </w:r>
      <w:r>
        <w:rPr>
          <w:sz w:val="26"/>
          <w:szCs w:val="26"/>
        </w:rPr>
        <w:t>публики Армения на 53 тыс. шв. франков.</w:t>
      </w:r>
    </w:p>
    <w:p w:rsidR="00D6115B" w:rsidRDefault="00F474F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6. Общая сумма задолженности железнодорожных администраций возросла на 16,7 млн шв. франков или 85,4 % и по состоянию на 1 сентября 2024 года составила 36,3 млн шв. франков. Из этой суммы задолженность железнодорожны</w:t>
      </w:r>
      <w:r>
        <w:rPr>
          <w:sz w:val="26"/>
          <w:szCs w:val="26"/>
        </w:rPr>
        <w:t>х администраций:</w:t>
      </w:r>
    </w:p>
    <w:p w:rsidR="00D6115B" w:rsidRDefault="00F474F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Украины – 18,3 млн шв. франков или 50,3 % от общей суммы задолженности, кредиторы – железнодорожные администрации Республики Беларусь – 18,2 млн шв. франков, Российской Федерации – 75,3 тыс. шв. франков;</w:t>
      </w:r>
    </w:p>
    <w:p w:rsidR="00D6115B" w:rsidRDefault="00F474F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Туркменистана – 13,3 млн шв. франко</w:t>
      </w:r>
      <w:r>
        <w:rPr>
          <w:sz w:val="26"/>
          <w:szCs w:val="26"/>
        </w:rPr>
        <w:t>в (36,6 %), имеет задолженность перед десятью железнодорожными администрациями: Республики Узбекистан – 5,9 млн (44,3 %), Грузии – 5,7 млн (43,1 %), Республики Таджикистан – 709,1 тыс. (5,3 %), Азербайджанской Республики – 584,7 тыс. (4,4 %), Республики Бе</w:t>
      </w:r>
      <w:r>
        <w:rPr>
          <w:sz w:val="26"/>
          <w:szCs w:val="26"/>
        </w:rPr>
        <w:t xml:space="preserve">ларусь – </w:t>
      </w:r>
      <w:r>
        <w:rPr>
          <w:sz w:val="26"/>
          <w:szCs w:val="26"/>
        </w:rPr>
        <w:br w:type="textWrapping" w:clear="all"/>
      </w:r>
      <w:r>
        <w:rPr>
          <w:sz w:val="26"/>
          <w:szCs w:val="26"/>
        </w:rPr>
        <w:t>223,8 тыс. (1,7 %), Латвийской Республики – 76,8 тыс. (0,6 %), Литовской Республики – 33,7 тыс. (0,3 %), Кыргызской Республики – 28,7 тыс. (0,2 %), Эстонской Республики – 19,9 тыс. (0,1 %), Республики Молдова – 1 тыс. шв. франков;</w:t>
      </w:r>
    </w:p>
    <w:p w:rsidR="00D6115B" w:rsidRDefault="00F474F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Российской Феде</w:t>
      </w:r>
      <w:r>
        <w:rPr>
          <w:sz w:val="26"/>
          <w:szCs w:val="26"/>
        </w:rPr>
        <w:t>рации – 4 млн шв. франков (11 %), обязательства в сумме 3,9 млн шв. франков перед основным кредитором железнодорожной администрацией Литовской Республики исполнены в сентябре 2024 года;</w:t>
      </w:r>
    </w:p>
    <w:p w:rsidR="00D6115B" w:rsidRDefault="00F474F7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Республики Молдова – 508,1 тыс. шв. франков (1,4 %), основной кредитор</w:t>
      </w:r>
      <w:r>
        <w:rPr>
          <w:sz w:val="26"/>
          <w:szCs w:val="26"/>
        </w:rPr>
        <w:t xml:space="preserve"> железнодорожная администрация Республики Беларусь (467,7 тыс. шв. франков);</w:t>
      </w:r>
    </w:p>
    <w:p w:rsidR="00D6115B" w:rsidRDefault="00F474F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Республики Армения – 164,5 тыс. шв. франков (0,5 %);</w:t>
      </w:r>
    </w:p>
    <w:p w:rsidR="00D6115B" w:rsidRDefault="00F474F7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Литовской Республики – 90,5 тыс. шв. франков (0,2 %).</w:t>
      </w:r>
    </w:p>
    <w:p w:rsidR="00D6115B" w:rsidRDefault="00F474F7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 Задолженность железнодорожной администрации Исламской Республики Иран</w:t>
      </w:r>
      <w:r>
        <w:rPr>
          <w:sz w:val="26"/>
          <w:szCs w:val="26"/>
        </w:rPr>
        <w:t xml:space="preserve"> по расчетам за пользование грузовыми вагонами принадлежности железнодорожных администраций по итогам восьми месяцев 2024 года возросла на 664,5 тыс. шв. франков или 4,3 % и на 1 сентября 2024 года составила 16,1 млн шв. франков.</w:t>
      </w:r>
    </w:p>
    <w:p w:rsidR="00D6115B" w:rsidRDefault="00F474F7">
      <w:pPr>
        <w:pStyle w:val="11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8. За пользование грузовым</w:t>
      </w:r>
      <w:r>
        <w:rPr>
          <w:sz w:val="26"/>
          <w:szCs w:val="26"/>
        </w:rPr>
        <w:t xml:space="preserve">и вагонами принадлежности других государств начислено 29,2 млн шв. франков (по основному расчету), в сравнении с аналогичным периодом 2023 года меньше на 9,7 млн шв. франков или 24,9 %. </w:t>
      </w:r>
    </w:p>
    <w:p w:rsidR="00D6115B" w:rsidRDefault="00F474F7">
      <w:pPr>
        <w:pStyle w:val="11"/>
        <w:ind w:firstLine="720"/>
        <w:jc w:val="both"/>
        <w:rPr>
          <w:sz w:val="26"/>
          <w:szCs w:val="26"/>
        </w:rPr>
      </w:pPr>
      <w:r>
        <w:rPr>
          <w:sz w:val="26"/>
        </w:rPr>
        <w:t>Итоговая</w:t>
      </w:r>
      <w:r>
        <w:rPr>
          <w:sz w:val="26"/>
          <w:szCs w:val="26"/>
        </w:rPr>
        <w:t xml:space="preserve"> с</w:t>
      </w:r>
      <w:r>
        <w:rPr>
          <w:sz w:val="26"/>
        </w:rPr>
        <w:t>умма сальдо по расчетам за пользование грузовыми вагонами с</w:t>
      </w:r>
      <w:r>
        <w:rPr>
          <w:sz w:val="26"/>
        </w:rPr>
        <w:t>оставила 21,4</w:t>
      </w:r>
      <w:r>
        <w:rPr>
          <w:sz w:val="26"/>
          <w:szCs w:val="26"/>
        </w:rPr>
        <w:t xml:space="preserve"> </w:t>
      </w:r>
      <w:r>
        <w:rPr>
          <w:sz w:val="26"/>
        </w:rPr>
        <w:t>млн шв. франков и получателями являются</w:t>
      </w:r>
      <w:r>
        <w:rPr>
          <w:sz w:val="26"/>
          <w:szCs w:val="26"/>
        </w:rPr>
        <w:t xml:space="preserve"> железнодорожные администрации: Республики Беларусь – 16,7 млн или 78 % от общей суммы сальдо, Республики Узбекистан – 3,6 млн (16,6 %), Республики Таджикистан – 816,2 тыс. </w:t>
      </w:r>
      <w:r>
        <w:rPr>
          <w:sz w:val="26"/>
          <w:szCs w:val="26"/>
        </w:rPr>
        <w:lastRenderedPageBreak/>
        <w:t>(3,8 %), Грузии – 352,7 тыс. (</w:t>
      </w:r>
      <w:r>
        <w:rPr>
          <w:sz w:val="26"/>
          <w:szCs w:val="26"/>
        </w:rPr>
        <w:t xml:space="preserve">1,6 %), Кыргызской Республики – 45 шв. франков; плательщиками являются железнодорожные администрации: Российской Федерации – 15,7 млн (73,2 %), Республики Казахстан – 2,3 млн (10,8 %), Туркменистана – 2,3 млн (10,6 %), Латвийской Республики – </w:t>
      </w:r>
      <w:r>
        <w:rPr>
          <w:sz w:val="26"/>
          <w:szCs w:val="26"/>
        </w:rPr>
        <w:br w:type="textWrapping" w:clear="all"/>
      </w:r>
      <w:r>
        <w:rPr>
          <w:sz w:val="26"/>
          <w:szCs w:val="26"/>
        </w:rPr>
        <w:t>631,2 тыс. (</w:t>
      </w:r>
      <w:r>
        <w:rPr>
          <w:sz w:val="26"/>
          <w:szCs w:val="26"/>
        </w:rPr>
        <w:t xml:space="preserve">2,9 %), Азербайджанской Республики – 235,3 тыс. (1,1 %), Республики Армения – 132,9 тыс. (0,6 %), Украины – 79,5 тыс. (0,4 %), Эстонской Республики – 53,7 тыс. (0,3 %), Литовской Республики – 16,6 тыс. (0,1 %) шв. франков. </w:t>
      </w:r>
    </w:p>
    <w:p w:rsidR="00D6115B" w:rsidRDefault="00F474F7">
      <w:pPr>
        <w:pStyle w:val="ae"/>
        <w:ind w:left="0" w:right="0" w:firstLine="720"/>
        <w:rPr>
          <w:sz w:val="26"/>
        </w:rPr>
      </w:pPr>
      <w:r>
        <w:rPr>
          <w:sz w:val="26"/>
        </w:rPr>
        <w:t>9. Начисления за пользование кон</w:t>
      </w:r>
      <w:r>
        <w:rPr>
          <w:sz w:val="26"/>
        </w:rPr>
        <w:t xml:space="preserve">тейнерами принадлежности других государств, в сравнении с таким же периодом 2023 года, сократились на 89,9 тыс. шв. франков или 34,7 % и составили 169,3 тыс. шв. франков (по основному расчету). </w:t>
      </w:r>
    </w:p>
    <w:p w:rsidR="00D6115B" w:rsidRDefault="00F474F7">
      <w:pPr>
        <w:pStyle w:val="ae"/>
        <w:ind w:left="0" w:right="0" w:firstLine="720"/>
        <w:rPr>
          <w:sz w:val="26"/>
        </w:rPr>
      </w:pPr>
      <w:r>
        <w:rPr>
          <w:sz w:val="26"/>
        </w:rPr>
        <w:t>Итоговая сумма сальдо по расчетам за пользование контейнерами</w:t>
      </w:r>
      <w:r>
        <w:rPr>
          <w:sz w:val="26"/>
        </w:rPr>
        <w:t xml:space="preserve"> составила 157,4 тыс. шв. франков. Получателями являются железнодорожные администрации: Республики Беларусь – 65,9 тыс. или 41,9 % от общей суммы сальдо, Литовской Республики – 47,7 тыс. (30,3 %), Грузии – 39,7 тыс. (25,2 %), Республики Молдова – 1,5 тыс. </w:t>
      </w:r>
      <w:r>
        <w:rPr>
          <w:sz w:val="26"/>
        </w:rPr>
        <w:t>(0,9 %), Республики Узбекистан – 1,3 тыс. (0,9 %), Латвийской Республики – 734 (0,5 %), Эстонской Республики – 550 (0,3 %) шв. франков; плательщиками являются железнодорожные администрации: Украины – 114,1 тыс. (72,5 %), Азербайджанской Республики – 11,7 т</w:t>
      </w:r>
      <w:r>
        <w:rPr>
          <w:sz w:val="26"/>
        </w:rPr>
        <w:t xml:space="preserve">ыс. (7,4 %), Туркменистана – 10,7 тыс. (6,8 %), Республики Казахстан – 9,9 тыс. (6,3 %), Российской Федерации – 9 тыс. (5,7 %), Республики Армения – 1,5 тыс. (0,9 %), Кыргызской Республики – 538 (0,3 %) шв. франков. </w:t>
      </w:r>
    </w:p>
    <w:p w:rsidR="00D6115B" w:rsidRDefault="00F474F7">
      <w:pPr>
        <w:ind w:firstLine="720"/>
        <w:jc w:val="both"/>
        <w:rPr>
          <w:sz w:val="26"/>
        </w:rPr>
      </w:pPr>
      <w:r>
        <w:rPr>
          <w:sz w:val="26"/>
        </w:rPr>
        <w:t>10. Отметить, что железнодорожными адми</w:t>
      </w:r>
      <w:r>
        <w:rPr>
          <w:sz w:val="26"/>
        </w:rPr>
        <w:t>нистрациями Республики Молдова, Туркменистана, Исламской Республики Иран не выполнено решение восьмидесятого заседания Совета (пп. 5, 6 п. 5 повестки дня протокола от 10 июня 2024 года) об исполнении финансовых обязательств по платежам за перевозки и услуг</w:t>
      </w:r>
      <w:r>
        <w:rPr>
          <w:sz w:val="26"/>
        </w:rPr>
        <w:t xml:space="preserve">и в международном сообщении в полном объеме. </w:t>
      </w:r>
    </w:p>
    <w:p w:rsidR="00D6115B" w:rsidRDefault="00F474F7">
      <w:pPr>
        <w:pStyle w:val="11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11. Железнодорожным администрациям Республики Молдова, Туркменистана обеспечить выполнение финансовых обязательств перед железнодорожными администрациями, а именно:</w:t>
      </w:r>
    </w:p>
    <w:p w:rsidR="00D6115B" w:rsidRDefault="00F474F7">
      <w:pPr>
        <w:pStyle w:val="11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погасить просроченную задолженность в сроки, </w:t>
      </w:r>
      <w:r>
        <w:rPr>
          <w:sz w:val="26"/>
          <w:szCs w:val="26"/>
        </w:rPr>
        <w:t>оговоренные в двустороннем порядке, при необходимости подписать графики погашения задолженности с железнодорожными администрациями-кредиторами;</w:t>
      </w:r>
    </w:p>
    <w:p w:rsidR="00D6115B" w:rsidRDefault="00F474F7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проводить платежи по текущим расчетам в соответствии с Правилами </w:t>
      </w:r>
      <w:r>
        <w:rPr>
          <w:snapToGrid w:val="0"/>
          <w:sz w:val="26"/>
          <w:szCs w:val="26"/>
        </w:rPr>
        <w:t>комплексных расчетов между железнодорожными адм</w:t>
      </w:r>
      <w:r>
        <w:rPr>
          <w:snapToGrid w:val="0"/>
          <w:sz w:val="26"/>
          <w:szCs w:val="26"/>
        </w:rPr>
        <w:t>инистрациями государств – участников Содружества Независимых Государств, Грузии, Латвийской Республики, Литовской Республики, Эстонской Республики</w:t>
      </w:r>
      <w:r>
        <w:rPr>
          <w:sz w:val="26"/>
          <w:szCs w:val="26"/>
        </w:rPr>
        <w:t>.</w:t>
      </w:r>
    </w:p>
    <w:p w:rsidR="00D6115B" w:rsidRDefault="00F474F7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12. Железнодорожной администрации Исламской Республики Иран погасить просроченную задолженность перед железнодорожными администрациями в соответствии с заключенными двусторонними договорами.</w:t>
      </w:r>
    </w:p>
    <w:p w:rsidR="00D6115B" w:rsidRDefault="00F474F7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 Железнодорожным администрациям, не принимающим участия в клиринговых операциях, регламентированных Правилами </w:t>
      </w:r>
      <w:r>
        <w:rPr>
          <w:snapToGrid w:val="0"/>
          <w:sz w:val="26"/>
          <w:szCs w:val="26"/>
        </w:rPr>
        <w:t>комплексных расчетов между железнодорожными администрациями государств – участников Содружества Независимых Государств, Грузии, Латвийской Респ</w:t>
      </w:r>
      <w:r>
        <w:rPr>
          <w:snapToGrid w:val="0"/>
          <w:sz w:val="26"/>
          <w:szCs w:val="26"/>
        </w:rPr>
        <w:t>ублики, Литовской Республики, Эстонской Республики,</w:t>
      </w:r>
      <w:r>
        <w:rPr>
          <w:sz w:val="26"/>
          <w:szCs w:val="26"/>
        </w:rPr>
        <w:t xml:space="preserve"> рассмотреть возможность присоединения к клиринговой форме расчетов.</w:t>
      </w:r>
    </w:p>
    <w:p w:rsidR="00D6115B" w:rsidRDefault="00D6115B">
      <w:pPr>
        <w:ind w:firstLine="709"/>
        <w:jc w:val="both"/>
        <w:rPr>
          <w:sz w:val="26"/>
          <w:szCs w:val="26"/>
        </w:rPr>
      </w:pPr>
    </w:p>
    <w:p w:rsidR="00D6115B" w:rsidRDefault="00F474F7">
      <w:pPr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br w:type="page" w:clear="all"/>
      </w:r>
      <w:r>
        <w:rPr>
          <w:b/>
          <w:sz w:val="26"/>
          <w:szCs w:val="26"/>
          <w:u w:val="single"/>
        </w:rPr>
        <w:lastRenderedPageBreak/>
        <w:t>По пункту 6 повестки дня</w:t>
      </w:r>
    </w:p>
    <w:p w:rsidR="00D6115B" w:rsidRDefault="00F474F7">
      <w:pPr>
        <w:ind w:right="-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Тарифной политике железных дорог на перевозки грузов в международном сообщении на 2025 фрахтовый год</w:t>
      </w:r>
    </w:p>
    <w:p w:rsidR="00D6115B" w:rsidRDefault="00D6115B">
      <w:pPr>
        <w:ind w:right="-2"/>
        <w:jc w:val="center"/>
        <w:rPr>
          <w:b/>
          <w:bCs/>
          <w:sz w:val="26"/>
          <w:szCs w:val="26"/>
        </w:rPr>
      </w:pPr>
    </w:p>
    <w:p w:rsidR="00D6115B" w:rsidRDefault="00F474F7"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>1. Пр</w:t>
      </w:r>
      <w:r>
        <w:rPr>
          <w:sz w:val="26"/>
          <w:szCs w:val="26"/>
        </w:rPr>
        <w:t>инять к сведению информацию Дирекции Совета о проведенной XXX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Тарифной Конференции 29 октября – 1 ноября 2024 года в г. Алматы (Республика Казахстан), на которой принята Тарифная политика Железных дорог государств –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участников Содружества Независимых Го</w:t>
      </w:r>
      <w:r>
        <w:rPr>
          <w:sz w:val="26"/>
          <w:szCs w:val="26"/>
        </w:rPr>
        <w:t>сударств на перевозки грузов в международном сообщении на 2025 фрахтовый год и утверждено Управление делами Тарифной политики.</w:t>
      </w:r>
    </w:p>
    <w:p w:rsidR="00D6115B" w:rsidRDefault="00F474F7">
      <w:pPr>
        <w:ind w:right="-2" w:firstLine="700"/>
        <w:jc w:val="both"/>
        <w:rPr>
          <w:sz w:val="26"/>
          <w:szCs w:val="26"/>
        </w:rPr>
      </w:pPr>
      <w:r>
        <w:rPr>
          <w:sz w:val="26"/>
          <w:szCs w:val="26"/>
        </w:rPr>
        <w:t>2. Дирекции Совета направить в Исполнительный комитет СНГ информацию об итогах ХХ</w:t>
      </w:r>
      <w:r>
        <w:rPr>
          <w:sz w:val="26"/>
          <w:szCs w:val="26"/>
          <w:lang w:val="en-US"/>
        </w:rPr>
        <w:t>XIII</w:t>
      </w:r>
      <w:r>
        <w:rPr>
          <w:sz w:val="26"/>
          <w:szCs w:val="26"/>
        </w:rPr>
        <w:t xml:space="preserve"> Тарифной Конференции и Тарифной политике же</w:t>
      </w:r>
      <w:r>
        <w:rPr>
          <w:sz w:val="26"/>
          <w:szCs w:val="26"/>
        </w:rPr>
        <w:t>лезных дорог государств – участников СНГ на перевозки грузов в международном сообщении на 2025 фрахтовый год.</w:t>
      </w:r>
    </w:p>
    <w:p w:rsidR="00D6115B" w:rsidRDefault="00F474F7">
      <w:pPr>
        <w:tabs>
          <w:tab w:val="left" w:pos="709"/>
          <w:tab w:val="left" w:pos="1134"/>
          <w:tab w:val="left" w:pos="1276"/>
        </w:tabs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3. Железнодорожным администрациям – участницам Тарифного Соглашения подготовить и до 15 марта 2025 года направить в Дирекцию Совета информацию о х</w:t>
      </w:r>
      <w:r>
        <w:rPr>
          <w:sz w:val="26"/>
          <w:szCs w:val="26"/>
        </w:rPr>
        <w:t>оде выполнения решения Совета глав правительств СНГ от 18 октября 1996 года о Концепции установления согласованной тарифной политики на железнодорожном транспорте государств – участников СНГ за 2024 год.</w:t>
      </w:r>
    </w:p>
    <w:p w:rsidR="00D6115B" w:rsidRDefault="00D6115B">
      <w:pPr>
        <w:tabs>
          <w:tab w:val="left" w:pos="5040"/>
        </w:tabs>
        <w:ind w:right="-2"/>
        <w:jc w:val="center"/>
        <w:rPr>
          <w:b/>
          <w:sz w:val="26"/>
          <w:szCs w:val="26"/>
          <w:u w:val="single"/>
        </w:rPr>
      </w:pPr>
    </w:p>
    <w:p w:rsidR="00D6115B" w:rsidRDefault="00F474F7">
      <w:pPr>
        <w:tabs>
          <w:tab w:val="left" w:pos="5040"/>
        </w:tabs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По пункту 7 повестки дня</w:t>
      </w:r>
    </w:p>
    <w:p w:rsidR="00D6115B" w:rsidRDefault="00F474F7">
      <w:pPr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Плане НИОКР железнодорож</w:t>
      </w:r>
      <w:r>
        <w:rPr>
          <w:b/>
          <w:sz w:val="26"/>
          <w:szCs w:val="26"/>
        </w:rPr>
        <w:t>ных администраций</w:t>
      </w:r>
    </w:p>
    <w:p w:rsidR="00D6115B" w:rsidRDefault="00D6115B">
      <w:pPr>
        <w:ind w:right="-2" w:firstLine="720"/>
        <w:jc w:val="both"/>
        <w:rPr>
          <w:sz w:val="26"/>
          <w:szCs w:val="26"/>
        </w:rPr>
      </w:pPr>
    </w:p>
    <w:p w:rsidR="00D6115B" w:rsidRDefault="00F474F7">
      <w:pPr>
        <w:pStyle w:val="a5"/>
        <w:tabs>
          <w:tab w:val="left" w:pos="0"/>
        </w:tabs>
        <w:ind w:firstLine="709"/>
        <w:rPr>
          <w:szCs w:val="26"/>
          <w:lang w:val="ru-RU"/>
        </w:rPr>
      </w:pPr>
      <w:r>
        <w:rPr>
          <w:szCs w:val="26"/>
          <w:lang w:val="ru-RU"/>
        </w:rPr>
        <w:t>1. Утвердить откорректированный План научно-технического развития железнодорожных администраций, принимающих участие в работе Совета (План НИОКР), на 2024 год (Приложение № 48) и новое распределение средств между железнодорожными админис</w:t>
      </w:r>
      <w:r>
        <w:rPr>
          <w:szCs w:val="26"/>
          <w:lang w:val="ru-RU"/>
        </w:rPr>
        <w:t>трациями на финансирование Плана НИОКР-2024 (Приложение № 49).</w:t>
      </w:r>
    </w:p>
    <w:p w:rsidR="00D6115B" w:rsidRDefault="00F474F7">
      <w:pPr>
        <w:pStyle w:val="a5"/>
        <w:tabs>
          <w:tab w:val="left" w:pos="0"/>
        </w:tabs>
        <w:ind w:firstLine="709"/>
        <w:rPr>
          <w:szCs w:val="26"/>
          <w:lang w:val="ru-RU"/>
        </w:rPr>
      </w:pPr>
      <w:r w:rsidRPr="009D163B">
        <w:rPr>
          <w:szCs w:val="26"/>
          <w:lang w:val="ru-RU"/>
        </w:rPr>
        <w:t>2.</w:t>
      </w:r>
      <w:r>
        <w:rPr>
          <w:szCs w:val="26"/>
        </w:rPr>
        <w:t> </w:t>
      </w:r>
      <w:r>
        <w:rPr>
          <w:szCs w:val="26"/>
          <w:lang w:val="ru-RU"/>
        </w:rPr>
        <w:t xml:space="preserve">Присвоить работе </w:t>
      </w:r>
      <w:r w:rsidRPr="009D163B">
        <w:rPr>
          <w:szCs w:val="26"/>
          <w:lang w:val="ru-RU"/>
        </w:rPr>
        <w:t xml:space="preserve">«Модификация программного комплекса задачи межгосударственного уровня «Автоматизированная система пономерного учета грузовых вагонов инвентарного парка, переданных в аренду </w:t>
      </w:r>
      <w:r w:rsidRPr="009D163B">
        <w:rPr>
          <w:szCs w:val="26"/>
          <w:lang w:val="ru-RU"/>
        </w:rPr>
        <w:t>и курсирующих в межгосударственном сообщении» (АСУ АРВАГ)»</w:t>
      </w:r>
      <w:r>
        <w:rPr>
          <w:szCs w:val="26"/>
          <w:lang w:val="ru-RU"/>
        </w:rPr>
        <w:t xml:space="preserve"> Плана НИОКР (шифр работы </w:t>
      </w:r>
      <w:r w:rsidRPr="009D163B">
        <w:rPr>
          <w:szCs w:val="26"/>
          <w:lang w:val="ru-RU"/>
        </w:rPr>
        <w:t>–</w:t>
      </w:r>
      <w:r>
        <w:rPr>
          <w:szCs w:val="26"/>
          <w:lang w:val="ru-RU"/>
        </w:rPr>
        <w:t>1.3.63) статус общесетевого характера.</w:t>
      </w:r>
    </w:p>
    <w:p w:rsidR="00D6115B" w:rsidRDefault="00F474F7">
      <w:pPr>
        <w:pStyle w:val="a5"/>
        <w:tabs>
          <w:tab w:val="left" w:pos="0"/>
        </w:tabs>
        <w:ind w:firstLine="709"/>
        <w:rPr>
          <w:szCs w:val="26"/>
          <w:lang w:val="ru-RU"/>
        </w:rPr>
      </w:pPr>
      <w:r>
        <w:rPr>
          <w:szCs w:val="26"/>
          <w:lang w:val="ru-RU"/>
        </w:rPr>
        <w:t>3. Утвердить документы, разработанные в рамках Плана НИОКР-2024:</w:t>
      </w:r>
    </w:p>
    <w:p w:rsidR="00D6115B" w:rsidRDefault="00F474F7">
      <w:pPr>
        <w:pStyle w:val="a5"/>
        <w:tabs>
          <w:tab w:val="left" w:pos="0"/>
        </w:tabs>
        <w:ind w:firstLine="709"/>
        <w:rPr>
          <w:szCs w:val="26"/>
          <w:lang w:val="ru-RU"/>
        </w:rPr>
      </w:pPr>
      <w:r w:rsidRPr="009D163B">
        <w:rPr>
          <w:szCs w:val="26"/>
          <w:lang w:val="ru-RU"/>
        </w:rPr>
        <w:t>«Детали и узлы пассажирских вагонов. Руководство по испытанию на ра</w:t>
      </w:r>
      <w:r w:rsidRPr="009D163B">
        <w:rPr>
          <w:szCs w:val="26"/>
          <w:lang w:val="ru-RU"/>
        </w:rPr>
        <w:t>стяжение»</w:t>
      </w:r>
      <w:r>
        <w:rPr>
          <w:szCs w:val="26"/>
          <w:lang w:val="ru-RU"/>
        </w:rPr>
        <w:t xml:space="preserve"> (Приложение № 50) с вводом в действие с момента утверждения;</w:t>
      </w:r>
    </w:p>
    <w:p w:rsidR="00D6115B" w:rsidRDefault="00F474F7">
      <w:pPr>
        <w:pStyle w:val="a5"/>
        <w:tabs>
          <w:tab w:val="left" w:pos="0"/>
        </w:tabs>
        <w:ind w:firstLine="709"/>
        <w:rPr>
          <w:szCs w:val="26"/>
          <w:lang w:val="ru-RU"/>
        </w:rPr>
      </w:pPr>
      <w:r>
        <w:rPr>
          <w:szCs w:val="26"/>
          <w:lang w:val="ru-RU"/>
        </w:rPr>
        <w:t>«Положение об аттестации участков по ремонту деталей и сборочных единиц локомотивов» (Приложение № 51) с вводом в действие с 1 августа 2025</w:t>
      </w:r>
      <w:r>
        <w:rPr>
          <w:szCs w:val="26"/>
        </w:rPr>
        <w:t> </w:t>
      </w:r>
      <w:r>
        <w:rPr>
          <w:szCs w:val="26"/>
          <w:lang w:val="ru-RU"/>
        </w:rPr>
        <w:t>года;</w:t>
      </w:r>
    </w:p>
    <w:p w:rsidR="00D6115B" w:rsidRDefault="00F474F7">
      <w:pPr>
        <w:pStyle w:val="a5"/>
        <w:tabs>
          <w:tab w:val="left" w:pos="0"/>
        </w:tabs>
        <w:ind w:firstLine="709"/>
        <w:rPr>
          <w:szCs w:val="26"/>
          <w:lang w:val="ru-RU"/>
        </w:rPr>
      </w:pPr>
      <w:r>
        <w:rPr>
          <w:szCs w:val="26"/>
          <w:lang w:val="ru-RU"/>
        </w:rPr>
        <w:t>«Положение об аттестации контрольных пунктов автотормозов и автоматных отделений локомотиворемонтных предприятий» (Приложение № 52) с вводом в действие с 1 августа 2025 года.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4. </w:t>
      </w:r>
      <w:r>
        <w:rPr>
          <w:sz w:val="26"/>
          <w:szCs w:val="26"/>
        </w:rPr>
        <w:t>Железнодорожным администрациям погасить до 1 декабря 2024 года задолженность п</w:t>
      </w:r>
      <w:r>
        <w:rPr>
          <w:sz w:val="26"/>
          <w:szCs w:val="26"/>
        </w:rPr>
        <w:t>о финансированию Плана НИОКР: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 w:rsidRPr="009D163B">
        <w:rPr>
          <w:sz w:val="26"/>
          <w:szCs w:val="26"/>
          <w:lang w:eastAsia="en-US"/>
        </w:rPr>
        <w:t>Республики Молдова в размере</w:t>
      </w:r>
      <w:r>
        <w:rPr>
          <w:sz w:val="26"/>
          <w:szCs w:val="26"/>
        </w:rPr>
        <w:t xml:space="preserve"> 612 951 руб. (17 070 руб. – дополнительные средства финансирования за 2014 год в соответствии с решени</w:t>
      </w:r>
      <w:r>
        <w:rPr>
          <w:sz w:val="26"/>
          <w:szCs w:val="26"/>
        </w:rPr>
        <w:t>ем шестьдесят девятого заседания Совета 18-19 октября 2018 года, 253 680 руб. – за 2018 год, 148 911 руб. – за 2019 год, 165 164 руб. – за 2020 год, 28 126 руб. – за 2021 год);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Республики Таджикистан в размере 218 199 руб. (28 302 руб. – доплата за </w:t>
      </w:r>
      <w:r>
        <w:rPr>
          <w:sz w:val="26"/>
          <w:szCs w:val="26"/>
        </w:rPr>
        <w:br w:type="textWrapping" w:clear="all"/>
      </w:r>
      <w:r>
        <w:rPr>
          <w:sz w:val="26"/>
          <w:szCs w:val="26"/>
        </w:rPr>
        <w:t>2020 г</w:t>
      </w:r>
      <w:r>
        <w:rPr>
          <w:sz w:val="26"/>
          <w:szCs w:val="26"/>
        </w:rPr>
        <w:t>од, 189 897 руб. – за 2023 год);</w:t>
      </w:r>
    </w:p>
    <w:p w:rsidR="00D6115B" w:rsidRDefault="00F474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Туркменистана в размере 49 401 руб. – за 2022 год;</w:t>
      </w:r>
    </w:p>
    <w:p w:rsidR="00D6115B" w:rsidRDefault="00F474F7">
      <w:pPr>
        <w:pStyle w:val="a5"/>
        <w:tabs>
          <w:tab w:val="left" w:pos="0"/>
        </w:tabs>
        <w:ind w:firstLine="709"/>
        <w:rPr>
          <w:szCs w:val="26"/>
          <w:lang w:val="ru-RU"/>
        </w:rPr>
      </w:pPr>
      <w:r>
        <w:rPr>
          <w:szCs w:val="26"/>
          <w:lang w:val="ru-RU"/>
        </w:rPr>
        <w:t>5. Утвердить План НИОКР-2025</w:t>
      </w:r>
      <w:r w:rsidRPr="009D163B">
        <w:rPr>
          <w:szCs w:val="26"/>
          <w:lang w:val="ru-RU"/>
        </w:rPr>
        <w:t xml:space="preserve"> (Приложение №</w:t>
      </w:r>
      <w:r>
        <w:rPr>
          <w:szCs w:val="26"/>
          <w:lang w:val="ru-RU"/>
        </w:rPr>
        <w:t> 53)</w:t>
      </w:r>
      <w:r w:rsidRPr="009D163B">
        <w:rPr>
          <w:szCs w:val="26"/>
          <w:lang w:val="ru-RU"/>
        </w:rPr>
        <w:t xml:space="preserve"> и распределение </w:t>
      </w:r>
      <w:r>
        <w:rPr>
          <w:szCs w:val="26"/>
          <w:lang w:val="ru-RU"/>
        </w:rPr>
        <w:t>средств между железнодорожными администрациями на финансирование</w:t>
      </w:r>
      <w:r w:rsidRPr="009D163B">
        <w:rPr>
          <w:szCs w:val="26"/>
          <w:lang w:val="ru-RU"/>
        </w:rPr>
        <w:t xml:space="preserve"> </w:t>
      </w:r>
      <w:r>
        <w:rPr>
          <w:szCs w:val="26"/>
          <w:lang w:val="ru-RU"/>
        </w:rPr>
        <w:t xml:space="preserve">Плана </w:t>
      </w:r>
      <w:r>
        <w:rPr>
          <w:szCs w:val="26"/>
          <w:lang w:val="ru-RU"/>
        </w:rPr>
        <w:br w:type="textWrapping" w:clear="all"/>
      </w:r>
      <w:r>
        <w:rPr>
          <w:szCs w:val="26"/>
          <w:lang w:val="ru-RU"/>
        </w:rPr>
        <w:t>НИОКР-2025</w:t>
      </w:r>
      <w:r w:rsidRPr="009D163B">
        <w:rPr>
          <w:szCs w:val="26"/>
          <w:lang w:val="ru-RU"/>
        </w:rPr>
        <w:t xml:space="preserve"> (Приложение №</w:t>
      </w:r>
      <w:r>
        <w:rPr>
          <w:szCs w:val="26"/>
          <w:lang w:val="ru-RU"/>
        </w:rPr>
        <w:t> 54</w:t>
      </w:r>
      <w:r w:rsidRPr="009D163B">
        <w:rPr>
          <w:szCs w:val="26"/>
          <w:lang w:val="ru-RU"/>
        </w:rPr>
        <w:t>).</w:t>
      </w:r>
    </w:p>
    <w:p w:rsidR="00D6115B" w:rsidRDefault="00F474F7">
      <w:pPr>
        <w:pStyle w:val="a5"/>
        <w:tabs>
          <w:tab w:val="left" w:pos="0"/>
        </w:tabs>
        <w:ind w:firstLine="709"/>
        <w:rPr>
          <w:szCs w:val="26"/>
          <w:lang w:val="ru-RU"/>
        </w:rPr>
      </w:pPr>
      <w:r>
        <w:rPr>
          <w:szCs w:val="26"/>
          <w:lang w:val="ru-RU"/>
        </w:rPr>
        <w:t>6. </w:t>
      </w:r>
      <w:r w:rsidRPr="009D163B">
        <w:rPr>
          <w:szCs w:val="26"/>
          <w:lang w:val="ru-RU"/>
        </w:rPr>
        <w:t>Желе</w:t>
      </w:r>
      <w:r w:rsidRPr="009D163B">
        <w:rPr>
          <w:szCs w:val="26"/>
          <w:lang w:val="ru-RU"/>
        </w:rPr>
        <w:t>знодорожным администрациям</w:t>
      </w:r>
      <w:r>
        <w:rPr>
          <w:szCs w:val="26"/>
          <w:lang w:val="ru-RU"/>
        </w:rPr>
        <w:t xml:space="preserve"> в соответствии с направленными счетами</w:t>
      </w:r>
      <w:r w:rsidRPr="009D163B">
        <w:rPr>
          <w:szCs w:val="26"/>
          <w:lang w:val="ru-RU"/>
        </w:rPr>
        <w:t xml:space="preserve"> перечислить </w:t>
      </w:r>
      <w:r>
        <w:rPr>
          <w:szCs w:val="26"/>
          <w:lang w:val="ru-RU"/>
        </w:rPr>
        <w:t>до</w:t>
      </w:r>
      <w:r w:rsidRPr="009D163B">
        <w:rPr>
          <w:szCs w:val="26"/>
          <w:lang w:val="ru-RU"/>
        </w:rPr>
        <w:t xml:space="preserve"> </w:t>
      </w:r>
      <w:r>
        <w:rPr>
          <w:szCs w:val="26"/>
          <w:lang w:val="ru-RU"/>
        </w:rPr>
        <w:t>31</w:t>
      </w:r>
      <w:r w:rsidRPr="009D163B">
        <w:rPr>
          <w:szCs w:val="26"/>
          <w:lang w:val="ru-RU"/>
        </w:rPr>
        <w:t xml:space="preserve"> </w:t>
      </w:r>
      <w:r>
        <w:rPr>
          <w:szCs w:val="26"/>
          <w:lang w:val="ru-RU"/>
        </w:rPr>
        <w:t>марта</w:t>
      </w:r>
      <w:r w:rsidRPr="009D163B">
        <w:rPr>
          <w:szCs w:val="26"/>
          <w:lang w:val="ru-RU"/>
        </w:rPr>
        <w:t xml:space="preserve"> 20</w:t>
      </w:r>
      <w:r>
        <w:rPr>
          <w:szCs w:val="26"/>
          <w:lang w:val="ru-RU"/>
        </w:rPr>
        <w:t xml:space="preserve">25 </w:t>
      </w:r>
      <w:r w:rsidRPr="009D163B">
        <w:rPr>
          <w:szCs w:val="26"/>
          <w:lang w:val="ru-RU"/>
        </w:rPr>
        <w:t>года</w:t>
      </w:r>
      <w:r>
        <w:rPr>
          <w:szCs w:val="26"/>
          <w:lang w:val="ru-RU"/>
        </w:rPr>
        <w:t xml:space="preserve"> </w:t>
      </w:r>
      <w:r w:rsidRPr="009D163B">
        <w:rPr>
          <w:szCs w:val="26"/>
          <w:lang w:val="ru-RU"/>
        </w:rPr>
        <w:t>на счет Дирекции Совета</w:t>
      </w:r>
      <w:r>
        <w:rPr>
          <w:szCs w:val="26"/>
          <w:lang w:val="ru-RU"/>
        </w:rPr>
        <w:t xml:space="preserve">: </w:t>
      </w:r>
    </w:p>
    <w:p w:rsidR="00D6115B" w:rsidRDefault="00F474F7">
      <w:pPr>
        <w:pStyle w:val="a5"/>
        <w:tabs>
          <w:tab w:val="left" w:pos="0"/>
        </w:tabs>
        <w:ind w:firstLine="709"/>
        <w:rPr>
          <w:szCs w:val="26"/>
          <w:lang w:val="ru-RU"/>
        </w:rPr>
      </w:pPr>
      <w:r>
        <w:rPr>
          <w:szCs w:val="26"/>
          <w:lang w:val="ru-RU"/>
        </w:rPr>
        <w:t>остаток средств на финансирование выполненных работ Плана НИОКР-2024;</w:t>
      </w:r>
    </w:p>
    <w:p w:rsidR="00D6115B" w:rsidRDefault="00F474F7">
      <w:pPr>
        <w:pStyle w:val="a5"/>
        <w:tabs>
          <w:tab w:val="left" w:pos="0"/>
        </w:tabs>
        <w:ind w:firstLine="709"/>
        <w:rPr>
          <w:szCs w:val="26"/>
          <w:lang w:val="ru-RU"/>
        </w:rPr>
      </w:pPr>
      <w:r w:rsidRPr="009D163B">
        <w:rPr>
          <w:szCs w:val="26"/>
          <w:lang w:val="ru-RU"/>
        </w:rPr>
        <w:t xml:space="preserve">50% </w:t>
      </w:r>
      <w:r>
        <w:rPr>
          <w:szCs w:val="26"/>
          <w:lang w:val="ru-RU"/>
        </w:rPr>
        <w:t xml:space="preserve">от суммы финансирования работ </w:t>
      </w:r>
      <w:r w:rsidRPr="009D163B">
        <w:rPr>
          <w:szCs w:val="26"/>
          <w:lang w:val="ru-RU"/>
        </w:rPr>
        <w:t>План</w:t>
      </w:r>
      <w:r>
        <w:rPr>
          <w:szCs w:val="26"/>
          <w:lang w:val="ru-RU"/>
        </w:rPr>
        <w:t xml:space="preserve">а </w:t>
      </w:r>
      <w:r w:rsidRPr="009D163B">
        <w:rPr>
          <w:szCs w:val="26"/>
          <w:lang w:val="ru-RU"/>
        </w:rPr>
        <w:t>НИОК</w:t>
      </w:r>
      <w:r>
        <w:rPr>
          <w:szCs w:val="26"/>
          <w:lang w:val="ru-RU"/>
        </w:rPr>
        <w:t>Р-2025</w:t>
      </w:r>
      <w:r w:rsidRPr="009D163B">
        <w:rPr>
          <w:szCs w:val="26"/>
          <w:lang w:val="ru-RU"/>
        </w:rPr>
        <w:t>.</w:t>
      </w:r>
    </w:p>
    <w:p w:rsidR="00D6115B" w:rsidRDefault="00D6115B">
      <w:pPr>
        <w:ind w:right="-2" w:firstLine="720"/>
        <w:jc w:val="both"/>
        <w:rPr>
          <w:sz w:val="26"/>
          <w:szCs w:val="26"/>
        </w:rPr>
      </w:pPr>
    </w:p>
    <w:p w:rsidR="00D6115B" w:rsidRDefault="00F474F7">
      <w:pPr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По пунк</w:t>
      </w:r>
      <w:r>
        <w:rPr>
          <w:b/>
          <w:sz w:val="26"/>
          <w:szCs w:val="26"/>
          <w:u w:val="single"/>
        </w:rPr>
        <w:t>ту 8 повестки дня</w:t>
      </w:r>
    </w:p>
    <w:p w:rsidR="00D6115B" w:rsidRDefault="00F474F7">
      <w:pPr>
        <w:tabs>
          <w:tab w:val="left" w:pos="5040"/>
        </w:tabs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Смете расходов на содержание Дирекции Совета на 2025 год</w:t>
      </w:r>
    </w:p>
    <w:p w:rsidR="00D6115B" w:rsidRDefault="00D6115B">
      <w:pPr>
        <w:tabs>
          <w:tab w:val="left" w:pos="5040"/>
        </w:tabs>
        <w:ind w:right="-2"/>
        <w:jc w:val="center"/>
        <w:rPr>
          <w:b/>
          <w:sz w:val="26"/>
          <w:szCs w:val="26"/>
        </w:rPr>
      </w:pPr>
    </w:p>
    <w:p w:rsidR="00D6115B" w:rsidRDefault="00F474F7">
      <w:pPr>
        <w:tabs>
          <w:tab w:val="left" w:pos="5040"/>
        </w:tabs>
        <w:ind w:right="-2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 Утвердить Смету расходов на содержание Дирекции Совета по железнодорожному транспорту государств – участников Содружества на 2025 год (Приложение №</w:t>
      </w:r>
      <w:r>
        <w:rPr>
          <w:bCs/>
          <w:sz w:val="26"/>
          <w:szCs w:val="26"/>
          <w:lang w:val="en-US"/>
        </w:rPr>
        <w:t> </w:t>
      </w:r>
      <w:r>
        <w:rPr>
          <w:bCs/>
          <w:sz w:val="26"/>
          <w:szCs w:val="26"/>
        </w:rPr>
        <w:t xml:space="preserve">55) и Сводную ведомость по </w:t>
      </w:r>
      <w:r>
        <w:rPr>
          <w:bCs/>
          <w:sz w:val="26"/>
          <w:szCs w:val="26"/>
        </w:rPr>
        <w:t>перечислению членских взносов участниками Совета по железнодорожному транспорту государств – участников Содружества на содержание Дирекции Совета на 2025 год (Приложение №</w:t>
      </w:r>
      <w:r>
        <w:rPr>
          <w:bCs/>
          <w:sz w:val="26"/>
          <w:szCs w:val="26"/>
          <w:lang w:val="en-US"/>
        </w:rPr>
        <w:t> </w:t>
      </w:r>
      <w:r>
        <w:rPr>
          <w:bCs/>
          <w:sz w:val="26"/>
          <w:szCs w:val="26"/>
        </w:rPr>
        <w:t>56).</w:t>
      </w:r>
    </w:p>
    <w:p w:rsidR="00D6115B" w:rsidRDefault="00F474F7">
      <w:pPr>
        <w:tabs>
          <w:tab w:val="left" w:pos="5040"/>
        </w:tabs>
        <w:ind w:right="-2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 До согласования новых подходов (методик) к определению процентных долей член</w:t>
      </w:r>
      <w:r>
        <w:rPr>
          <w:bCs/>
          <w:sz w:val="26"/>
          <w:szCs w:val="26"/>
        </w:rPr>
        <w:t>ских взносов железнодорожных администраций, процент взноса каждой администрации определять согласно Приложению № 56 к настоящему протоколу.</w:t>
      </w:r>
    </w:p>
    <w:p w:rsidR="00D6115B" w:rsidRDefault="00D6115B">
      <w:pPr>
        <w:tabs>
          <w:tab w:val="left" w:pos="5040"/>
        </w:tabs>
        <w:ind w:right="-2" w:firstLine="709"/>
        <w:jc w:val="both"/>
        <w:rPr>
          <w:bCs/>
          <w:sz w:val="26"/>
          <w:szCs w:val="26"/>
        </w:rPr>
      </w:pPr>
    </w:p>
    <w:p w:rsidR="00D6115B" w:rsidRDefault="00F474F7">
      <w:pPr>
        <w:tabs>
          <w:tab w:val="left" w:pos="5040"/>
        </w:tabs>
        <w:ind w:right="-2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По пункту 9 повестки дня</w:t>
      </w:r>
    </w:p>
    <w:p w:rsidR="00D6115B" w:rsidRDefault="00F474F7">
      <w:pPr>
        <w:tabs>
          <w:tab w:val="left" w:pos="5040"/>
        </w:tabs>
        <w:ind w:right="-2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О Смете расходов на обеспечение деятельности Информационно-вычислительного центра железнодорожных администраций, включая возмещение расходов ГВЦ ОАО «РЖД», на 2025 год</w:t>
      </w:r>
    </w:p>
    <w:p w:rsidR="00D6115B" w:rsidRDefault="00D6115B">
      <w:pPr>
        <w:tabs>
          <w:tab w:val="left" w:pos="5040"/>
        </w:tabs>
        <w:ind w:right="-2" w:firstLine="709"/>
        <w:jc w:val="center"/>
        <w:rPr>
          <w:sz w:val="26"/>
          <w:szCs w:val="26"/>
        </w:rPr>
      </w:pPr>
    </w:p>
    <w:p w:rsidR="00D6115B" w:rsidRDefault="00F474F7">
      <w:pPr>
        <w:tabs>
          <w:tab w:val="left" w:pos="5040"/>
        </w:tabs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1. Утвердить Смету расходов на обеспечение деятельности ИВЦ ЖА, включая возмещение расходов ГВЦ ОАО «РЖД», на 2025 год (Приложение № 57).</w:t>
      </w:r>
    </w:p>
    <w:p w:rsidR="00D6115B" w:rsidRDefault="00F474F7">
      <w:pPr>
        <w:tabs>
          <w:tab w:val="left" w:pos="5040"/>
        </w:tabs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2. Утвердить Ведомость распределения финансирования железнодорожными администрациями деятельности ИВЦ ЖА, включая возм</w:t>
      </w:r>
      <w:r>
        <w:rPr>
          <w:sz w:val="26"/>
          <w:szCs w:val="26"/>
        </w:rPr>
        <w:t>ещение расходов ГВЦ ОАО «РЖД», на 2025 год (Приложение № 58).</w:t>
      </w:r>
    </w:p>
    <w:p w:rsidR="00D6115B" w:rsidRDefault="00F474F7">
      <w:pPr>
        <w:tabs>
          <w:tab w:val="left" w:pos="5040"/>
        </w:tabs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3. ИВЦ ЖА после утверждения Советом Сметы расходов на обеспечение деятельности ИВЦ ЖА, включая возмещение расходов ГВЦ ОАО «РЖД», на 2025 год и Ведомости распределения финансирования железнодоро</w:t>
      </w:r>
      <w:r>
        <w:rPr>
          <w:sz w:val="26"/>
          <w:szCs w:val="26"/>
        </w:rPr>
        <w:t>жными администрациями деятельности ИВЦ ЖА, включая возмещение расходов ГВЦ ОАО «РЖД», на 2025 год в месячный срок подготовить проекты договоров на информационное обеспечение и направить их железнодорожным администрациям.</w:t>
      </w:r>
    </w:p>
    <w:p w:rsidR="00D6115B" w:rsidRDefault="00F474F7">
      <w:pPr>
        <w:tabs>
          <w:tab w:val="left" w:pos="5040"/>
        </w:tabs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4. Железнодорожным администрациям з</w:t>
      </w:r>
      <w:r>
        <w:rPr>
          <w:sz w:val="26"/>
          <w:szCs w:val="26"/>
        </w:rPr>
        <w:t>аключить с ОАО «РЖД» договоры на информационное обеспечение в месячный срок со дня получения проекта договора от ИВЦ ЖА.</w:t>
      </w:r>
    </w:p>
    <w:p w:rsidR="00D6115B" w:rsidRDefault="00F474F7">
      <w:pPr>
        <w:tabs>
          <w:tab w:val="left" w:pos="5040"/>
        </w:tabs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5. Железнодорожным администрациям обеспечить своевременное предоставление финансовых документов и оплату за информационное обслуживание</w:t>
      </w:r>
      <w:r>
        <w:rPr>
          <w:sz w:val="26"/>
          <w:szCs w:val="26"/>
        </w:rPr>
        <w:t>, согласно условиям договоров.</w:t>
      </w:r>
    </w:p>
    <w:p w:rsidR="00D6115B" w:rsidRDefault="00F474F7">
      <w:pPr>
        <w:tabs>
          <w:tab w:val="left" w:pos="5040"/>
        </w:tabs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 Утвердить Смету расходов ГВЦ ОАО «РЖД» на обслуживание программно–технического комплекса межгосударственного ядра системы </w:t>
      </w:r>
      <w:r>
        <w:rPr>
          <w:sz w:val="26"/>
          <w:szCs w:val="26"/>
        </w:rPr>
        <w:lastRenderedPageBreak/>
        <w:t>международной интеграции пассажирских перевозок «Express International» на 2025 год (Приложение № 59</w:t>
      </w:r>
      <w:r>
        <w:rPr>
          <w:sz w:val="26"/>
          <w:szCs w:val="26"/>
        </w:rPr>
        <w:t>).</w:t>
      </w:r>
    </w:p>
    <w:p w:rsidR="00D6115B" w:rsidRDefault="00F474F7">
      <w:pPr>
        <w:tabs>
          <w:tab w:val="left" w:pos="5040"/>
        </w:tabs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7. Утвердить Ведомость распределения финансирования железнодорожными администрациями на обслуживание программно-технического комплекса межгосударственного ядра системы международной интеграции пассажирских перевозок «Express International» на 2025 год (</w:t>
      </w:r>
      <w:r>
        <w:rPr>
          <w:sz w:val="26"/>
          <w:szCs w:val="26"/>
        </w:rPr>
        <w:t>Приложение № 60).</w:t>
      </w:r>
    </w:p>
    <w:p w:rsidR="00D6115B" w:rsidRDefault="00F474F7">
      <w:pPr>
        <w:tabs>
          <w:tab w:val="left" w:pos="5040"/>
        </w:tabs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8. ИВЦ ЖА учесть как отдельную Ведомость распределения финансирования железнодорожными администрациями Республики Беларусь, Республики Казахстан, Кыргызской Республики и Республики Узбекистан на обслуживание программно-технического компле</w:t>
      </w:r>
      <w:r>
        <w:rPr>
          <w:sz w:val="26"/>
          <w:szCs w:val="26"/>
        </w:rPr>
        <w:t>кса межгосударственного ядра системы международной интеграции пассажирских перевозок «Express International» на 2025 год при подготовке проектов договоров на информационное обеспечение и направить их соответствующим железнодорожным администрациям.</w:t>
      </w:r>
    </w:p>
    <w:p w:rsidR="00D6115B" w:rsidRDefault="00F474F7">
      <w:pPr>
        <w:tabs>
          <w:tab w:val="left" w:pos="5040"/>
        </w:tabs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9. Желез</w:t>
      </w:r>
      <w:r>
        <w:rPr>
          <w:sz w:val="26"/>
          <w:szCs w:val="26"/>
        </w:rPr>
        <w:t>нодорожным администрациям, имеющим задолженность, принять меры по заключению договоров на оказание информационных услуг на 2024 год и их своевременной оплате.</w:t>
      </w:r>
    </w:p>
    <w:p w:rsidR="00D6115B" w:rsidRDefault="00F474F7">
      <w:pPr>
        <w:tabs>
          <w:tab w:val="left" w:pos="5040"/>
        </w:tabs>
        <w:ind w:right="-2" w:firstLine="851"/>
        <w:jc w:val="both"/>
        <w:rPr>
          <w:sz w:val="26"/>
          <w:szCs w:val="26"/>
        </w:rPr>
      </w:pPr>
      <w:r>
        <w:rPr>
          <w:sz w:val="26"/>
          <w:szCs w:val="26"/>
        </w:rPr>
        <w:t>10. Железнодорожным администрациям при отсутствии договора допускается проведение расчетов за инж</w:t>
      </w:r>
      <w:r>
        <w:rPr>
          <w:sz w:val="26"/>
          <w:szCs w:val="26"/>
        </w:rPr>
        <w:t>иниринговые и информационные услуги на основании писем железнодорожных администраций.</w:t>
      </w:r>
    </w:p>
    <w:p w:rsidR="00D6115B" w:rsidRDefault="00D6115B">
      <w:pPr>
        <w:tabs>
          <w:tab w:val="left" w:pos="5040"/>
        </w:tabs>
        <w:ind w:right="-2" w:firstLine="709"/>
        <w:jc w:val="both"/>
        <w:rPr>
          <w:sz w:val="26"/>
          <w:szCs w:val="26"/>
        </w:rPr>
      </w:pPr>
    </w:p>
    <w:p w:rsidR="00D6115B" w:rsidRDefault="00F474F7">
      <w:pPr>
        <w:tabs>
          <w:tab w:val="left" w:pos="5040"/>
        </w:tabs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По пункту 10 повестки дня</w:t>
      </w:r>
    </w:p>
    <w:p w:rsidR="00D6115B" w:rsidRDefault="00F474F7">
      <w:pPr>
        <w:tabs>
          <w:tab w:val="left" w:pos="5040"/>
        </w:tabs>
        <w:ind w:right="-2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О распределении знака «Почетный железнодорожник» в 2025 году</w:t>
      </w:r>
    </w:p>
    <w:p w:rsidR="00D6115B" w:rsidRDefault="00D6115B">
      <w:pPr>
        <w:tabs>
          <w:tab w:val="left" w:pos="5040"/>
        </w:tabs>
        <w:ind w:right="-2" w:firstLine="700"/>
        <w:jc w:val="both"/>
        <w:rPr>
          <w:sz w:val="26"/>
          <w:szCs w:val="26"/>
        </w:rPr>
      </w:pPr>
    </w:p>
    <w:p w:rsidR="00D6115B" w:rsidRDefault="00F474F7">
      <w:pPr>
        <w:shd w:val="clear" w:color="auto" w:fill="FFFFFF"/>
        <w:tabs>
          <w:tab w:val="left" w:pos="5040"/>
        </w:tabs>
        <w:ind w:right="-2" w:firstLine="700"/>
        <w:jc w:val="both"/>
        <w:rPr>
          <w:sz w:val="26"/>
          <w:szCs w:val="26"/>
        </w:rPr>
      </w:pPr>
      <w:r>
        <w:rPr>
          <w:sz w:val="26"/>
          <w:szCs w:val="26"/>
        </w:rPr>
        <w:t>Установить количество знаков «Почетный железнодорожник» в 2025 году согласно Прил</w:t>
      </w:r>
      <w:r>
        <w:rPr>
          <w:sz w:val="26"/>
          <w:szCs w:val="26"/>
        </w:rPr>
        <w:t>ожению № 61.</w:t>
      </w:r>
    </w:p>
    <w:p w:rsidR="00D6115B" w:rsidRDefault="00D6115B">
      <w:pPr>
        <w:tabs>
          <w:tab w:val="left" w:pos="5040"/>
        </w:tabs>
        <w:ind w:right="-2"/>
        <w:jc w:val="center"/>
        <w:rPr>
          <w:b/>
          <w:sz w:val="26"/>
          <w:szCs w:val="26"/>
          <w:u w:val="single"/>
        </w:rPr>
      </w:pPr>
    </w:p>
    <w:p w:rsidR="00D6115B" w:rsidRDefault="00F474F7">
      <w:pPr>
        <w:tabs>
          <w:tab w:val="left" w:pos="5040"/>
        </w:tabs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По пункту 11 повестки дня</w:t>
      </w:r>
    </w:p>
    <w:p w:rsidR="00D6115B" w:rsidRDefault="00F474F7">
      <w:pPr>
        <w:tabs>
          <w:tab w:val="left" w:pos="5040"/>
        </w:tabs>
        <w:ind w:right="-2" w:firstLine="709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 повестке дня, дате и месте проведения восемьдесят второго заседания Совета</w:t>
      </w:r>
    </w:p>
    <w:p w:rsidR="00D6115B" w:rsidRDefault="00D6115B">
      <w:pPr>
        <w:pStyle w:val="21"/>
        <w:ind w:right="-2" w:firstLine="709"/>
        <w:rPr>
          <w:bCs/>
          <w:szCs w:val="26"/>
          <w:lang w:val="ru-RU"/>
        </w:rPr>
      </w:pPr>
    </w:p>
    <w:p w:rsidR="00D6115B" w:rsidRDefault="00F474F7">
      <w:pPr>
        <w:pStyle w:val="21"/>
        <w:ind w:right="-2" w:firstLine="709"/>
        <w:rPr>
          <w:bCs/>
          <w:szCs w:val="26"/>
          <w:lang w:val="ru-RU"/>
        </w:rPr>
      </w:pPr>
      <w:r w:rsidRPr="009D163B">
        <w:rPr>
          <w:bCs/>
          <w:szCs w:val="26"/>
          <w:lang w:val="ru-RU"/>
        </w:rPr>
        <w:t xml:space="preserve">Принять следующую предварительную повестку дня </w:t>
      </w:r>
      <w:r>
        <w:rPr>
          <w:bCs/>
          <w:szCs w:val="26"/>
          <w:lang w:val="ru-RU"/>
        </w:rPr>
        <w:t xml:space="preserve">восемьдесят второго </w:t>
      </w:r>
      <w:r w:rsidRPr="009D163B">
        <w:rPr>
          <w:bCs/>
          <w:szCs w:val="26"/>
          <w:lang w:val="ru-RU"/>
        </w:rPr>
        <w:t>заседания Совета:</w:t>
      </w:r>
    </w:p>
    <w:p w:rsidR="00D6115B" w:rsidRDefault="00F474F7">
      <w:pPr>
        <w:pStyle w:val="21"/>
        <w:ind w:right="-2" w:firstLine="709"/>
        <w:rPr>
          <w:szCs w:val="26"/>
          <w:lang w:val="ru-RU"/>
        </w:rPr>
      </w:pPr>
      <w:r>
        <w:rPr>
          <w:szCs w:val="26"/>
          <w:lang w:val="ru-RU"/>
        </w:rPr>
        <w:t>1</w:t>
      </w:r>
      <w:r w:rsidRPr="009D163B">
        <w:rPr>
          <w:szCs w:val="26"/>
          <w:lang w:val="ru-RU"/>
        </w:rPr>
        <w:t>.</w:t>
      </w:r>
      <w:r>
        <w:rPr>
          <w:szCs w:val="26"/>
        </w:rPr>
        <w:t> </w:t>
      </w:r>
      <w:r w:rsidRPr="009D163B">
        <w:rPr>
          <w:szCs w:val="26"/>
          <w:lang w:val="ru-RU"/>
        </w:rPr>
        <w:t xml:space="preserve">О выполнении решений </w:t>
      </w:r>
      <w:r>
        <w:rPr>
          <w:szCs w:val="26"/>
          <w:lang w:val="ru-RU"/>
        </w:rPr>
        <w:t>восемьдесят первого</w:t>
      </w:r>
      <w:r w:rsidRPr="009D163B">
        <w:rPr>
          <w:szCs w:val="26"/>
          <w:lang w:val="ru-RU"/>
        </w:rPr>
        <w:t xml:space="preserve"> заседания Совета и итогах эксплуатационной работы сети железных дорог за 20</w:t>
      </w:r>
      <w:r>
        <w:rPr>
          <w:szCs w:val="26"/>
          <w:lang w:val="ru-RU"/>
        </w:rPr>
        <w:t>24</w:t>
      </w:r>
      <w:r w:rsidRPr="009D163B">
        <w:rPr>
          <w:szCs w:val="26"/>
          <w:lang w:val="ru-RU"/>
        </w:rPr>
        <w:t xml:space="preserve"> год и первый квартал 20</w:t>
      </w:r>
      <w:r>
        <w:rPr>
          <w:szCs w:val="26"/>
          <w:lang w:val="ru-RU"/>
        </w:rPr>
        <w:t>25</w:t>
      </w:r>
      <w:r>
        <w:rPr>
          <w:szCs w:val="26"/>
        </w:rPr>
        <w:t> </w:t>
      </w:r>
      <w:r w:rsidRPr="009D163B">
        <w:rPr>
          <w:szCs w:val="26"/>
          <w:lang w:val="ru-RU"/>
        </w:rPr>
        <w:t>года.</w:t>
      </w:r>
    </w:p>
    <w:p w:rsidR="00D6115B" w:rsidRDefault="00F474F7">
      <w:pPr>
        <w:pStyle w:val="21"/>
        <w:ind w:right="-2" w:firstLine="709"/>
        <w:rPr>
          <w:szCs w:val="26"/>
          <w:lang w:val="ru-RU"/>
        </w:rPr>
      </w:pPr>
      <w:r>
        <w:rPr>
          <w:szCs w:val="26"/>
          <w:lang w:val="ru-RU"/>
        </w:rPr>
        <w:t>2. Об итогах работы пассажирского комплекса в международном сообщении за 2024 год и первый квартал 2025 года.</w:t>
      </w:r>
    </w:p>
    <w:p w:rsidR="00D6115B" w:rsidRPr="009D163B" w:rsidRDefault="00F474F7">
      <w:pPr>
        <w:pStyle w:val="21"/>
        <w:ind w:right="-2" w:firstLine="709"/>
        <w:rPr>
          <w:szCs w:val="26"/>
          <w:lang w:val="ru-RU"/>
        </w:rPr>
      </w:pPr>
      <w:r>
        <w:rPr>
          <w:szCs w:val="26"/>
          <w:lang w:val="ru-RU"/>
        </w:rPr>
        <w:t>3.</w:t>
      </w:r>
      <w:r>
        <w:rPr>
          <w:szCs w:val="26"/>
        </w:rPr>
        <w:t> </w:t>
      </w:r>
      <w:r w:rsidRPr="009D163B">
        <w:rPr>
          <w:szCs w:val="26"/>
          <w:lang w:val="ru-RU"/>
        </w:rPr>
        <w:t>О норматив</w:t>
      </w:r>
      <w:r>
        <w:rPr>
          <w:szCs w:val="26"/>
          <w:lang w:val="ru-RU"/>
        </w:rPr>
        <w:t>ах</w:t>
      </w:r>
      <w:r w:rsidRPr="009D163B">
        <w:rPr>
          <w:szCs w:val="26"/>
          <w:lang w:val="ru-RU"/>
        </w:rPr>
        <w:t xml:space="preserve"> график</w:t>
      </w:r>
      <w:r>
        <w:rPr>
          <w:szCs w:val="26"/>
          <w:lang w:val="ru-RU"/>
        </w:rPr>
        <w:t>а</w:t>
      </w:r>
      <w:r w:rsidRPr="009D163B">
        <w:rPr>
          <w:szCs w:val="26"/>
          <w:lang w:val="ru-RU"/>
        </w:rPr>
        <w:t xml:space="preserve"> движения по</w:t>
      </w:r>
      <w:r w:rsidRPr="009D163B">
        <w:rPr>
          <w:szCs w:val="26"/>
          <w:lang w:val="ru-RU"/>
        </w:rPr>
        <w:t>ездов на 20</w:t>
      </w:r>
      <w:r>
        <w:rPr>
          <w:szCs w:val="26"/>
          <w:lang w:val="ru-RU"/>
        </w:rPr>
        <w:t>25</w:t>
      </w:r>
      <w:r w:rsidRPr="009D163B">
        <w:rPr>
          <w:szCs w:val="26"/>
          <w:lang w:val="ru-RU"/>
        </w:rPr>
        <w:t>/20</w:t>
      </w:r>
      <w:r>
        <w:rPr>
          <w:szCs w:val="26"/>
          <w:lang w:val="ru-RU"/>
        </w:rPr>
        <w:t>26</w:t>
      </w:r>
      <w:r w:rsidRPr="009D163B">
        <w:rPr>
          <w:szCs w:val="26"/>
          <w:lang w:val="ru-RU"/>
        </w:rPr>
        <w:t xml:space="preserve"> </w:t>
      </w:r>
      <w:r>
        <w:rPr>
          <w:szCs w:val="26"/>
          <w:lang w:val="ru-RU"/>
        </w:rPr>
        <w:t>год</w:t>
      </w:r>
      <w:r w:rsidRPr="009D163B">
        <w:rPr>
          <w:szCs w:val="26"/>
          <w:lang w:val="ru-RU"/>
        </w:rPr>
        <w:t>.</w:t>
      </w:r>
    </w:p>
    <w:p w:rsidR="00D6115B" w:rsidRDefault="00F474F7">
      <w:pPr>
        <w:pStyle w:val="Inkiakienaznn21"/>
        <w:widowControl/>
        <w:ind w:right="-2"/>
        <w:rPr>
          <w:szCs w:val="26"/>
        </w:rPr>
      </w:pPr>
      <w:r>
        <w:rPr>
          <w:szCs w:val="26"/>
        </w:rPr>
        <w:t>4.</w:t>
      </w:r>
      <w:r>
        <w:rPr>
          <w:szCs w:val="26"/>
          <w:lang w:val="en-US"/>
        </w:rPr>
        <w:t> </w:t>
      </w:r>
      <w:r>
        <w:rPr>
          <w:szCs w:val="26"/>
        </w:rPr>
        <w:t>Об итогах номерной переписи контейнеров в 2024 году.</w:t>
      </w:r>
    </w:p>
    <w:p w:rsidR="00D6115B" w:rsidRDefault="00F474F7">
      <w:pPr>
        <w:pStyle w:val="a5"/>
        <w:widowControl w:val="0"/>
        <w:ind w:right="-2" w:firstLine="709"/>
        <w:rPr>
          <w:bCs/>
          <w:szCs w:val="26"/>
          <w:lang w:val="ru-RU"/>
        </w:rPr>
      </w:pPr>
      <w:r>
        <w:rPr>
          <w:bCs/>
          <w:szCs w:val="26"/>
          <w:lang w:val="ru-RU"/>
        </w:rPr>
        <w:t>5</w:t>
      </w:r>
      <w:r w:rsidRPr="009D163B">
        <w:rPr>
          <w:bCs/>
          <w:szCs w:val="26"/>
          <w:lang w:val="ru-RU"/>
        </w:rPr>
        <w:t>.</w:t>
      </w:r>
      <w:r>
        <w:rPr>
          <w:bCs/>
          <w:szCs w:val="26"/>
        </w:rPr>
        <w:t> </w:t>
      </w:r>
      <w:r w:rsidRPr="009D163B">
        <w:rPr>
          <w:bCs/>
          <w:szCs w:val="26"/>
          <w:lang w:val="ru-RU"/>
        </w:rPr>
        <w:t xml:space="preserve">О состоянии взаиморасчетов между железнодорожными администрациями </w:t>
      </w:r>
      <w:r w:rsidRPr="009D163B">
        <w:rPr>
          <w:szCs w:val="26"/>
          <w:lang w:val="ru-RU"/>
        </w:rPr>
        <w:t>за 20</w:t>
      </w:r>
      <w:r>
        <w:rPr>
          <w:szCs w:val="26"/>
          <w:lang w:val="ru-RU"/>
        </w:rPr>
        <w:t>24</w:t>
      </w:r>
      <w:r w:rsidRPr="009D163B">
        <w:rPr>
          <w:szCs w:val="26"/>
          <w:lang w:val="ru-RU"/>
        </w:rPr>
        <w:t xml:space="preserve"> год и первый квартал</w:t>
      </w:r>
      <w:r w:rsidRPr="009D163B">
        <w:rPr>
          <w:bCs/>
          <w:szCs w:val="26"/>
          <w:lang w:val="ru-RU"/>
        </w:rPr>
        <w:t xml:space="preserve"> 20</w:t>
      </w:r>
      <w:r>
        <w:rPr>
          <w:bCs/>
          <w:szCs w:val="26"/>
          <w:lang w:val="ru-RU"/>
        </w:rPr>
        <w:t>25</w:t>
      </w:r>
      <w:r w:rsidRPr="009D163B">
        <w:rPr>
          <w:bCs/>
          <w:szCs w:val="26"/>
          <w:lang w:val="ru-RU"/>
        </w:rPr>
        <w:t xml:space="preserve"> года.</w:t>
      </w:r>
    </w:p>
    <w:p w:rsidR="00D6115B" w:rsidRDefault="00F474F7">
      <w:pPr>
        <w:pStyle w:val="a5"/>
        <w:widowControl w:val="0"/>
        <w:ind w:right="-2" w:firstLine="709"/>
        <w:rPr>
          <w:bCs/>
          <w:szCs w:val="26"/>
          <w:lang w:val="ru-RU"/>
        </w:rPr>
      </w:pPr>
      <w:r>
        <w:rPr>
          <w:szCs w:val="26"/>
          <w:lang w:val="ru-RU"/>
        </w:rPr>
        <w:t>6</w:t>
      </w:r>
      <w:r w:rsidRPr="009D163B">
        <w:rPr>
          <w:szCs w:val="26"/>
          <w:lang w:val="ru-RU"/>
        </w:rPr>
        <w:t>.</w:t>
      </w:r>
      <w:r>
        <w:rPr>
          <w:szCs w:val="26"/>
        </w:rPr>
        <w:t> </w:t>
      </w:r>
      <w:r>
        <w:rPr>
          <w:szCs w:val="26"/>
          <w:lang w:val="ru-RU"/>
        </w:rPr>
        <w:t>О заместителях Председателя Дирекции Совета.</w:t>
      </w:r>
    </w:p>
    <w:p w:rsidR="00D6115B" w:rsidRPr="009D163B" w:rsidRDefault="00F474F7">
      <w:pPr>
        <w:pStyle w:val="a5"/>
        <w:widowControl w:val="0"/>
        <w:ind w:right="-2" w:firstLine="709"/>
        <w:rPr>
          <w:bCs/>
          <w:spacing w:val="-4"/>
          <w:szCs w:val="26"/>
          <w:lang w:val="ru-RU"/>
        </w:rPr>
      </w:pPr>
      <w:r>
        <w:rPr>
          <w:szCs w:val="26"/>
          <w:lang w:val="ru-RU"/>
        </w:rPr>
        <w:t>7</w:t>
      </w:r>
      <w:r w:rsidRPr="009D163B">
        <w:rPr>
          <w:szCs w:val="26"/>
          <w:lang w:val="ru-RU"/>
        </w:rPr>
        <w:t>.</w:t>
      </w:r>
      <w:r>
        <w:rPr>
          <w:szCs w:val="26"/>
        </w:rPr>
        <w:t> </w:t>
      </w:r>
      <w:r>
        <w:rPr>
          <w:szCs w:val="26"/>
          <w:lang w:val="ru-RU"/>
        </w:rPr>
        <w:t>О</w:t>
      </w:r>
      <w:r w:rsidRPr="009D163B">
        <w:rPr>
          <w:szCs w:val="26"/>
          <w:lang w:val="ru-RU"/>
        </w:rPr>
        <w:t xml:space="preserve"> ходе выполнения решения Совета глав правительств СНГ от 18 октября 1996 года о Концепции установления согласованной </w:t>
      </w:r>
      <w:r>
        <w:rPr>
          <w:szCs w:val="26"/>
          <w:lang w:val="ru-RU"/>
        </w:rPr>
        <w:t>тарифной</w:t>
      </w:r>
      <w:r w:rsidRPr="009D163B">
        <w:rPr>
          <w:szCs w:val="26"/>
          <w:lang w:val="ru-RU"/>
        </w:rPr>
        <w:t xml:space="preserve"> политики на железнодорожном транспорте государств</w:t>
      </w:r>
      <w:r>
        <w:rPr>
          <w:szCs w:val="26"/>
          <w:lang w:val="ru-RU"/>
        </w:rPr>
        <w:t> </w:t>
      </w:r>
      <w:r w:rsidRPr="009D163B">
        <w:rPr>
          <w:szCs w:val="26"/>
          <w:lang w:val="ru-RU"/>
        </w:rPr>
        <w:t>–</w:t>
      </w:r>
      <w:r>
        <w:rPr>
          <w:szCs w:val="26"/>
          <w:lang w:val="ru-RU"/>
        </w:rPr>
        <w:t> </w:t>
      </w:r>
      <w:r w:rsidRPr="009D163B">
        <w:rPr>
          <w:szCs w:val="26"/>
          <w:lang w:val="ru-RU"/>
        </w:rPr>
        <w:t>участников СНГ за 20</w:t>
      </w:r>
      <w:r>
        <w:rPr>
          <w:szCs w:val="26"/>
          <w:lang w:val="ru-RU"/>
        </w:rPr>
        <w:t>24 </w:t>
      </w:r>
      <w:r w:rsidRPr="009D163B">
        <w:rPr>
          <w:szCs w:val="26"/>
          <w:lang w:val="ru-RU"/>
        </w:rPr>
        <w:t>год.</w:t>
      </w:r>
    </w:p>
    <w:p w:rsidR="00D6115B" w:rsidRDefault="00F474F7">
      <w:pPr>
        <w:ind w:right="-2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8.</w:t>
      </w:r>
      <w:r>
        <w:rPr>
          <w:bCs/>
          <w:sz w:val="26"/>
          <w:szCs w:val="26"/>
          <w:lang w:val="en-US"/>
        </w:rPr>
        <w:t> </w:t>
      </w:r>
      <w:r>
        <w:rPr>
          <w:bCs/>
          <w:sz w:val="26"/>
          <w:szCs w:val="26"/>
        </w:rPr>
        <w:t xml:space="preserve">Об исполнении Сметы расходов на </w:t>
      </w:r>
      <w:r>
        <w:rPr>
          <w:sz w:val="26"/>
          <w:szCs w:val="26"/>
        </w:rPr>
        <w:t>содержание</w:t>
      </w:r>
      <w:r>
        <w:rPr>
          <w:bCs/>
          <w:sz w:val="26"/>
          <w:szCs w:val="26"/>
        </w:rPr>
        <w:t xml:space="preserve"> Дире</w:t>
      </w:r>
      <w:r>
        <w:rPr>
          <w:bCs/>
          <w:sz w:val="26"/>
          <w:szCs w:val="26"/>
        </w:rPr>
        <w:t xml:space="preserve">кции Совета </w:t>
      </w:r>
      <w:r>
        <w:rPr>
          <w:sz w:val="26"/>
          <w:szCs w:val="26"/>
        </w:rPr>
        <w:t>по железнодорожному транспорту государств – участников Содружества</w:t>
      </w:r>
      <w:r>
        <w:rPr>
          <w:bCs/>
          <w:sz w:val="26"/>
          <w:szCs w:val="26"/>
        </w:rPr>
        <w:t xml:space="preserve"> за 2024 год и Отчете Ревизионной комиссии Совета по проверке исполнения этой Сметы.</w:t>
      </w:r>
    </w:p>
    <w:p w:rsidR="00D6115B" w:rsidRDefault="00F474F7">
      <w:pPr>
        <w:ind w:right="-2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9.</w:t>
      </w:r>
      <w:r>
        <w:rPr>
          <w:bCs/>
          <w:sz w:val="26"/>
          <w:szCs w:val="26"/>
          <w:lang w:val="en-US"/>
        </w:rPr>
        <w:t> </w:t>
      </w:r>
      <w:r>
        <w:rPr>
          <w:bCs/>
          <w:sz w:val="26"/>
          <w:szCs w:val="26"/>
        </w:rPr>
        <w:t>Об исполнении Сметы расходов на обеспечение деятельности Информационно-вычислительного цен</w:t>
      </w:r>
      <w:r>
        <w:rPr>
          <w:bCs/>
          <w:sz w:val="26"/>
          <w:szCs w:val="26"/>
        </w:rPr>
        <w:t>тра железнодорожных администраций, включая возмещение расходов ГВЦ ОАО «РЖД», за 2024 год и результатах проверки исполнения этой Сметы.</w:t>
      </w:r>
    </w:p>
    <w:p w:rsidR="00D6115B" w:rsidRDefault="00F474F7">
      <w:pPr>
        <w:ind w:right="-2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10.</w:t>
      </w:r>
      <w:r>
        <w:rPr>
          <w:bCs/>
          <w:sz w:val="26"/>
          <w:szCs w:val="26"/>
          <w:lang w:val="en-US"/>
        </w:rPr>
        <w:t> </w:t>
      </w:r>
      <w:r>
        <w:rPr>
          <w:bCs/>
          <w:sz w:val="26"/>
          <w:szCs w:val="26"/>
        </w:rPr>
        <w:t>О награждении Почетной грамотой Совета.</w:t>
      </w:r>
    </w:p>
    <w:p w:rsidR="00D6115B" w:rsidRDefault="00F474F7">
      <w:pPr>
        <w:pStyle w:val="21"/>
        <w:ind w:right="-2" w:firstLine="709"/>
        <w:rPr>
          <w:bCs/>
          <w:szCs w:val="26"/>
          <w:lang w:val="ru-RU"/>
        </w:rPr>
      </w:pPr>
      <w:r w:rsidRPr="009D163B">
        <w:rPr>
          <w:bCs/>
          <w:szCs w:val="26"/>
          <w:lang w:val="ru-RU"/>
        </w:rPr>
        <w:t>1</w:t>
      </w:r>
      <w:r>
        <w:rPr>
          <w:bCs/>
          <w:szCs w:val="26"/>
          <w:lang w:val="ru-RU"/>
        </w:rPr>
        <w:t>1</w:t>
      </w:r>
      <w:r w:rsidRPr="009D163B">
        <w:rPr>
          <w:bCs/>
          <w:szCs w:val="26"/>
          <w:lang w:val="ru-RU"/>
        </w:rPr>
        <w:t>.</w:t>
      </w:r>
      <w:r>
        <w:rPr>
          <w:bCs/>
          <w:szCs w:val="26"/>
        </w:rPr>
        <w:t> </w:t>
      </w:r>
      <w:r w:rsidRPr="009D163B">
        <w:rPr>
          <w:bCs/>
          <w:szCs w:val="26"/>
          <w:lang w:val="ru-RU"/>
        </w:rPr>
        <w:t xml:space="preserve">О повестке дня, дате и месте проведения </w:t>
      </w:r>
      <w:r>
        <w:rPr>
          <w:bCs/>
          <w:szCs w:val="26"/>
          <w:lang w:val="ru-RU"/>
        </w:rPr>
        <w:t xml:space="preserve">восемьдесят третьего </w:t>
      </w:r>
      <w:r w:rsidRPr="009D163B">
        <w:rPr>
          <w:bCs/>
          <w:szCs w:val="26"/>
          <w:lang w:val="ru-RU"/>
        </w:rPr>
        <w:t>заседания С</w:t>
      </w:r>
      <w:r w:rsidRPr="009D163B">
        <w:rPr>
          <w:bCs/>
          <w:szCs w:val="26"/>
          <w:lang w:val="ru-RU"/>
        </w:rPr>
        <w:t>овета.</w:t>
      </w:r>
    </w:p>
    <w:p w:rsidR="00D6115B" w:rsidRDefault="00D6115B">
      <w:pPr>
        <w:pStyle w:val="21"/>
        <w:ind w:right="-2" w:firstLine="709"/>
        <w:rPr>
          <w:bCs/>
          <w:szCs w:val="26"/>
          <w:lang w:val="ru-RU"/>
        </w:rPr>
      </w:pPr>
    </w:p>
    <w:p w:rsidR="00D6115B" w:rsidRDefault="00D6115B">
      <w:pPr>
        <w:pStyle w:val="21"/>
        <w:ind w:right="-2" w:firstLine="709"/>
        <w:rPr>
          <w:bCs/>
          <w:szCs w:val="26"/>
          <w:lang w:val="ru-RU"/>
        </w:rPr>
      </w:pPr>
    </w:p>
    <w:p w:rsidR="00D6115B" w:rsidRPr="009D163B" w:rsidRDefault="00F474F7">
      <w:pPr>
        <w:ind w:right="-2" w:firstLine="709"/>
        <w:jc w:val="both"/>
        <w:rPr>
          <w:vanish/>
          <w:sz w:val="26"/>
          <w:szCs w:val="26"/>
          <w:lang w:eastAsia="en-US"/>
        </w:rPr>
      </w:pPr>
      <w:r>
        <w:rPr>
          <w:sz w:val="26"/>
          <w:szCs w:val="26"/>
        </w:rPr>
        <w:t>Провести восемьдесят второе заседание Совета по железнодорожному транспорту государств – участников Содружества в конце мая – начале июня 2025 года в Республике Таджикистан.</w:t>
      </w:r>
      <w:bookmarkStart w:id="1" w:name="_GoBack"/>
      <w:bookmarkEnd w:id="1"/>
    </w:p>
    <w:sectPr w:rsidR="00D6115B" w:rsidRPr="009D163B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4F7" w:rsidRDefault="00F474F7">
      <w:r>
        <w:separator/>
      </w:r>
    </w:p>
  </w:endnote>
  <w:endnote w:type="continuationSeparator" w:id="0">
    <w:p w:rsidR="00F474F7" w:rsidRDefault="00F4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4F7" w:rsidRDefault="00F474F7">
      <w:r>
        <w:separator/>
      </w:r>
    </w:p>
  </w:footnote>
  <w:footnote w:type="continuationSeparator" w:id="0">
    <w:p w:rsidR="00F474F7" w:rsidRDefault="00F47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15B" w:rsidRDefault="00F474F7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6115B" w:rsidRDefault="00D6115B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15B" w:rsidRDefault="00F474F7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D163B">
      <w:rPr>
        <w:rStyle w:val="ab"/>
        <w:noProof/>
      </w:rPr>
      <w:t>15</w:t>
    </w:r>
    <w:r>
      <w:rPr>
        <w:rStyle w:val="ab"/>
      </w:rPr>
      <w:fldChar w:fldCharType="end"/>
    </w:r>
  </w:p>
  <w:p w:rsidR="00D6115B" w:rsidRDefault="00D6115B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7619"/>
    <w:multiLevelType w:val="hybridMultilevel"/>
    <w:tmpl w:val="F11A3008"/>
    <w:lvl w:ilvl="0" w:tplc="1686708E">
      <w:start w:val="1"/>
      <w:numFmt w:val="decimal"/>
      <w:suff w:val="space"/>
      <w:lvlText w:val="%1."/>
      <w:lvlJc w:val="left"/>
      <w:pPr>
        <w:ind w:left="720" w:hanging="360"/>
      </w:pPr>
    </w:lvl>
    <w:lvl w:ilvl="1" w:tplc="8C1EE330">
      <w:start w:val="1"/>
      <w:numFmt w:val="lowerLetter"/>
      <w:suff w:val="space"/>
      <w:lvlText w:val="%2."/>
      <w:lvlJc w:val="left"/>
      <w:pPr>
        <w:ind w:left="1440" w:hanging="360"/>
      </w:pPr>
    </w:lvl>
    <w:lvl w:ilvl="2" w:tplc="4A9832A8">
      <w:start w:val="1"/>
      <w:numFmt w:val="lowerRoman"/>
      <w:suff w:val="space"/>
      <w:lvlText w:val="%3."/>
      <w:lvlJc w:val="right"/>
      <w:pPr>
        <w:ind w:left="2160" w:hanging="180"/>
      </w:pPr>
    </w:lvl>
    <w:lvl w:ilvl="3" w:tplc="D9A087A4">
      <w:start w:val="1"/>
      <w:numFmt w:val="decimal"/>
      <w:suff w:val="space"/>
      <w:lvlText w:val="%4."/>
      <w:lvlJc w:val="left"/>
      <w:pPr>
        <w:ind w:left="2880" w:hanging="360"/>
      </w:pPr>
    </w:lvl>
    <w:lvl w:ilvl="4" w:tplc="27D69592">
      <w:start w:val="1"/>
      <w:numFmt w:val="lowerLetter"/>
      <w:suff w:val="space"/>
      <w:lvlText w:val="%5."/>
      <w:lvlJc w:val="left"/>
      <w:pPr>
        <w:ind w:left="3600" w:hanging="360"/>
      </w:pPr>
    </w:lvl>
    <w:lvl w:ilvl="5" w:tplc="65361F4E">
      <w:start w:val="1"/>
      <w:numFmt w:val="lowerRoman"/>
      <w:suff w:val="space"/>
      <w:lvlText w:val="%6."/>
      <w:lvlJc w:val="right"/>
      <w:pPr>
        <w:ind w:left="4320" w:hanging="180"/>
      </w:pPr>
    </w:lvl>
    <w:lvl w:ilvl="6" w:tplc="5872945C">
      <w:start w:val="1"/>
      <w:numFmt w:val="decimal"/>
      <w:suff w:val="space"/>
      <w:lvlText w:val="%7."/>
      <w:lvlJc w:val="left"/>
      <w:pPr>
        <w:ind w:left="5040" w:hanging="360"/>
      </w:pPr>
    </w:lvl>
    <w:lvl w:ilvl="7" w:tplc="21EA586E">
      <w:start w:val="1"/>
      <w:numFmt w:val="lowerLetter"/>
      <w:suff w:val="space"/>
      <w:lvlText w:val="%8."/>
      <w:lvlJc w:val="left"/>
      <w:pPr>
        <w:ind w:left="5760" w:hanging="360"/>
      </w:pPr>
    </w:lvl>
    <w:lvl w:ilvl="8" w:tplc="049C287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" w15:restartNumberingAfterBreak="0">
    <w:nsid w:val="055A0594"/>
    <w:multiLevelType w:val="multilevel"/>
    <w:tmpl w:val="79589C22"/>
    <w:lvl w:ilvl="0">
      <w:start w:val="7"/>
      <w:numFmt w:val="decimal"/>
      <w:suff w:val="space"/>
      <w:lvlText w:val="%1."/>
      <w:lvlJc w:val="left"/>
      <w:pPr>
        <w:ind w:left="390" w:hanging="390"/>
      </w:pPr>
    </w:lvl>
    <w:lvl w:ilvl="1">
      <w:start w:val="1"/>
      <w:numFmt w:val="decimal"/>
      <w:suff w:val="space"/>
      <w:lvlText w:val="%1.%2."/>
      <w:lvlJc w:val="left"/>
      <w:pPr>
        <w:ind w:left="2162" w:hanging="720"/>
      </w:pPr>
    </w:lvl>
    <w:lvl w:ilvl="2">
      <w:start w:val="1"/>
      <w:numFmt w:val="decimal"/>
      <w:suff w:val="space"/>
      <w:lvlText w:val="%1.%2.%3."/>
      <w:lvlJc w:val="left"/>
      <w:pPr>
        <w:ind w:left="3604" w:hanging="720"/>
      </w:pPr>
    </w:lvl>
    <w:lvl w:ilvl="3">
      <w:start w:val="1"/>
      <w:numFmt w:val="decimal"/>
      <w:suff w:val="space"/>
      <w:lvlText w:val="%1.%2.%3.%4."/>
      <w:lvlJc w:val="left"/>
      <w:pPr>
        <w:ind w:left="5406" w:hanging="1080"/>
      </w:pPr>
    </w:lvl>
    <w:lvl w:ilvl="4">
      <w:start w:val="1"/>
      <w:numFmt w:val="decimal"/>
      <w:suff w:val="space"/>
      <w:lvlText w:val="%1.%2.%3.%4.%5."/>
      <w:lvlJc w:val="left"/>
      <w:pPr>
        <w:ind w:left="6848" w:hanging="1080"/>
      </w:pPr>
    </w:lvl>
    <w:lvl w:ilvl="5">
      <w:start w:val="1"/>
      <w:numFmt w:val="decimal"/>
      <w:suff w:val="space"/>
      <w:lvlText w:val="%1.%2.%3.%4.%5.%6."/>
      <w:lvlJc w:val="left"/>
      <w:pPr>
        <w:ind w:left="8650" w:hanging="1440"/>
      </w:pPr>
    </w:lvl>
    <w:lvl w:ilvl="6">
      <w:start w:val="1"/>
      <w:numFmt w:val="decimal"/>
      <w:suff w:val="space"/>
      <w:lvlText w:val="%1.%2.%3.%4.%5.%6.%7."/>
      <w:lvlJc w:val="left"/>
      <w:pPr>
        <w:ind w:left="10092" w:hanging="1440"/>
      </w:pPr>
    </w:lvl>
    <w:lvl w:ilvl="7">
      <w:start w:val="1"/>
      <w:numFmt w:val="decimal"/>
      <w:suff w:val="space"/>
      <w:lvlText w:val="%1.%2.%3.%4.%5.%6.%7.%8."/>
      <w:lvlJc w:val="left"/>
      <w:pPr>
        <w:ind w:left="11894" w:hanging="1800"/>
      </w:pPr>
    </w:lvl>
    <w:lvl w:ilvl="8">
      <w:start w:val="1"/>
      <w:numFmt w:val="decimal"/>
      <w:suff w:val="space"/>
      <w:lvlText w:val="%1.%2.%3.%4.%5.%6.%7.%8.%9."/>
      <w:lvlJc w:val="left"/>
      <w:pPr>
        <w:ind w:left="13336" w:hanging="1800"/>
      </w:pPr>
    </w:lvl>
  </w:abstractNum>
  <w:abstractNum w:abstractNumId="2" w15:restartNumberingAfterBreak="0">
    <w:nsid w:val="06D95AFF"/>
    <w:multiLevelType w:val="hybridMultilevel"/>
    <w:tmpl w:val="5336C0B4"/>
    <w:lvl w:ilvl="0" w:tplc="65C82672">
      <w:start w:val="1"/>
      <w:numFmt w:val="decimal"/>
      <w:suff w:val="space"/>
      <w:lvlText w:val="%1."/>
      <w:lvlJc w:val="left"/>
      <w:pPr>
        <w:ind w:left="1068" w:hanging="360"/>
      </w:pPr>
      <w:rPr>
        <w:rFonts w:eastAsia="Calibri"/>
      </w:rPr>
    </w:lvl>
    <w:lvl w:ilvl="1" w:tplc="3490F730">
      <w:start w:val="1"/>
      <w:numFmt w:val="lowerLetter"/>
      <w:suff w:val="space"/>
      <w:lvlText w:val="%2."/>
      <w:lvlJc w:val="left"/>
      <w:pPr>
        <w:ind w:left="1788" w:hanging="360"/>
      </w:pPr>
    </w:lvl>
    <w:lvl w:ilvl="2" w:tplc="B882DD28">
      <w:start w:val="1"/>
      <w:numFmt w:val="lowerRoman"/>
      <w:suff w:val="space"/>
      <w:lvlText w:val="%3."/>
      <w:lvlJc w:val="right"/>
      <w:pPr>
        <w:ind w:left="2508" w:hanging="180"/>
      </w:pPr>
    </w:lvl>
    <w:lvl w:ilvl="3" w:tplc="FBF0E992">
      <w:start w:val="1"/>
      <w:numFmt w:val="decimal"/>
      <w:suff w:val="space"/>
      <w:lvlText w:val="%4."/>
      <w:lvlJc w:val="left"/>
      <w:pPr>
        <w:ind w:left="3228" w:hanging="360"/>
      </w:pPr>
    </w:lvl>
    <w:lvl w:ilvl="4" w:tplc="4D6EF396">
      <w:start w:val="1"/>
      <w:numFmt w:val="lowerLetter"/>
      <w:suff w:val="space"/>
      <w:lvlText w:val="%5."/>
      <w:lvlJc w:val="left"/>
      <w:pPr>
        <w:ind w:left="3948" w:hanging="360"/>
      </w:pPr>
    </w:lvl>
    <w:lvl w:ilvl="5" w:tplc="75EC568A">
      <w:start w:val="1"/>
      <w:numFmt w:val="lowerRoman"/>
      <w:suff w:val="space"/>
      <w:lvlText w:val="%6."/>
      <w:lvlJc w:val="right"/>
      <w:pPr>
        <w:ind w:left="4668" w:hanging="180"/>
      </w:pPr>
    </w:lvl>
    <w:lvl w:ilvl="6" w:tplc="6884E598">
      <w:start w:val="1"/>
      <w:numFmt w:val="decimal"/>
      <w:suff w:val="space"/>
      <w:lvlText w:val="%7."/>
      <w:lvlJc w:val="left"/>
      <w:pPr>
        <w:ind w:left="5388" w:hanging="360"/>
      </w:pPr>
    </w:lvl>
    <w:lvl w:ilvl="7" w:tplc="9F6EBFE0">
      <w:start w:val="1"/>
      <w:numFmt w:val="lowerLetter"/>
      <w:suff w:val="space"/>
      <w:lvlText w:val="%8."/>
      <w:lvlJc w:val="left"/>
      <w:pPr>
        <w:ind w:left="6108" w:hanging="360"/>
      </w:pPr>
    </w:lvl>
    <w:lvl w:ilvl="8" w:tplc="91A25CAC">
      <w:start w:val="1"/>
      <w:numFmt w:val="lowerRoman"/>
      <w:suff w:val="space"/>
      <w:lvlText w:val="%9."/>
      <w:lvlJc w:val="right"/>
      <w:pPr>
        <w:ind w:left="6828" w:hanging="180"/>
      </w:pPr>
    </w:lvl>
  </w:abstractNum>
  <w:abstractNum w:abstractNumId="3" w15:restartNumberingAfterBreak="0">
    <w:nsid w:val="0B5865F6"/>
    <w:multiLevelType w:val="hybridMultilevel"/>
    <w:tmpl w:val="9BDE10BE"/>
    <w:lvl w:ilvl="0" w:tplc="CEA40F4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/>
      </w:rPr>
    </w:lvl>
    <w:lvl w:ilvl="1" w:tplc="3D541AAA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464065C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/>
      </w:rPr>
    </w:lvl>
    <w:lvl w:ilvl="3" w:tplc="7048FA86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/>
      </w:rPr>
    </w:lvl>
    <w:lvl w:ilvl="4" w:tplc="B164BCA8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6EC9D8E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/>
      </w:rPr>
    </w:lvl>
    <w:lvl w:ilvl="6" w:tplc="B6BE09A4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/>
      </w:rPr>
    </w:lvl>
    <w:lvl w:ilvl="7" w:tplc="374852B0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1B85CFE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D18149B"/>
    <w:multiLevelType w:val="hybridMultilevel"/>
    <w:tmpl w:val="802C9E44"/>
    <w:lvl w:ilvl="0" w:tplc="2FE27D0C">
      <w:start w:val="1"/>
      <w:numFmt w:val="bullet"/>
      <w:suff w:val="space"/>
      <w:lvlText w:val=""/>
      <w:lvlJc w:val="left"/>
      <w:pPr>
        <w:tabs>
          <w:tab w:val="num" w:pos="737"/>
        </w:tabs>
        <w:ind w:left="0" w:firstLine="737"/>
      </w:pPr>
      <w:rPr>
        <w:rFonts w:ascii="Symbol" w:hAnsi="Symbol"/>
      </w:rPr>
    </w:lvl>
    <w:lvl w:ilvl="1" w:tplc="D3B8DBCC">
      <w:start w:val="1"/>
      <w:numFmt w:val="bullet"/>
      <w:suff w:val="space"/>
      <w:lvlText w:val="­"/>
      <w:lvlJc w:val="left"/>
      <w:pPr>
        <w:tabs>
          <w:tab w:val="num" w:pos="737"/>
        </w:tabs>
        <w:ind w:left="0" w:firstLine="737"/>
      </w:pPr>
      <w:rPr>
        <w:rFonts w:ascii="Courier New" w:hAnsi="Courier New"/>
      </w:rPr>
    </w:lvl>
    <w:lvl w:ilvl="2" w:tplc="B956A7B8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B9CA3EC">
      <w:start w:val="1"/>
      <w:numFmt w:val="bullet"/>
      <w:suff w:val="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1462436">
      <w:start w:val="1"/>
      <w:numFmt w:val="bullet"/>
      <w:suff w:val="space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89587B8A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74CA048">
      <w:start w:val="1"/>
      <w:numFmt w:val="bullet"/>
      <w:suff w:val="space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29A193C">
      <w:start w:val="1"/>
      <w:numFmt w:val="bullet"/>
      <w:suff w:val="space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5D285A26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122C4B2A"/>
    <w:multiLevelType w:val="hybridMultilevel"/>
    <w:tmpl w:val="A2E49724"/>
    <w:lvl w:ilvl="0" w:tplc="A776CFC0">
      <w:start w:val="1"/>
      <w:numFmt w:val="decimal"/>
      <w:suff w:val="space"/>
      <w:lvlText w:val="%1."/>
      <w:lvlJc w:val="left"/>
      <w:pPr>
        <w:ind w:left="720" w:hanging="360"/>
      </w:pPr>
    </w:lvl>
    <w:lvl w:ilvl="1" w:tplc="9FF8732A">
      <w:start w:val="1"/>
      <w:numFmt w:val="lowerLetter"/>
      <w:suff w:val="space"/>
      <w:lvlText w:val="%2."/>
      <w:lvlJc w:val="left"/>
      <w:pPr>
        <w:ind w:left="1440" w:hanging="360"/>
      </w:pPr>
    </w:lvl>
    <w:lvl w:ilvl="2" w:tplc="821A9110">
      <w:start w:val="1"/>
      <w:numFmt w:val="lowerRoman"/>
      <w:suff w:val="space"/>
      <w:lvlText w:val="%3."/>
      <w:lvlJc w:val="right"/>
      <w:pPr>
        <w:ind w:left="2160" w:hanging="180"/>
      </w:pPr>
    </w:lvl>
    <w:lvl w:ilvl="3" w:tplc="87A2DA00">
      <w:start w:val="1"/>
      <w:numFmt w:val="decimal"/>
      <w:suff w:val="space"/>
      <w:lvlText w:val="%4."/>
      <w:lvlJc w:val="left"/>
      <w:pPr>
        <w:ind w:left="2880" w:hanging="360"/>
      </w:pPr>
    </w:lvl>
    <w:lvl w:ilvl="4" w:tplc="E2F8FC4C">
      <w:start w:val="1"/>
      <w:numFmt w:val="lowerLetter"/>
      <w:suff w:val="space"/>
      <w:lvlText w:val="%5."/>
      <w:lvlJc w:val="left"/>
      <w:pPr>
        <w:ind w:left="3600" w:hanging="360"/>
      </w:pPr>
    </w:lvl>
    <w:lvl w:ilvl="5" w:tplc="B24EFFB2">
      <w:start w:val="1"/>
      <w:numFmt w:val="lowerRoman"/>
      <w:suff w:val="space"/>
      <w:lvlText w:val="%6."/>
      <w:lvlJc w:val="right"/>
      <w:pPr>
        <w:ind w:left="4320" w:hanging="180"/>
      </w:pPr>
    </w:lvl>
    <w:lvl w:ilvl="6" w:tplc="0066C866">
      <w:start w:val="1"/>
      <w:numFmt w:val="decimal"/>
      <w:suff w:val="space"/>
      <w:lvlText w:val="%7."/>
      <w:lvlJc w:val="left"/>
      <w:pPr>
        <w:ind w:left="5040" w:hanging="360"/>
      </w:pPr>
    </w:lvl>
    <w:lvl w:ilvl="7" w:tplc="A524DE76">
      <w:start w:val="1"/>
      <w:numFmt w:val="lowerLetter"/>
      <w:suff w:val="space"/>
      <w:lvlText w:val="%8."/>
      <w:lvlJc w:val="left"/>
      <w:pPr>
        <w:ind w:left="5760" w:hanging="360"/>
      </w:pPr>
    </w:lvl>
    <w:lvl w:ilvl="8" w:tplc="0150918A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6" w15:restartNumberingAfterBreak="0">
    <w:nsid w:val="20395643"/>
    <w:multiLevelType w:val="multilevel"/>
    <w:tmpl w:val="05364EEA"/>
    <w:lvl w:ilvl="0">
      <w:start w:val="1"/>
      <w:numFmt w:val="decimal"/>
      <w:lvlText w:val="%1."/>
      <w:lvlJc w:val="left"/>
      <w:pPr>
        <w:ind w:left="0" w:firstLine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852" w:hanging="1080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4776" w:hanging="1080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6060" w:hanging="1440"/>
      </w:pPr>
      <w:rPr>
        <w:rFonts w:cs="Times New Roman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7344" w:hanging="1800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8268" w:hanging="180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9552" w:hanging="2160"/>
      </w:pPr>
      <w:rPr>
        <w:rFonts w:cs="Times New Roman"/>
      </w:rPr>
    </w:lvl>
  </w:abstractNum>
  <w:abstractNum w:abstractNumId="7" w15:restartNumberingAfterBreak="0">
    <w:nsid w:val="2A496D71"/>
    <w:multiLevelType w:val="singleLevel"/>
    <w:tmpl w:val="CDDE438C"/>
    <w:lvl w:ilvl="0">
      <w:start w:val="1"/>
      <w:numFmt w:val="decimal"/>
      <w:suff w:val="space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350A7554"/>
    <w:multiLevelType w:val="multilevel"/>
    <w:tmpl w:val="B4D4DE84"/>
    <w:lvl w:ilvl="0">
      <w:start w:val="1"/>
      <w:numFmt w:val="decimal"/>
      <w:suff w:val="space"/>
      <w:lvlText w:val="%1."/>
      <w:lvlJc w:val="left"/>
      <w:pPr>
        <w:ind w:left="1069" w:hanging="360"/>
      </w:pPr>
    </w:lvl>
    <w:lvl w:ilvl="1">
      <w:start w:val="1"/>
      <w:numFmt w:val="decimal"/>
      <w:suff w:val="space"/>
      <w:lvlText w:val="%1.%2."/>
      <w:lvlJc w:val="left"/>
      <w:pPr>
        <w:ind w:left="1429" w:hanging="720"/>
      </w:pPr>
    </w:lvl>
    <w:lvl w:ilvl="2">
      <w:start w:val="1"/>
      <w:numFmt w:val="decimal"/>
      <w:suff w:val="space"/>
      <w:lvlText w:val="%1.%2.%3."/>
      <w:lvlJc w:val="left"/>
      <w:pPr>
        <w:ind w:left="1429" w:hanging="720"/>
      </w:pPr>
    </w:lvl>
    <w:lvl w:ilvl="3">
      <w:start w:val="1"/>
      <w:numFmt w:val="decimal"/>
      <w:suff w:val="space"/>
      <w:lvlText w:val="%1.%2.%3.%4."/>
      <w:lvlJc w:val="left"/>
      <w:pPr>
        <w:ind w:left="1789" w:hanging="1080"/>
      </w:pPr>
    </w:lvl>
    <w:lvl w:ilvl="4">
      <w:start w:val="1"/>
      <w:numFmt w:val="decimal"/>
      <w:suff w:val="space"/>
      <w:lvlText w:val="%1.%2.%3.%4.%5."/>
      <w:lvlJc w:val="left"/>
      <w:pPr>
        <w:ind w:left="1789" w:hanging="1080"/>
      </w:pPr>
    </w:lvl>
    <w:lvl w:ilvl="5">
      <w:start w:val="1"/>
      <w:numFmt w:val="decimal"/>
      <w:suff w:val="space"/>
      <w:lvlText w:val="%1.%2.%3.%4.%5.%6."/>
      <w:lvlJc w:val="left"/>
      <w:pPr>
        <w:ind w:left="2149" w:hanging="1440"/>
      </w:pPr>
    </w:lvl>
    <w:lvl w:ilvl="6">
      <w:start w:val="1"/>
      <w:numFmt w:val="decimal"/>
      <w:suff w:val="space"/>
      <w:lvlText w:val="%1.%2.%3.%4.%5.%6.%7."/>
      <w:lvlJc w:val="left"/>
      <w:pPr>
        <w:ind w:left="2149" w:hanging="1440"/>
      </w:pPr>
    </w:lvl>
    <w:lvl w:ilvl="7">
      <w:start w:val="1"/>
      <w:numFmt w:val="decimal"/>
      <w:suff w:val="space"/>
      <w:lvlText w:val="%1.%2.%3.%4.%5.%6.%7.%8."/>
      <w:lvlJc w:val="left"/>
      <w:pPr>
        <w:ind w:left="2509" w:hanging="1800"/>
      </w:pPr>
    </w:lvl>
    <w:lvl w:ilvl="8">
      <w:start w:val="1"/>
      <w:numFmt w:val="decimal"/>
      <w:suff w:val="space"/>
      <w:lvlText w:val="%1.%2.%3.%4.%5.%6.%7.%8.%9."/>
      <w:lvlJc w:val="left"/>
      <w:pPr>
        <w:ind w:left="2509" w:hanging="1800"/>
      </w:pPr>
    </w:lvl>
  </w:abstractNum>
  <w:abstractNum w:abstractNumId="9" w15:restartNumberingAfterBreak="0">
    <w:nsid w:val="3562358F"/>
    <w:multiLevelType w:val="hybridMultilevel"/>
    <w:tmpl w:val="CEF87438"/>
    <w:lvl w:ilvl="0" w:tplc="0D7496F2">
      <w:start w:val="1"/>
      <w:numFmt w:val="decimal"/>
      <w:suff w:val="space"/>
      <w:lvlText w:val="%1."/>
      <w:lvlJc w:val="left"/>
      <w:pPr>
        <w:ind w:left="502" w:hanging="360"/>
      </w:pPr>
      <w:rPr>
        <w:sz w:val="26"/>
      </w:rPr>
    </w:lvl>
    <w:lvl w:ilvl="1" w:tplc="65A62C64">
      <w:start w:val="1"/>
      <w:numFmt w:val="lowerLetter"/>
      <w:suff w:val="space"/>
      <w:lvlText w:val="%2."/>
      <w:lvlJc w:val="left"/>
      <w:pPr>
        <w:ind w:left="1222" w:hanging="360"/>
      </w:pPr>
    </w:lvl>
    <w:lvl w:ilvl="2" w:tplc="5A747CA4">
      <w:start w:val="1"/>
      <w:numFmt w:val="lowerRoman"/>
      <w:suff w:val="space"/>
      <w:lvlText w:val="%3."/>
      <w:lvlJc w:val="right"/>
      <w:pPr>
        <w:ind w:left="1942" w:hanging="180"/>
      </w:pPr>
    </w:lvl>
    <w:lvl w:ilvl="3" w:tplc="3ED02906">
      <w:start w:val="1"/>
      <w:numFmt w:val="decimal"/>
      <w:suff w:val="space"/>
      <w:lvlText w:val="%4."/>
      <w:lvlJc w:val="left"/>
      <w:pPr>
        <w:ind w:left="2662" w:hanging="360"/>
      </w:pPr>
    </w:lvl>
    <w:lvl w:ilvl="4" w:tplc="51B87930">
      <w:start w:val="1"/>
      <w:numFmt w:val="lowerLetter"/>
      <w:suff w:val="space"/>
      <w:lvlText w:val="%5."/>
      <w:lvlJc w:val="left"/>
      <w:pPr>
        <w:ind w:left="3382" w:hanging="360"/>
      </w:pPr>
    </w:lvl>
    <w:lvl w:ilvl="5" w:tplc="8CAAF660">
      <w:start w:val="1"/>
      <w:numFmt w:val="lowerRoman"/>
      <w:suff w:val="space"/>
      <w:lvlText w:val="%6."/>
      <w:lvlJc w:val="right"/>
      <w:pPr>
        <w:ind w:left="4102" w:hanging="180"/>
      </w:pPr>
    </w:lvl>
    <w:lvl w:ilvl="6" w:tplc="53D8E608">
      <w:start w:val="1"/>
      <w:numFmt w:val="decimal"/>
      <w:suff w:val="space"/>
      <w:lvlText w:val="%7."/>
      <w:lvlJc w:val="left"/>
      <w:pPr>
        <w:ind w:left="4822" w:hanging="360"/>
      </w:pPr>
    </w:lvl>
    <w:lvl w:ilvl="7" w:tplc="73C4AAB0">
      <w:start w:val="1"/>
      <w:numFmt w:val="lowerLetter"/>
      <w:suff w:val="space"/>
      <w:lvlText w:val="%8."/>
      <w:lvlJc w:val="left"/>
      <w:pPr>
        <w:ind w:left="5542" w:hanging="360"/>
      </w:pPr>
    </w:lvl>
    <w:lvl w:ilvl="8" w:tplc="A90A8492">
      <w:start w:val="1"/>
      <w:numFmt w:val="lowerRoman"/>
      <w:suff w:val="space"/>
      <w:lvlText w:val="%9."/>
      <w:lvlJc w:val="right"/>
      <w:pPr>
        <w:ind w:left="6262" w:hanging="180"/>
      </w:pPr>
    </w:lvl>
  </w:abstractNum>
  <w:abstractNum w:abstractNumId="10" w15:restartNumberingAfterBreak="0">
    <w:nsid w:val="35BC2688"/>
    <w:multiLevelType w:val="hybridMultilevel"/>
    <w:tmpl w:val="D79892D4"/>
    <w:lvl w:ilvl="0" w:tplc="6D98DDAE">
      <w:start w:val="1"/>
      <w:numFmt w:val="decimal"/>
      <w:suff w:val="space"/>
      <w:lvlText w:val="%1."/>
      <w:lvlJc w:val="left"/>
      <w:pPr>
        <w:ind w:left="1080" w:hanging="360"/>
      </w:pPr>
      <w:rPr>
        <w:b/>
        <w:color w:val="FF0000"/>
      </w:rPr>
    </w:lvl>
    <w:lvl w:ilvl="1" w:tplc="1A44FA6C">
      <w:start w:val="1"/>
      <w:numFmt w:val="lowerLetter"/>
      <w:suff w:val="space"/>
      <w:lvlText w:val="%2."/>
      <w:lvlJc w:val="left"/>
      <w:pPr>
        <w:ind w:left="1800" w:hanging="360"/>
      </w:pPr>
    </w:lvl>
    <w:lvl w:ilvl="2" w:tplc="9DDA3E98">
      <w:start w:val="1"/>
      <w:numFmt w:val="lowerRoman"/>
      <w:suff w:val="space"/>
      <w:lvlText w:val="%3."/>
      <w:lvlJc w:val="right"/>
      <w:pPr>
        <w:ind w:left="2520" w:hanging="180"/>
      </w:pPr>
    </w:lvl>
    <w:lvl w:ilvl="3" w:tplc="AFE2238C">
      <w:start w:val="1"/>
      <w:numFmt w:val="decimal"/>
      <w:suff w:val="space"/>
      <w:lvlText w:val="%4."/>
      <w:lvlJc w:val="left"/>
      <w:pPr>
        <w:ind w:left="3240" w:hanging="360"/>
      </w:pPr>
    </w:lvl>
    <w:lvl w:ilvl="4" w:tplc="2A32175C">
      <w:start w:val="1"/>
      <w:numFmt w:val="lowerLetter"/>
      <w:suff w:val="space"/>
      <w:lvlText w:val="%5."/>
      <w:lvlJc w:val="left"/>
      <w:pPr>
        <w:ind w:left="3960" w:hanging="360"/>
      </w:pPr>
    </w:lvl>
    <w:lvl w:ilvl="5" w:tplc="94725BBE">
      <w:start w:val="1"/>
      <w:numFmt w:val="lowerRoman"/>
      <w:suff w:val="space"/>
      <w:lvlText w:val="%6."/>
      <w:lvlJc w:val="right"/>
      <w:pPr>
        <w:ind w:left="4680" w:hanging="180"/>
      </w:pPr>
    </w:lvl>
    <w:lvl w:ilvl="6" w:tplc="0A5EF6CA">
      <w:start w:val="1"/>
      <w:numFmt w:val="decimal"/>
      <w:suff w:val="space"/>
      <w:lvlText w:val="%7."/>
      <w:lvlJc w:val="left"/>
      <w:pPr>
        <w:ind w:left="5400" w:hanging="360"/>
      </w:pPr>
    </w:lvl>
    <w:lvl w:ilvl="7" w:tplc="64241410">
      <w:start w:val="1"/>
      <w:numFmt w:val="lowerLetter"/>
      <w:suff w:val="space"/>
      <w:lvlText w:val="%8."/>
      <w:lvlJc w:val="left"/>
      <w:pPr>
        <w:ind w:left="6120" w:hanging="360"/>
      </w:pPr>
    </w:lvl>
    <w:lvl w:ilvl="8" w:tplc="285232DC">
      <w:start w:val="1"/>
      <w:numFmt w:val="lowerRoman"/>
      <w:suff w:val="space"/>
      <w:lvlText w:val="%9."/>
      <w:lvlJc w:val="right"/>
      <w:pPr>
        <w:ind w:left="6840" w:hanging="180"/>
      </w:pPr>
    </w:lvl>
  </w:abstractNum>
  <w:abstractNum w:abstractNumId="11" w15:restartNumberingAfterBreak="0">
    <w:nsid w:val="38FB3E0F"/>
    <w:multiLevelType w:val="hybridMultilevel"/>
    <w:tmpl w:val="EEA0EDFA"/>
    <w:lvl w:ilvl="0" w:tplc="50DC7378">
      <w:start w:val="1"/>
      <w:numFmt w:val="decimal"/>
      <w:suff w:val="space"/>
      <w:lvlText w:val="%1."/>
      <w:lvlJc w:val="left"/>
      <w:pPr>
        <w:ind w:left="1069" w:hanging="360"/>
      </w:pPr>
    </w:lvl>
    <w:lvl w:ilvl="1" w:tplc="23AAA900">
      <w:start w:val="1"/>
      <w:numFmt w:val="lowerLetter"/>
      <w:suff w:val="space"/>
      <w:lvlText w:val="%2."/>
      <w:lvlJc w:val="left"/>
      <w:pPr>
        <w:ind w:left="1789" w:hanging="360"/>
      </w:pPr>
    </w:lvl>
    <w:lvl w:ilvl="2" w:tplc="1026C782">
      <w:start w:val="1"/>
      <w:numFmt w:val="lowerRoman"/>
      <w:suff w:val="space"/>
      <w:lvlText w:val="%3."/>
      <w:lvlJc w:val="right"/>
      <w:pPr>
        <w:ind w:left="2509" w:hanging="180"/>
      </w:pPr>
    </w:lvl>
    <w:lvl w:ilvl="3" w:tplc="7150ACFC">
      <w:start w:val="1"/>
      <w:numFmt w:val="decimal"/>
      <w:suff w:val="space"/>
      <w:lvlText w:val="%4."/>
      <w:lvlJc w:val="left"/>
      <w:pPr>
        <w:ind w:left="3229" w:hanging="360"/>
      </w:pPr>
    </w:lvl>
    <w:lvl w:ilvl="4" w:tplc="C1489210">
      <w:start w:val="1"/>
      <w:numFmt w:val="lowerLetter"/>
      <w:suff w:val="space"/>
      <w:lvlText w:val="%5."/>
      <w:lvlJc w:val="left"/>
      <w:pPr>
        <w:ind w:left="3949" w:hanging="360"/>
      </w:pPr>
    </w:lvl>
    <w:lvl w:ilvl="5" w:tplc="05C6F444">
      <w:start w:val="1"/>
      <w:numFmt w:val="lowerRoman"/>
      <w:suff w:val="space"/>
      <w:lvlText w:val="%6."/>
      <w:lvlJc w:val="right"/>
      <w:pPr>
        <w:ind w:left="4669" w:hanging="180"/>
      </w:pPr>
    </w:lvl>
    <w:lvl w:ilvl="6" w:tplc="824E890E">
      <w:start w:val="1"/>
      <w:numFmt w:val="decimal"/>
      <w:suff w:val="space"/>
      <w:lvlText w:val="%7."/>
      <w:lvlJc w:val="left"/>
      <w:pPr>
        <w:ind w:left="5389" w:hanging="360"/>
      </w:pPr>
    </w:lvl>
    <w:lvl w:ilvl="7" w:tplc="46127832">
      <w:start w:val="1"/>
      <w:numFmt w:val="lowerLetter"/>
      <w:suff w:val="space"/>
      <w:lvlText w:val="%8."/>
      <w:lvlJc w:val="left"/>
      <w:pPr>
        <w:ind w:left="6109" w:hanging="360"/>
      </w:pPr>
    </w:lvl>
    <w:lvl w:ilvl="8" w:tplc="8606FD30">
      <w:start w:val="1"/>
      <w:numFmt w:val="lowerRoman"/>
      <w:suff w:val="space"/>
      <w:lvlText w:val="%9."/>
      <w:lvlJc w:val="right"/>
      <w:pPr>
        <w:ind w:left="6829" w:hanging="180"/>
      </w:pPr>
    </w:lvl>
  </w:abstractNum>
  <w:abstractNum w:abstractNumId="12" w15:restartNumberingAfterBreak="0">
    <w:nsid w:val="3A546614"/>
    <w:multiLevelType w:val="hybridMultilevel"/>
    <w:tmpl w:val="B3B23D70"/>
    <w:lvl w:ilvl="0" w:tplc="7CF07F4A">
      <w:start w:val="1"/>
      <w:numFmt w:val="decimal"/>
      <w:suff w:val="space"/>
      <w:lvlText w:val="%1."/>
      <w:lvlJc w:val="left"/>
      <w:pPr>
        <w:ind w:left="1080" w:hanging="360"/>
      </w:pPr>
    </w:lvl>
    <w:lvl w:ilvl="1" w:tplc="C95EA27E">
      <w:start w:val="1"/>
      <w:numFmt w:val="lowerLetter"/>
      <w:suff w:val="space"/>
      <w:lvlText w:val="%2."/>
      <w:lvlJc w:val="left"/>
      <w:pPr>
        <w:ind w:left="1800" w:hanging="360"/>
      </w:pPr>
    </w:lvl>
    <w:lvl w:ilvl="2" w:tplc="4BD82716">
      <w:start w:val="1"/>
      <w:numFmt w:val="lowerRoman"/>
      <w:suff w:val="space"/>
      <w:lvlText w:val="%3."/>
      <w:lvlJc w:val="right"/>
      <w:pPr>
        <w:ind w:left="2520" w:hanging="180"/>
      </w:pPr>
    </w:lvl>
    <w:lvl w:ilvl="3" w:tplc="CD78ED66">
      <w:start w:val="1"/>
      <w:numFmt w:val="decimal"/>
      <w:suff w:val="space"/>
      <w:lvlText w:val="%4."/>
      <w:lvlJc w:val="left"/>
      <w:pPr>
        <w:ind w:left="3240" w:hanging="360"/>
      </w:pPr>
    </w:lvl>
    <w:lvl w:ilvl="4" w:tplc="11F43C9E">
      <w:start w:val="1"/>
      <w:numFmt w:val="lowerLetter"/>
      <w:suff w:val="space"/>
      <w:lvlText w:val="%5."/>
      <w:lvlJc w:val="left"/>
      <w:pPr>
        <w:ind w:left="3960" w:hanging="360"/>
      </w:pPr>
    </w:lvl>
    <w:lvl w:ilvl="5" w:tplc="D28A7A34">
      <w:start w:val="1"/>
      <w:numFmt w:val="lowerRoman"/>
      <w:suff w:val="space"/>
      <w:lvlText w:val="%6."/>
      <w:lvlJc w:val="right"/>
      <w:pPr>
        <w:ind w:left="4680" w:hanging="180"/>
      </w:pPr>
    </w:lvl>
    <w:lvl w:ilvl="6" w:tplc="87EA92D8">
      <w:start w:val="1"/>
      <w:numFmt w:val="decimal"/>
      <w:suff w:val="space"/>
      <w:lvlText w:val="%7."/>
      <w:lvlJc w:val="left"/>
      <w:pPr>
        <w:ind w:left="5400" w:hanging="360"/>
      </w:pPr>
    </w:lvl>
    <w:lvl w:ilvl="7" w:tplc="E2CAF3EA">
      <w:start w:val="1"/>
      <w:numFmt w:val="lowerLetter"/>
      <w:suff w:val="space"/>
      <w:lvlText w:val="%8."/>
      <w:lvlJc w:val="left"/>
      <w:pPr>
        <w:ind w:left="6120" w:hanging="360"/>
      </w:pPr>
    </w:lvl>
    <w:lvl w:ilvl="8" w:tplc="FF10AF6E">
      <w:start w:val="1"/>
      <w:numFmt w:val="lowerRoman"/>
      <w:suff w:val="space"/>
      <w:lvlText w:val="%9."/>
      <w:lvlJc w:val="right"/>
      <w:pPr>
        <w:ind w:left="6840" w:hanging="180"/>
      </w:pPr>
    </w:lvl>
  </w:abstractNum>
  <w:abstractNum w:abstractNumId="13" w15:restartNumberingAfterBreak="0">
    <w:nsid w:val="3CFC4DF0"/>
    <w:multiLevelType w:val="singleLevel"/>
    <w:tmpl w:val="4A4E27BE"/>
    <w:lvl w:ilvl="0">
      <w:start w:val="2"/>
      <w:numFmt w:val="decimal"/>
      <w:suff w:val="space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/>
      </w:rPr>
    </w:lvl>
  </w:abstractNum>
  <w:abstractNum w:abstractNumId="14" w15:restartNumberingAfterBreak="0">
    <w:nsid w:val="3FF97AD1"/>
    <w:multiLevelType w:val="hybridMultilevel"/>
    <w:tmpl w:val="0E4CFE68"/>
    <w:lvl w:ilvl="0" w:tplc="6686A61A">
      <w:start w:val="1"/>
      <w:numFmt w:val="decimal"/>
      <w:suff w:val="space"/>
      <w:lvlText w:val="%1."/>
      <w:lvlJc w:val="left"/>
      <w:pPr>
        <w:tabs>
          <w:tab w:val="num" w:pos="1650"/>
        </w:tabs>
        <w:ind w:left="1650" w:hanging="1110"/>
      </w:pPr>
    </w:lvl>
    <w:lvl w:ilvl="1" w:tplc="CE702E5C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 w:tplc="ECB4651A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 w:tplc="F6860E7C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 w:tplc="0B82C5B0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 w:tplc="89ACF348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 w:tplc="981E1C00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 w:tplc="88CA15B6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 w:tplc="41FA78E0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A84522"/>
    <w:multiLevelType w:val="multilevel"/>
    <w:tmpl w:val="BFC8DA7C"/>
    <w:lvl w:ilvl="0">
      <w:start w:val="3"/>
      <w:numFmt w:val="decimal"/>
      <w:suff w:val="space"/>
      <w:lvlText w:val="%1."/>
      <w:lvlJc w:val="left"/>
      <w:pPr>
        <w:ind w:left="1211" w:hanging="360"/>
      </w:pPr>
    </w:lvl>
    <w:lvl w:ilvl="1">
      <w:start w:val="1"/>
      <w:numFmt w:val="decimal"/>
      <w:suff w:val="space"/>
      <w:lvlText w:val="%1.%2"/>
      <w:lvlJc w:val="left"/>
      <w:pPr>
        <w:ind w:left="1211" w:hanging="360"/>
      </w:pPr>
    </w:lvl>
    <w:lvl w:ilvl="2">
      <w:start w:val="1"/>
      <w:numFmt w:val="decimal"/>
      <w:suff w:val="space"/>
      <w:lvlText w:val="%1.%2.%3"/>
      <w:lvlJc w:val="left"/>
      <w:pPr>
        <w:ind w:left="1571" w:hanging="720"/>
      </w:pPr>
    </w:lvl>
    <w:lvl w:ilvl="3">
      <w:start w:val="1"/>
      <w:numFmt w:val="decimal"/>
      <w:suff w:val="space"/>
      <w:lvlText w:val="%1.%2.%3.%4"/>
      <w:lvlJc w:val="left"/>
      <w:pPr>
        <w:ind w:left="1571" w:hanging="720"/>
      </w:pPr>
    </w:lvl>
    <w:lvl w:ilvl="4">
      <w:start w:val="1"/>
      <w:numFmt w:val="decimal"/>
      <w:suff w:val="space"/>
      <w:lvlText w:val="%1.%2.%3.%4.%5"/>
      <w:lvlJc w:val="left"/>
      <w:pPr>
        <w:ind w:left="1931" w:hanging="1080"/>
      </w:pPr>
    </w:lvl>
    <w:lvl w:ilvl="5">
      <w:start w:val="1"/>
      <w:numFmt w:val="decimal"/>
      <w:suff w:val="space"/>
      <w:lvlText w:val="%1.%2.%3.%4.%5.%6"/>
      <w:lvlJc w:val="left"/>
      <w:pPr>
        <w:ind w:left="2291" w:hanging="1440"/>
      </w:pPr>
    </w:lvl>
    <w:lvl w:ilvl="6">
      <w:start w:val="1"/>
      <w:numFmt w:val="decimal"/>
      <w:suff w:val="space"/>
      <w:lvlText w:val="%1.%2.%3.%4.%5.%6.%7"/>
      <w:lvlJc w:val="left"/>
      <w:pPr>
        <w:ind w:left="2291" w:hanging="1440"/>
      </w:pPr>
    </w:lvl>
    <w:lvl w:ilvl="7">
      <w:start w:val="1"/>
      <w:numFmt w:val="decimal"/>
      <w:suff w:val="space"/>
      <w:lvlText w:val="%1.%2.%3.%4.%5.%6.%7.%8"/>
      <w:lvlJc w:val="left"/>
      <w:pPr>
        <w:ind w:left="2651" w:hanging="1800"/>
      </w:pPr>
    </w:lvl>
    <w:lvl w:ilvl="8">
      <w:start w:val="1"/>
      <w:numFmt w:val="decimal"/>
      <w:suff w:val="space"/>
      <w:lvlText w:val="%1.%2.%3.%4.%5.%6.%7.%8.%9"/>
      <w:lvlJc w:val="left"/>
      <w:pPr>
        <w:ind w:left="2651" w:hanging="1800"/>
      </w:pPr>
    </w:lvl>
  </w:abstractNum>
  <w:abstractNum w:abstractNumId="16" w15:restartNumberingAfterBreak="0">
    <w:nsid w:val="48A64D8E"/>
    <w:multiLevelType w:val="multilevel"/>
    <w:tmpl w:val="F5FC82CA"/>
    <w:lvl w:ilvl="0">
      <w:start w:val="1"/>
      <w:numFmt w:val="decimal"/>
      <w:lvlText w:val="%1."/>
      <w:lvlJc w:val="left"/>
      <w:pPr>
        <w:ind w:firstLine="737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firstLine="624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49921DA0"/>
    <w:multiLevelType w:val="hybridMultilevel"/>
    <w:tmpl w:val="72A0E6A4"/>
    <w:lvl w:ilvl="0" w:tplc="A6A49470">
      <w:start w:val="1"/>
      <w:numFmt w:val="decimal"/>
      <w:suff w:val="space"/>
      <w:lvlText w:val="%1."/>
      <w:lvlJc w:val="left"/>
      <w:pPr>
        <w:ind w:left="1069" w:hanging="360"/>
      </w:pPr>
    </w:lvl>
    <w:lvl w:ilvl="1" w:tplc="39700264">
      <w:start w:val="1"/>
      <w:numFmt w:val="lowerLetter"/>
      <w:suff w:val="space"/>
      <w:lvlText w:val="%2."/>
      <w:lvlJc w:val="left"/>
      <w:pPr>
        <w:ind w:left="1789" w:hanging="360"/>
      </w:pPr>
    </w:lvl>
    <w:lvl w:ilvl="2" w:tplc="01D21658">
      <w:start w:val="1"/>
      <w:numFmt w:val="lowerRoman"/>
      <w:suff w:val="space"/>
      <w:lvlText w:val="%3."/>
      <w:lvlJc w:val="right"/>
      <w:pPr>
        <w:ind w:left="2509" w:hanging="180"/>
      </w:pPr>
    </w:lvl>
    <w:lvl w:ilvl="3" w:tplc="87D6A026">
      <w:start w:val="1"/>
      <w:numFmt w:val="decimal"/>
      <w:suff w:val="space"/>
      <w:lvlText w:val="%4."/>
      <w:lvlJc w:val="left"/>
      <w:pPr>
        <w:ind w:left="3229" w:hanging="360"/>
      </w:pPr>
    </w:lvl>
    <w:lvl w:ilvl="4" w:tplc="5D70EF0E">
      <w:start w:val="1"/>
      <w:numFmt w:val="lowerLetter"/>
      <w:suff w:val="space"/>
      <w:lvlText w:val="%5."/>
      <w:lvlJc w:val="left"/>
      <w:pPr>
        <w:ind w:left="3949" w:hanging="360"/>
      </w:pPr>
    </w:lvl>
    <w:lvl w:ilvl="5" w:tplc="A15CD4B4">
      <w:start w:val="1"/>
      <w:numFmt w:val="lowerRoman"/>
      <w:suff w:val="space"/>
      <w:lvlText w:val="%6."/>
      <w:lvlJc w:val="right"/>
      <w:pPr>
        <w:ind w:left="4669" w:hanging="180"/>
      </w:pPr>
    </w:lvl>
    <w:lvl w:ilvl="6" w:tplc="B9EC2B00">
      <w:start w:val="1"/>
      <w:numFmt w:val="decimal"/>
      <w:suff w:val="space"/>
      <w:lvlText w:val="%7."/>
      <w:lvlJc w:val="left"/>
      <w:pPr>
        <w:ind w:left="5389" w:hanging="360"/>
      </w:pPr>
    </w:lvl>
    <w:lvl w:ilvl="7" w:tplc="14A2FE82">
      <w:start w:val="1"/>
      <w:numFmt w:val="lowerLetter"/>
      <w:suff w:val="space"/>
      <w:lvlText w:val="%8."/>
      <w:lvlJc w:val="left"/>
      <w:pPr>
        <w:ind w:left="6109" w:hanging="360"/>
      </w:pPr>
    </w:lvl>
    <w:lvl w:ilvl="8" w:tplc="821E3204">
      <w:start w:val="1"/>
      <w:numFmt w:val="lowerRoman"/>
      <w:suff w:val="space"/>
      <w:lvlText w:val="%9."/>
      <w:lvlJc w:val="right"/>
      <w:pPr>
        <w:ind w:left="6829" w:hanging="180"/>
      </w:pPr>
    </w:lvl>
  </w:abstractNum>
  <w:abstractNum w:abstractNumId="18" w15:restartNumberingAfterBreak="0">
    <w:nsid w:val="5A7D2F81"/>
    <w:multiLevelType w:val="multilevel"/>
    <w:tmpl w:val="6C463B1A"/>
    <w:lvl w:ilvl="0">
      <w:start w:val="1"/>
      <w:numFmt w:val="decimal"/>
      <w:suff w:val="space"/>
      <w:lvlText w:val="%1."/>
      <w:lvlJc w:val="left"/>
      <w:pPr>
        <w:ind w:left="390" w:hanging="390"/>
      </w:pPr>
    </w:lvl>
    <w:lvl w:ilvl="1">
      <w:start w:val="1"/>
      <w:numFmt w:val="decimal"/>
      <w:suff w:val="space"/>
      <w:lvlText w:val="%1.%2."/>
      <w:lvlJc w:val="left"/>
      <w:pPr>
        <w:ind w:left="1288" w:hanging="720"/>
      </w:pPr>
    </w:lvl>
    <w:lvl w:ilvl="2">
      <w:start w:val="1"/>
      <w:numFmt w:val="decimal"/>
      <w:suff w:val="space"/>
      <w:lvlText w:val="%1.%2.%3."/>
      <w:lvlJc w:val="left"/>
      <w:pPr>
        <w:ind w:left="1856" w:hanging="720"/>
      </w:pPr>
    </w:lvl>
    <w:lvl w:ilvl="3">
      <w:start w:val="1"/>
      <w:numFmt w:val="decimal"/>
      <w:suff w:val="space"/>
      <w:lvlText w:val="%1.%2.%3.%4."/>
      <w:lvlJc w:val="left"/>
      <w:pPr>
        <w:ind w:left="2784" w:hanging="1080"/>
      </w:pPr>
    </w:lvl>
    <w:lvl w:ilvl="4">
      <w:start w:val="1"/>
      <w:numFmt w:val="decimal"/>
      <w:suff w:val="space"/>
      <w:lvlText w:val="%1.%2.%3.%4.%5."/>
      <w:lvlJc w:val="left"/>
      <w:pPr>
        <w:ind w:left="3352" w:hanging="1080"/>
      </w:pPr>
    </w:lvl>
    <w:lvl w:ilvl="5">
      <w:start w:val="1"/>
      <w:numFmt w:val="decimal"/>
      <w:suff w:val="space"/>
      <w:lvlText w:val="%1.%2.%3.%4.%5.%6."/>
      <w:lvlJc w:val="left"/>
      <w:pPr>
        <w:ind w:left="4280" w:hanging="1440"/>
      </w:pPr>
    </w:lvl>
    <w:lvl w:ilvl="6">
      <w:start w:val="1"/>
      <w:numFmt w:val="decimal"/>
      <w:suff w:val="space"/>
      <w:lvlText w:val="%1.%2.%3.%4.%5.%6.%7."/>
      <w:lvlJc w:val="left"/>
      <w:pPr>
        <w:ind w:left="4848" w:hanging="1440"/>
      </w:pPr>
    </w:lvl>
    <w:lvl w:ilvl="7">
      <w:start w:val="1"/>
      <w:numFmt w:val="decimal"/>
      <w:suff w:val="space"/>
      <w:lvlText w:val="%1.%2.%3.%4.%5.%6.%7.%8."/>
      <w:lvlJc w:val="left"/>
      <w:pPr>
        <w:ind w:left="5776" w:hanging="1800"/>
      </w:pPr>
    </w:lvl>
    <w:lvl w:ilvl="8">
      <w:start w:val="1"/>
      <w:numFmt w:val="decimal"/>
      <w:suff w:val="space"/>
      <w:lvlText w:val="%1.%2.%3.%4.%5.%6.%7.%8.%9."/>
      <w:lvlJc w:val="left"/>
      <w:pPr>
        <w:ind w:left="6344" w:hanging="1800"/>
      </w:pPr>
    </w:lvl>
  </w:abstractNum>
  <w:abstractNum w:abstractNumId="19" w15:restartNumberingAfterBreak="0">
    <w:nsid w:val="5ACD25CE"/>
    <w:multiLevelType w:val="hybridMultilevel"/>
    <w:tmpl w:val="01E87D56"/>
    <w:lvl w:ilvl="0" w:tplc="BAD65CC6">
      <w:start w:val="1"/>
      <w:numFmt w:val="decimal"/>
      <w:suff w:val="space"/>
      <w:lvlText w:val="%1."/>
      <w:lvlJc w:val="left"/>
      <w:pPr>
        <w:ind w:left="1789" w:hanging="1080"/>
      </w:pPr>
    </w:lvl>
    <w:lvl w:ilvl="1" w:tplc="943C4102">
      <w:start w:val="1"/>
      <w:numFmt w:val="lowerLetter"/>
      <w:suff w:val="space"/>
      <w:lvlText w:val="%2."/>
      <w:lvlJc w:val="left"/>
      <w:pPr>
        <w:ind w:left="1789" w:hanging="360"/>
      </w:pPr>
    </w:lvl>
    <w:lvl w:ilvl="2" w:tplc="79E856BC">
      <w:start w:val="1"/>
      <w:numFmt w:val="lowerRoman"/>
      <w:suff w:val="space"/>
      <w:lvlText w:val="%3."/>
      <w:lvlJc w:val="right"/>
      <w:pPr>
        <w:ind w:left="2509" w:hanging="180"/>
      </w:pPr>
    </w:lvl>
    <w:lvl w:ilvl="3" w:tplc="050AAF88">
      <w:start w:val="1"/>
      <w:numFmt w:val="decimal"/>
      <w:suff w:val="space"/>
      <w:lvlText w:val="%4."/>
      <w:lvlJc w:val="left"/>
      <w:pPr>
        <w:ind w:left="3229" w:hanging="360"/>
      </w:pPr>
    </w:lvl>
    <w:lvl w:ilvl="4" w:tplc="7158BF88">
      <w:start w:val="1"/>
      <w:numFmt w:val="lowerLetter"/>
      <w:suff w:val="space"/>
      <w:lvlText w:val="%5."/>
      <w:lvlJc w:val="left"/>
      <w:pPr>
        <w:ind w:left="3949" w:hanging="360"/>
      </w:pPr>
    </w:lvl>
    <w:lvl w:ilvl="5" w:tplc="77CA018A">
      <w:start w:val="1"/>
      <w:numFmt w:val="lowerRoman"/>
      <w:suff w:val="space"/>
      <w:lvlText w:val="%6."/>
      <w:lvlJc w:val="right"/>
      <w:pPr>
        <w:ind w:left="4669" w:hanging="180"/>
      </w:pPr>
    </w:lvl>
    <w:lvl w:ilvl="6" w:tplc="8D104986">
      <w:start w:val="1"/>
      <w:numFmt w:val="decimal"/>
      <w:suff w:val="space"/>
      <w:lvlText w:val="%7."/>
      <w:lvlJc w:val="left"/>
      <w:pPr>
        <w:ind w:left="5389" w:hanging="360"/>
      </w:pPr>
    </w:lvl>
    <w:lvl w:ilvl="7" w:tplc="EAF0BC7C">
      <w:start w:val="1"/>
      <w:numFmt w:val="lowerLetter"/>
      <w:suff w:val="space"/>
      <w:lvlText w:val="%8."/>
      <w:lvlJc w:val="left"/>
      <w:pPr>
        <w:ind w:left="6109" w:hanging="360"/>
      </w:pPr>
    </w:lvl>
    <w:lvl w:ilvl="8" w:tplc="80C48478">
      <w:start w:val="1"/>
      <w:numFmt w:val="lowerRoman"/>
      <w:suff w:val="space"/>
      <w:lvlText w:val="%9."/>
      <w:lvlJc w:val="right"/>
      <w:pPr>
        <w:ind w:left="6829" w:hanging="180"/>
      </w:pPr>
    </w:lvl>
  </w:abstractNum>
  <w:abstractNum w:abstractNumId="20" w15:restartNumberingAfterBreak="0">
    <w:nsid w:val="60C6656D"/>
    <w:multiLevelType w:val="hybridMultilevel"/>
    <w:tmpl w:val="8E2CB40C"/>
    <w:lvl w:ilvl="0" w:tplc="A9942250">
      <w:start w:val="1"/>
      <w:numFmt w:val="decimal"/>
      <w:suff w:val="space"/>
      <w:lvlText w:val="%1."/>
      <w:lvlJc w:val="left"/>
      <w:pPr>
        <w:ind w:left="1069" w:hanging="360"/>
      </w:pPr>
    </w:lvl>
    <w:lvl w:ilvl="1" w:tplc="A61643B0">
      <w:start w:val="1"/>
      <w:numFmt w:val="lowerLetter"/>
      <w:suff w:val="space"/>
      <w:lvlText w:val="%2."/>
      <w:lvlJc w:val="left"/>
      <w:pPr>
        <w:ind w:left="1789" w:hanging="360"/>
      </w:pPr>
    </w:lvl>
    <w:lvl w:ilvl="2" w:tplc="1A1AD262">
      <w:start w:val="1"/>
      <w:numFmt w:val="lowerRoman"/>
      <w:suff w:val="space"/>
      <w:lvlText w:val="%3."/>
      <w:lvlJc w:val="right"/>
      <w:pPr>
        <w:ind w:left="2509" w:hanging="180"/>
      </w:pPr>
    </w:lvl>
    <w:lvl w:ilvl="3" w:tplc="B7BC5E82">
      <w:start w:val="1"/>
      <w:numFmt w:val="decimal"/>
      <w:suff w:val="space"/>
      <w:lvlText w:val="%4."/>
      <w:lvlJc w:val="left"/>
      <w:pPr>
        <w:ind w:left="3229" w:hanging="360"/>
      </w:pPr>
    </w:lvl>
    <w:lvl w:ilvl="4" w:tplc="0B5879B6">
      <w:start w:val="1"/>
      <w:numFmt w:val="lowerLetter"/>
      <w:suff w:val="space"/>
      <w:lvlText w:val="%5."/>
      <w:lvlJc w:val="left"/>
      <w:pPr>
        <w:ind w:left="3949" w:hanging="360"/>
      </w:pPr>
    </w:lvl>
    <w:lvl w:ilvl="5" w:tplc="CEEE40A8">
      <w:start w:val="1"/>
      <w:numFmt w:val="lowerRoman"/>
      <w:suff w:val="space"/>
      <w:lvlText w:val="%6."/>
      <w:lvlJc w:val="right"/>
      <w:pPr>
        <w:ind w:left="4669" w:hanging="180"/>
      </w:pPr>
    </w:lvl>
    <w:lvl w:ilvl="6" w:tplc="D842D33E">
      <w:start w:val="1"/>
      <w:numFmt w:val="decimal"/>
      <w:suff w:val="space"/>
      <w:lvlText w:val="%7."/>
      <w:lvlJc w:val="left"/>
      <w:pPr>
        <w:ind w:left="5389" w:hanging="360"/>
      </w:pPr>
    </w:lvl>
    <w:lvl w:ilvl="7" w:tplc="A4920360">
      <w:start w:val="1"/>
      <w:numFmt w:val="lowerLetter"/>
      <w:suff w:val="space"/>
      <w:lvlText w:val="%8."/>
      <w:lvlJc w:val="left"/>
      <w:pPr>
        <w:ind w:left="6109" w:hanging="360"/>
      </w:pPr>
    </w:lvl>
    <w:lvl w:ilvl="8" w:tplc="EC2E494C">
      <w:start w:val="1"/>
      <w:numFmt w:val="lowerRoman"/>
      <w:suff w:val="space"/>
      <w:lvlText w:val="%9."/>
      <w:lvlJc w:val="right"/>
      <w:pPr>
        <w:ind w:left="6829" w:hanging="180"/>
      </w:pPr>
    </w:lvl>
  </w:abstractNum>
  <w:abstractNum w:abstractNumId="21" w15:restartNumberingAfterBreak="0">
    <w:nsid w:val="61803FEA"/>
    <w:multiLevelType w:val="singleLevel"/>
    <w:tmpl w:val="69DE02E8"/>
    <w:lvl w:ilvl="0">
      <w:start w:val="6"/>
      <w:numFmt w:val="decimal"/>
      <w:suff w:val="space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/>
      </w:rPr>
    </w:lvl>
  </w:abstractNum>
  <w:abstractNum w:abstractNumId="22" w15:restartNumberingAfterBreak="0">
    <w:nsid w:val="66DC500D"/>
    <w:multiLevelType w:val="multilevel"/>
    <w:tmpl w:val="982EA5EC"/>
    <w:lvl w:ilvl="0">
      <w:start w:val="13"/>
      <w:numFmt w:val="decimal"/>
      <w:suff w:val="space"/>
      <w:lvlText w:val="%1."/>
      <w:lvlJc w:val="left"/>
      <w:pPr>
        <w:ind w:left="1097" w:hanging="360"/>
      </w:pPr>
    </w:lvl>
    <w:lvl w:ilvl="1">
      <w:start w:val="1"/>
      <w:numFmt w:val="decimal"/>
      <w:suff w:val="space"/>
      <w:lvlText w:val="%1.%2"/>
      <w:lvlJc w:val="left"/>
      <w:pPr>
        <w:ind w:left="1202" w:hanging="465"/>
      </w:pPr>
    </w:lvl>
    <w:lvl w:ilvl="2">
      <w:start w:val="1"/>
      <w:numFmt w:val="decimal"/>
      <w:suff w:val="space"/>
      <w:lvlText w:val="%1.%2.%3"/>
      <w:lvlJc w:val="left"/>
      <w:pPr>
        <w:ind w:left="1457" w:hanging="720"/>
      </w:pPr>
    </w:lvl>
    <w:lvl w:ilvl="3">
      <w:start w:val="1"/>
      <w:numFmt w:val="decimal"/>
      <w:suff w:val="space"/>
      <w:lvlText w:val="%1.%2.%3.%4"/>
      <w:lvlJc w:val="left"/>
      <w:pPr>
        <w:ind w:left="1457" w:hanging="720"/>
      </w:pPr>
    </w:lvl>
    <w:lvl w:ilvl="4">
      <w:start w:val="1"/>
      <w:numFmt w:val="decimal"/>
      <w:suff w:val="space"/>
      <w:lvlText w:val="%1.%2.%3.%4.%5"/>
      <w:lvlJc w:val="left"/>
      <w:pPr>
        <w:ind w:left="1817" w:hanging="1080"/>
      </w:pPr>
    </w:lvl>
    <w:lvl w:ilvl="5">
      <w:start w:val="1"/>
      <w:numFmt w:val="decimal"/>
      <w:suff w:val="space"/>
      <w:lvlText w:val="%1.%2.%3.%4.%5.%6"/>
      <w:lvlJc w:val="left"/>
      <w:pPr>
        <w:ind w:left="2177" w:hanging="1440"/>
      </w:pPr>
    </w:lvl>
    <w:lvl w:ilvl="6">
      <w:start w:val="1"/>
      <w:numFmt w:val="decimal"/>
      <w:suff w:val="space"/>
      <w:lvlText w:val="%1.%2.%3.%4.%5.%6.%7"/>
      <w:lvlJc w:val="left"/>
      <w:pPr>
        <w:ind w:left="2177" w:hanging="1440"/>
      </w:pPr>
    </w:lvl>
    <w:lvl w:ilvl="7">
      <w:start w:val="1"/>
      <w:numFmt w:val="decimal"/>
      <w:suff w:val="space"/>
      <w:lvlText w:val="%1.%2.%3.%4.%5.%6.%7.%8"/>
      <w:lvlJc w:val="left"/>
      <w:pPr>
        <w:ind w:left="2537" w:hanging="1800"/>
      </w:pPr>
    </w:lvl>
    <w:lvl w:ilvl="8">
      <w:start w:val="1"/>
      <w:numFmt w:val="decimal"/>
      <w:suff w:val="space"/>
      <w:lvlText w:val="%1.%2.%3.%4.%5.%6.%7.%8.%9"/>
      <w:lvlJc w:val="left"/>
      <w:pPr>
        <w:ind w:left="2537" w:hanging="1800"/>
      </w:pPr>
    </w:lvl>
  </w:abstractNum>
  <w:abstractNum w:abstractNumId="23" w15:restartNumberingAfterBreak="0">
    <w:nsid w:val="6743352F"/>
    <w:multiLevelType w:val="hybridMultilevel"/>
    <w:tmpl w:val="19BE11F8"/>
    <w:lvl w:ilvl="0" w:tplc="AF40AF52">
      <w:start w:val="1"/>
      <w:numFmt w:val="decimal"/>
      <w:suff w:val="space"/>
      <w:lvlText w:val="%1."/>
      <w:lvlJc w:val="left"/>
      <w:pPr>
        <w:ind w:left="1352" w:hanging="360"/>
      </w:pPr>
    </w:lvl>
    <w:lvl w:ilvl="1" w:tplc="53EE30EA">
      <w:start w:val="1"/>
      <w:numFmt w:val="lowerLetter"/>
      <w:suff w:val="space"/>
      <w:lvlText w:val="%2."/>
      <w:lvlJc w:val="left"/>
      <w:pPr>
        <w:ind w:left="2072" w:hanging="360"/>
      </w:pPr>
    </w:lvl>
    <w:lvl w:ilvl="2" w:tplc="0F127D76">
      <w:start w:val="1"/>
      <w:numFmt w:val="lowerRoman"/>
      <w:suff w:val="space"/>
      <w:lvlText w:val="%3."/>
      <w:lvlJc w:val="right"/>
      <w:pPr>
        <w:ind w:left="2792" w:hanging="180"/>
      </w:pPr>
    </w:lvl>
    <w:lvl w:ilvl="3" w:tplc="9A5A095C">
      <w:start w:val="1"/>
      <w:numFmt w:val="decimal"/>
      <w:suff w:val="space"/>
      <w:lvlText w:val="%4."/>
      <w:lvlJc w:val="left"/>
      <w:pPr>
        <w:ind w:left="3512" w:hanging="360"/>
      </w:pPr>
    </w:lvl>
    <w:lvl w:ilvl="4" w:tplc="5184CF74">
      <w:start w:val="1"/>
      <w:numFmt w:val="lowerLetter"/>
      <w:suff w:val="space"/>
      <w:lvlText w:val="%5."/>
      <w:lvlJc w:val="left"/>
      <w:pPr>
        <w:ind w:left="4232" w:hanging="360"/>
      </w:pPr>
    </w:lvl>
    <w:lvl w:ilvl="5" w:tplc="49C0BA78">
      <w:start w:val="1"/>
      <w:numFmt w:val="lowerRoman"/>
      <w:suff w:val="space"/>
      <w:lvlText w:val="%6."/>
      <w:lvlJc w:val="right"/>
      <w:pPr>
        <w:ind w:left="4952" w:hanging="180"/>
      </w:pPr>
    </w:lvl>
    <w:lvl w:ilvl="6" w:tplc="423C7E82">
      <w:start w:val="1"/>
      <w:numFmt w:val="decimal"/>
      <w:suff w:val="space"/>
      <w:lvlText w:val="%7."/>
      <w:lvlJc w:val="left"/>
      <w:pPr>
        <w:ind w:left="5672" w:hanging="360"/>
      </w:pPr>
    </w:lvl>
    <w:lvl w:ilvl="7" w:tplc="C2607AEA">
      <w:start w:val="1"/>
      <w:numFmt w:val="lowerLetter"/>
      <w:suff w:val="space"/>
      <w:lvlText w:val="%8."/>
      <w:lvlJc w:val="left"/>
      <w:pPr>
        <w:ind w:left="6392" w:hanging="360"/>
      </w:pPr>
    </w:lvl>
    <w:lvl w:ilvl="8" w:tplc="F820A664">
      <w:start w:val="1"/>
      <w:numFmt w:val="lowerRoman"/>
      <w:suff w:val="space"/>
      <w:lvlText w:val="%9."/>
      <w:lvlJc w:val="right"/>
      <w:pPr>
        <w:ind w:left="7112" w:hanging="180"/>
      </w:pPr>
    </w:lvl>
  </w:abstractNum>
  <w:abstractNum w:abstractNumId="24" w15:restartNumberingAfterBreak="0">
    <w:nsid w:val="69AD5BF5"/>
    <w:multiLevelType w:val="hybridMultilevel"/>
    <w:tmpl w:val="3DB016AC"/>
    <w:lvl w:ilvl="0" w:tplc="1540A01A">
      <w:start w:val="7"/>
      <w:numFmt w:val="decimal"/>
      <w:suff w:val="space"/>
      <w:lvlText w:val="%1."/>
      <w:lvlJc w:val="left"/>
      <w:pPr>
        <w:ind w:left="1802" w:hanging="360"/>
      </w:pPr>
    </w:lvl>
    <w:lvl w:ilvl="1" w:tplc="82404196">
      <w:start w:val="1"/>
      <w:numFmt w:val="lowerLetter"/>
      <w:suff w:val="space"/>
      <w:lvlText w:val="%2."/>
      <w:lvlJc w:val="left"/>
      <w:pPr>
        <w:ind w:left="2522" w:hanging="360"/>
      </w:pPr>
    </w:lvl>
    <w:lvl w:ilvl="2" w:tplc="9DC62D64">
      <w:start w:val="1"/>
      <w:numFmt w:val="lowerRoman"/>
      <w:suff w:val="space"/>
      <w:lvlText w:val="%3."/>
      <w:lvlJc w:val="right"/>
      <w:pPr>
        <w:ind w:left="3242" w:hanging="180"/>
      </w:pPr>
    </w:lvl>
    <w:lvl w:ilvl="3" w:tplc="D69CD69A">
      <w:start w:val="1"/>
      <w:numFmt w:val="decimal"/>
      <w:suff w:val="space"/>
      <w:lvlText w:val="%4."/>
      <w:lvlJc w:val="left"/>
      <w:pPr>
        <w:ind w:left="3962" w:hanging="360"/>
      </w:pPr>
    </w:lvl>
    <w:lvl w:ilvl="4" w:tplc="501CA0B6">
      <w:start w:val="1"/>
      <w:numFmt w:val="lowerLetter"/>
      <w:suff w:val="space"/>
      <w:lvlText w:val="%5."/>
      <w:lvlJc w:val="left"/>
      <w:pPr>
        <w:ind w:left="4682" w:hanging="360"/>
      </w:pPr>
    </w:lvl>
    <w:lvl w:ilvl="5" w:tplc="F2567092">
      <w:start w:val="1"/>
      <w:numFmt w:val="lowerRoman"/>
      <w:suff w:val="space"/>
      <w:lvlText w:val="%6."/>
      <w:lvlJc w:val="right"/>
      <w:pPr>
        <w:ind w:left="5402" w:hanging="180"/>
      </w:pPr>
    </w:lvl>
    <w:lvl w:ilvl="6" w:tplc="F7CC001C">
      <w:start w:val="1"/>
      <w:numFmt w:val="decimal"/>
      <w:suff w:val="space"/>
      <w:lvlText w:val="%7."/>
      <w:lvlJc w:val="left"/>
      <w:pPr>
        <w:ind w:left="6122" w:hanging="360"/>
      </w:pPr>
    </w:lvl>
    <w:lvl w:ilvl="7" w:tplc="6C70A6BA">
      <w:start w:val="1"/>
      <w:numFmt w:val="lowerLetter"/>
      <w:suff w:val="space"/>
      <w:lvlText w:val="%8."/>
      <w:lvlJc w:val="left"/>
      <w:pPr>
        <w:ind w:left="6842" w:hanging="360"/>
      </w:pPr>
    </w:lvl>
    <w:lvl w:ilvl="8" w:tplc="9B9C4068">
      <w:start w:val="1"/>
      <w:numFmt w:val="lowerRoman"/>
      <w:suff w:val="space"/>
      <w:lvlText w:val="%9."/>
      <w:lvlJc w:val="right"/>
      <w:pPr>
        <w:ind w:left="7562" w:hanging="180"/>
      </w:pPr>
    </w:lvl>
  </w:abstractNum>
  <w:abstractNum w:abstractNumId="25" w15:restartNumberingAfterBreak="0">
    <w:nsid w:val="6AB572FC"/>
    <w:multiLevelType w:val="singleLevel"/>
    <w:tmpl w:val="18E66FA2"/>
    <w:lvl w:ilvl="0">
      <w:start w:val="4"/>
      <w:numFmt w:val="decimal"/>
      <w:suff w:val="space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/>
      </w:rPr>
    </w:lvl>
  </w:abstractNum>
  <w:abstractNum w:abstractNumId="26" w15:restartNumberingAfterBreak="0">
    <w:nsid w:val="720903B0"/>
    <w:multiLevelType w:val="singleLevel"/>
    <w:tmpl w:val="66F416C2"/>
    <w:lvl w:ilvl="0">
      <w:start w:val="5"/>
      <w:numFmt w:val="decimal"/>
      <w:suff w:val="space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/>
      </w:rPr>
    </w:lvl>
  </w:abstractNum>
  <w:abstractNum w:abstractNumId="27" w15:restartNumberingAfterBreak="0">
    <w:nsid w:val="72F15059"/>
    <w:multiLevelType w:val="multilevel"/>
    <w:tmpl w:val="68CE119C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1.%2."/>
      <w:lvlJc w:val="left"/>
      <w:pPr>
        <w:ind w:left="1254" w:hanging="720"/>
      </w:pPr>
    </w:lvl>
    <w:lvl w:ilvl="2">
      <w:start w:val="2"/>
      <w:numFmt w:val="decimal"/>
      <w:suff w:val="space"/>
      <w:lvlText w:val="%1.%2.%3."/>
      <w:lvlJc w:val="left"/>
      <w:pPr>
        <w:ind w:left="1428" w:hanging="720"/>
      </w:pPr>
    </w:lvl>
    <w:lvl w:ilvl="3">
      <w:start w:val="1"/>
      <w:numFmt w:val="decimal"/>
      <w:suff w:val="space"/>
      <w:lvlText w:val="%1.%2.%3.%4."/>
      <w:lvlJc w:val="left"/>
      <w:pPr>
        <w:ind w:left="1962" w:hanging="1080"/>
      </w:pPr>
    </w:lvl>
    <w:lvl w:ilvl="4">
      <w:start w:val="1"/>
      <w:numFmt w:val="decimal"/>
      <w:suff w:val="space"/>
      <w:lvlText w:val="%1.%2.%3.%4.%5."/>
      <w:lvlJc w:val="left"/>
      <w:pPr>
        <w:ind w:left="2136" w:hanging="1080"/>
      </w:pPr>
    </w:lvl>
    <w:lvl w:ilvl="5">
      <w:start w:val="1"/>
      <w:numFmt w:val="decimal"/>
      <w:suff w:val="space"/>
      <w:lvlText w:val="%1.%2.%3.%4.%5.%6."/>
      <w:lvlJc w:val="left"/>
      <w:pPr>
        <w:ind w:left="2670" w:hanging="1440"/>
      </w:pPr>
    </w:lvl>
    <w:lvl w:ilvl="6">
      <w:start w:val="1"/>
      <w:numFmt w:val="decimal"/>
      <w:suff w:val="space"/>
      <w:lvlText w:val="%1.%2.%3.%4.%5.%6.%7."/>
      <w:lvlJc w:val="left"/>
      <w:pPr>
        <w:ind w:left="2844" w:hanging="1440"/>
      </w:pPr>
    </w:lvl>
    <w:lvl w:ilvl="7">
      <w:start w:val="1"/>
      <w:numFmt w:val="decimal"/>
      <w:suff w:val="space"/>
      <w:lvlText w:val="%1.%2.%3.%4.%5.%6.%7.%8."/>
      <w:lvlJc w:val="left"/>
      <w:pPr>
        <w:ind w:left="3378" w:hanging="1800"/>
      </w:pPr>
    </w:lvl>
    <w:lvl w:ilvl="8">
      <w:start w:val="1"/>
      <w:numFmt w:val="decimal"/>
      <w:suff w:val="space"/>
      <w:lvlText w:val="%1.%2.%3.%4.%5.%6.%7.%8.%9."/>
      <w:lvlJc w:val="left"/>
      <w:pPr>
        <w:ind w:left="3552" w:hanging="1800"/>
      </w:pPr>
    </w:lvl>
  </w:abstractNum>
  <w:abstractNum w:abstractNumId="28" w15:restartNumberingAfterBreak="0">
    <w:nsid w:val="75580393"/>
    <w:multiLevelType w:val="hybridMultilevel"/>
    <w:tmpl w:val="ACB08B72"/>
    <w:lvl w:ilvl="0" w:tplc="11203CB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/>
      </w:rPr>
    </w:lvl>
    <w:lvl w:ilvl="1" w:tplc="486A89A0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342A98BC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/>
      </w:rPr>
    </w:lvl>
    <w:lvl w:ilvl="3" w:tplc="144A98B4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/>
      </w:rPr>
    </w:lvl>
    <w:lvl w:ilvl="4" w:tplc="B128BECC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0D6261E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/>
      </w:rPr>
    </w:lvl>
    <w:lvl w:ilvl="6" w:tplc="D6449480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/>
      </w:rPr>
    </w:lvl>
    <w:lvl w:ilvl="7" w:tplc="840C5FFE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34EE6C0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 w15:restartNumberingAfterBreak="0">
    <w:nsid w:val="78EC5B37"/>
    <w:multiLevelType w:val="hybridMultilevel"/>
    <w:tmpl w:val="14240300"/>
    <w:lvl w:ilvl="0" w:tplc="72383B3E">
      <w:start w:val="1"/>
      <w:numFmt w:val="decimal"/>
      <w:lvlText w:val="%1."/>
      <w:lvlJc w:val="left"/>
      <w:pPr>
        <w:ind w:left="2345" w:hanging="360"/>
      </w:pPr>
      <w:rPr>
        <w:color w:val="000000"/>
      </w:rPr>
    </w:lvl>
    <w:lvl w:ilvl="1" w:tplc="36B297FC">
      <w:start w:val="1"/>
      <w:numFmt w:val="lowerLetter"/>
      <w:suff w:val="space"/>
      <w:lvlText w:val="%2."/>
      <w:lvlJc w:val="left"/>
      <w:pPr>
        <w:ind w:left="2160" w:hanging="360"/>
      </w:pPr>
    </w:lvl>
    <w:lvl w:ilvl="2" w:tplc="27F8B7B8">
      <w:start w:val="1"/>
      <w:numFmt w:val="lowerRoman"/>
      <w:suff w:val="space"/>
      <w:lvlText w:val="%3."/>
      <w:lvlJc w:val="right"/>
      <w:pPr>
        <w:ind w:left="2880" w:hanging="180"/>
      </w:pPr>
    </w:lvl>
    <w:lvl w:ilvl="3" w:tplc="905ED1AA">
      <w:start w:val="1"/>
      <w:numFmt w:val="decimal"/>
      <w:suff w:val="space"/>
      <w:lvlText w:val="%4."/>
      <w:lvlJc w:val="left"/>
      <w:pPr>
        <w:ind w:left="3600" w:hanging="360"/>
      </w:pPr>
    </w:lvl>
    <w:lvl w:ilvl="4" w:tplc="179C02C6">
      <w:start w:val="1"/>
      <w:numFmt w:val="lowerLetter"/>
      <w:suff w:val="space"/>
      <w:lvlText w:val="%5."/>
      <w:lvlJc w:val="left"/>
      <w:pPr>
        <w:ind w:left="4320" w:hanging="360"/>
      </w:pPr>
    </w:lvl>
    <w:lvl w:ilvl="5" w:tplc="9D544DE4">
      <w:start w:val="1"/>
      <w:numFmt w:val="lowerRoman"/>
      <w:suff w:val="space"/>
      <w:lvlText w:val="%6."/>
      <w:lvlJc w:val="right"/>
      <w:pPr>
        <w:ind w:left="5040" w:hanging="180"/>
      </w:pPr>
    </w:lvl>
    <w:lvl w:ilvl="6" w:tplc="94C4B076">
      <w:start w:val="1"/>
      <w:numFmt w:val="decimal"/>
      <w:suff w:val="space"/>
      <w:lvlText w:val="%7."/>
      <w:lvlJc w:val="left"/>
      <w:pPr>
        <w:ind w:left="5760" w:hanging="360"/>
      </w:pPr>
    </w:lvl>
    <w:lvl w:ilvl="7" w:tplc="2F9AA964">
      <w:start w:val="1"/>
      <w:numFmt w:val="lowerLetter"/>
      <w:suff w:val="space"/>
      <w:lvlText w:val="%8."/>
      <w:lvlJc w:val="left"/>
      <w:pPr>
        <w:ind w:left="6480" w:hanging="360"/>
      </w:pPr>
    </w:lvl>
    <w:lvl w:ilvl="8" w:tplc="00D2BD06">
      <w:start w:val="1"/>
      <w:numFmt w:val="lowerRoman"/>
      <w:suff w:val="space"/>
      <w:lvlText w:val="%9."/>
      <w:lvlJc w:val="right"/>
      <w:pPr>
        <w:ind w:left="7200" w:hanging="180"/>
      </w:pPr>
    </w:lvl>
  </w:abstractNum>
  <w:abstractNum w:abstractNumId="30" w15:restartNumberingAfterBreak="0">
    <w:nsid w:val="7A752378"/>
    <w:multiLevelType w:val="hybridMultilevel"/>
    <w:tmpl w:val="F7E0D37E"/>
    <w:lvl w:ilvl="0" w:tplc="0D1C66DC">
      <w:start w:val="7"/>
      <w:numFmt w:val="decimal"/>
      <w:suff w:val="space"/>
      <w:lvlText w:val="%1."/>
      <w:lvlJc w:val="left"/>
      <w:pPr>
        <w:ind w:left="1069" w:hanging="360"/>
      </w:pPr>
    </w:lvl>
    <w:lvl w:ilvl="1" w:tplc="5D0AA94C">
      <w:start w:val="1"/>
      <w:numFmt w:val="lowerLetter"/>
      <w:suff w:val="space"/>
      <w:lvlText w:val="%2."/>
      <w:lvlJc w:val="left"/>
      <w:pPr>
        <w:ind w:left="1789" w:hanging="360"/>
      </w:pPr>
    </w:lvl>
    <w:lvl w:ilvl="2" w:tplc="3FDA01AA">
      <w:start w:val="1"/>
      <w:numFmt w:val="lowerRoman"/>
      <w:suff w:val="space"/>
      <w:lvlText w:val="%3."/>
      <w:lvlJc w:val="right"/>
      <w:pPr>
        <w:ind w:left="2509" w:hanging="180"/>
      </w:pPr>
    </w:lvl>
    <w:lvl w:ilvl="3" w:tplc="50A08E7C">
      <w:start w:val="1"/>
      <w:numFmt w:val="decimal"/>
      <w:suff w:val="space"/>
      <w:lvlText w:val="%4."/>
      <w:lvlJc w:val="left"/>
      <w:pPr>
        <w:ind w:left="3229" w:hanging="360"/>
      </w:pPr>
    </w:lvl>
    <w:lvl w:ilvl="4" w:tplc="C6542ABE">
      <w:start w:val="1"/>
      <w:numFmt w:val="lowerLetter"/>
      <w:suff w:val="space"/>
      <w:lvlText w:val="%5."/>
      <w:lvlJc w:val="left"/>
      <w:pPr>
        <w:ind w:left="3949" w:hanging="360"/>
      </w:pPr>
    </w:lvl>
    <w:lvl w:ilvl="5" w:tplc="1A6296FC">
      <w:start w:val="1"/>
      <w:numFmt w:val="lowerRoman"/>
      <w:suff w:val="space"/>
      <w:lvlText w:val="%6."/>
      <w:lvlJc w:val="right"/>
      <w:pPr>
        <w:ind w:left="4669" w:hanging="180"/>
      </w:pPr>
    </w:lvl>
    <w:lvl w:ilvl="6" w:tplc="C124F370">
      <w:start w:val="1"/>
      <w:numFmt w:val="decimal"/>
      <w:suff w:val="space"/>
      <w:lvlText w:val="%7."/>
      <w:lvlJc w:val="left"/>
      <w:pPr>
        <w:ind w:left="5389" w:hanging="360"/>
      </w:pPr>
    </w:lvl>
    <w:lvl w:ilvl="7" w:tplc="ACBACB08">
      <w:start w:val="1"/>
      <w:numFmt w:val="lowerLetter"/>
      <w:suff w:val="space"/>
      <w:lvlText w:val="%8."/>
      <w:lvlJc w:val="left"/>
      <w:pPr>
        <w:ind w:left="6109" w:hanging="360"/>
      </w:pPr>
    </w:lvl>
    <w:lvl w:ilvl="8" w:tplc="69DECF96">
      <w:start w:val="1"/>
      <w:numFmt w:val="lowerRoman"/>
      <w:suff w:val="space"/>
      <w:lvlText w:val="%9."/>
      <w:lvlJc w:val="right"/>
      <w:pPr>
        <w:ind w:left="6829" w:hanging="180"/>
      </w:pPr>
    </w:lvl>
  </w:abstractNum>
  <w:abstractNum w:abstractNumId="31" w15:restartNumberingAfterBreak="0">
    <w:nsid w:val="7BA259CC"/>
    <w:multiLevelType w:val="hybridMultilevel"/>
    <w:tmpl w:val="686A4552"/>
    <w:lvl w:ilvl="0" w:tplc="E8BE79FE">
      <w:start w:val="1"/>
      <w:numFmt w:val="decimal"/>
      <w:suff w:val="space"/>
      <w:lvlText w:val="%1."/>
      <w:lvlJc w:val="left"/>
      <w:pPr>
        <w:ind w:left="1759" w:hanging="1050"/>
      </w:pPr>
    </w:lvl>
    <w:lvl w:ilvl="1" w:tplc="7CB46B26">
      <w:start w:val="1"/>
      <w:numFmt w:val="lowerLetter"/>
      <w:suff w:val="space"/>
      <w:lvlText w:val="%2."/>
      <w:lvlJc w:val="left"/>
      <w:pPr>
        <w:ind w:left="1789" w:hanging="360"/>
      </w:pPr>
    </w:lvl>
    <w:lvl w:ilvl="2" w:tplc="282CA122">
      <w:start w:val="1"/>
      <w:numFmt w:val="lowerRoman"/>
      <w:suff w:val="space"/>
      <w:lvlText w:val="%3."/>
      <w:lvlJc w:val="right"/>
      <w:pPr>
        <w:ind w:left="2509" w:hanging="180"/>
      </w:pPr>
    </w:lvl>
    <w:lvl w:ilvl="3" w:tplc="410CE6EA">
      <w:start w:val="1"/>
      <w:numFmt w:val="decimal"/>
      <w:suff w:val="space"/>
      <w:lvlText w:val="%4."/>
      <w:lvlJc w:val="left"/>
      <w:pPr>
        <w:ind w:left="3229" w:hanging="360"/>
      </w:pPr>
    </w:lvl>
    <w:lvl w:ilvl="4" w:tplc="3AAC5B4C">
      <w:start w:val="1"/>
      <w:numFmt w:val="lowerLetter"/>
      <w:suff w:val="space"/>
      <w:lvlText w:val="%5."/>
      <w:lvlJc w:val="left"/>
      <w:pPr>
        <w:ind w:left="3949" w:hanging="360"/>
      </w:pPr>
    </w:lvl>
    <w:lvl w:ilvl="5" w:tplc="DE48FB62">
      <w:start w:val="1"/>
      <w:numFmt w:val="lowerRoman"/>
      <w:suff w:val="space"/>
      <w:lvlText w:val="%6."/>
      <w:lvlJc w:val="right"/>
      <w:pPr>
        <w:ind w:left="4669" w:hanging="180"/>
      </w:pPr>
    </w:lvl>
    <w:lvl w:ilvl="6" w:tplc="81DE8E66">
      <w:start w:val="1"/>
      <w:numFmt w:val="decimal"/>
      <w:suff w:val="space"/>
      <w:lvlText w:val="%7."/>
      <w:lvlJc w:val="left"/>
      <w:pPr>
        <w:ind w:left="5389" w:hanging="360"/>
      </w:pPr>
    </w:lvl>
    <w:lvl w:ilvl="7" w:tplc="8C283E8E">
      <w:start w:val="1"/>
      <w:numFmt w:val="lowerLetter"/>
      <w:suff w:val="space"/>
      <w:lvlText w:val="%8."/>
      <w:lvlJc w:val="left"/>
      <w:pPr>
        <w:ind w:left="6109" w:hanging="360"/>
      </w:pPr>
    </w:lvl>
    <w:lvl w:ilvl="8" w:tplc="4472264E">
      <w:start w:val="1"/>
      <w:numFmt w:val="lowerRoman"/>
      <w:suff w:val="space"/>
      <w:lvlText w:val="%9."/>
      <w:lvlJc w:val="right"/>
      <w:pPr>
        <w:ind w:left="6829" w:hanging="180"/>
      </w:pPr>
    </w:lvl>
  </w:abstractNum>
  <w:abstractNum w:abstractNumId="32" w15:restartNumberingAfterBreak="0">
    <w:nsid w:val="7C021F44"/>
    <w:multiLevelType w:val="hybridMultilevel"/>
    <w:tmpl w:val="7AB28F58"/>
    <w:lvl w:ilvl="0" w:tplc="9E583E5C">
      <w:start w:val="1"/>
      <w:numFmt w:val="decimal"/>
      <w:suff w:val="space"/>
      <w:lvlText w:val="%1."/>
      <w:lvlJc w:val="left"/>
      <w:pPr>
        <w:ind w:left="720" w:hanging="360"/>
      </w:pPr>
    </w:lvl>
    <w:lvl w:ilvl="1" w:tplc="A38C9FBA">
      <w:start w:val="1"/>
      <w:numFmt w:val="lowerLetter"/>
      <w:suff w:val="space"/>
      <w:lvlText w:val="%2."/>
      <w:lvlJc w:val="left"/>
      <w:pPr>
        <w:ind w:left="1440" w:hanging="360"/>
      </w:pPr>
    </w:lvl>
    <w:lvl w:ilvl="2" w:tplc="1A84C498">
      <w:start w:val="1"/>
      <w:numFmt w:val="lowerRoman"/>
      <w:suff w:val="space"/>
      <w:lvlText w:val="%3."/>
      <w:lvlJc w:val="right"/>
      <w:pPr>
        <w:ind w:left="2160" w:hanging="180"/>
      </w:pPr>
    </w:lvl>
    <w:lvl w:ilvl="3" w:tplc="92F09AC0">
      <w:start w:val="1"/>
      <w:numFmt w:val="decimal"/>
      <w:suff w:val="space"/>
      <w:lvlText w:val="%4."/>
      <w:lvlJc w:val="left"/>
      <w:pPr>
        <w:ind w:left="2880" w:hanging="360"/>
      </w:pPr>
    </w:lvl>
    <w:lvl w:ilvl="4" w:tplc="3F784EA6">
      <w:start w:val="1"/>
      <w:numFmt w:val="lowerLetter"/>
      <w:suff w:val="space"/>
      <w:lvlText w:val="%5."/>
      <w:lvlJc w:val="left"/>
      <w:pPr>
        <w:ind w:left="3600" w:hanging="360"/>
      </w:pPr>
    </w:lvl>
    <w:lvl w:ilvl="5" w:tplc="995C0AEC">
      <w:start w:val="1"/>
      <w:numFmt w:val="lowerRoman"/>
      <w:suff w:val="space"/>
      <w:lvlText w:val="%6."/>
      <w:lvlJc w:val="right"/>
      <w:pPr>
        <w:ind w:left="4320" w:hanging="180"/>
      </w:pPr>
    </w:lvl>
    <w:lvl w:ilvl="6" w:tplc="3B62AD3A">
      <w:start w:val="1"/>
      <w:numFmt w:val="decimal"/>
      <w:suff w:val="space"/>
      <w:lvlText w:val="%7."/>
      <w:lvlJc w:val="left"/>
      <w:pPr>
        <w:ind w:left="5040" w:hanging="360"/>
      </w:pPr>
    </w:lvl>
    <w:lvl w:ilvl="7" w:tplc="2CB4685C">
      <w:start w:val="1"/>
      <w:numFmt w:val="lowerLetter"/>
      <w:suff w:val="space"/>
      <w:lvlText w:val="%8."/>
      <w:lvlJc w:val="left"/>
      <w:pPr>
        <w:ind w:left="5760" w:hanging="360"/>
      </w:pPr>
    </w:lvl>
    <w:lvl w:ilvl="8" w:tplc="FE7EE5CA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3" w15:restartNumberingAfterBreak="0">
    <w:nsid w:val="7FB760A6"/>
    <w:multiLevelType w:val="hybridMultilevel"/>
    <w:tmpl w:val="0604084C"/>
    <w:lvl w:ilvl="0" w:tplc="AB58C308">
      <w:start w:val="14"/>
      <w:numFmt w:val="decimal"/>
      <w:suff w:val="space"/>
      <w:lvlText w:val="%1."/>
      <w:lvlJc w:val="left"/>
      <w:pPr>
        <w:ind w:left="928" w:hanging="360"/>
      </w:pPr>
    </w:lvl>
    <w:lvl w:ilvl="1" w:tplc="8B2A6F1E">
      <w:start w:val="1"/>
      <w:numFmt w:val="lowerLetter"/>
      <w:suff w:val="space"/>
      <w:lvlText w:val="%2."/>
      <w:lvlJc w:val="left"/>
      <w:pPr>
        <w:ind w:left="1648" w:hanging="360"/>
      </w:pPr>
    </w:lvl>
    <w:lvl w:ilvl="2" w:tplc="4EAECC5C">
      <w:start w:val="1"/>
      <w:numFmt w:val="lowerRoman"/>
      <w:suff w:val="space"/>
      <w:lvlText w:val="%3."/>
      <w:lvlJc w:val="right"/>
      <w:pPr>
        <w:ind w:left="2368" w:hanging="180"/>
      </w:pPr>
    </w:lvl>
    <w:lvl w:ilvl="3" w:tplc="735890AA">
      <w:start w:val="1"/>
      <w:numFmt w:val="decimal"/>
      <w:suff w:val="space"/>
      <w:lvlText w:val="%4."/>
      <w:lvlJc w:val="left"/>
      <w:pPr>
        <w:ind w:left="3088" w:hanging="360"/>
      </w:pPr>
    </w:lvl>
    <w:lvl w:ilvl="4" w:tplc="3FD8AC20">
      <w:start w:val="1"/>
      <w:numFmt w:val="lowerLetter"/>
      <w:suff w:val="space"/>
      <w:lvlText w:val="%5."/>
      <w:lvlJc w:val="left"/>
      <w:pPr>
        <w:ind w:left="3808" w:hanging="360"/>
      </w:pPr>
    </w:lvl>
    <w:lvl w:ilvl="5" w:tplc="FC9A3508">
      <w:start w:val="1"/>
      <w:numFmt w:val="lowerRoman"/>
      <w:suff w:val="space"/>
      <w:lvlText w:val="%6."/>
      <w:lvlJc w:val="right"/>
      <w:pPr>
        <w:ind w:left="4528" w:hanging="180"/>
      </w:pPr>
    </w:lvl>
    <w:lvl w:ilvl="6" w:tplc="05144C70">
      <w:start w:val="1"/>
      <w:numFmt w:val="decimal"/>
      <w:suff w:val="space"/>
      <w:lvlText w:val="%7."/>
      <w:lvlJc w:val="left"/>
      <w:pPr>
        <w:ind w:left="5248" w:hanging="360"/>
      </w:pPr>
    </w:lvl>
    <w:lvl w:ilvl="7" w:tplc="C98461C6">
      <w:start w:val="1"/>
      <w:numFmt w:val="lowerLetter"/>
      <w:suff w:val="space"/>
      <w:lvlText w:val="%8."/>
      <w:lvlJc w:val="left"/>
      <w:pPr>
        <w:ind w:left="5968" w:hanging="360"/>
      </w:pPr>
    </w:lvl>
    <w:lvl w:ilvl="8" w:tplc="506E116A">
      <w:start w:val="1"/>
      <w:numFmt w:val="lowerRoman"/>
      <w:suff w:val="space"/>
      <w:lvlText w:val="%9."/>
      <w:lvlJc w:val="right"/>
      <w:pPr>
        <w:ind w:left="6688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23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7"/>
    <w:lvlOverride w:ilvl="0">
      <w:startOverride w:val="1"/>
    </w:lvlOverride>
  </w:num>
  <w:num w:numId="8">
    <w:abstractNumId w:val="13"/>
    <w:lvlOverride w:ilvl="0">
      <w:startOverride w:val="2"/>
    </w:lvlOverride>
  </w:num>
  <w:num w:numId="9">
    <w:abstractNumId w:val="25"/>
    <w:lvlOverride w:ilvl="0">
      <w:startOverride w:val="4"/>
    </w:lvlOverride>
  </w:num>
  <w:num w:numId="10">
    <w:abstractNumId w:val="26"/>
    <w:lvlOverride w:ilvl="0">
      <w:startOverride w:val="5"/>
    </w:lvlOverride>
  </w:num>
  <w:num w:numId="11">
    <w:abstractNumId w:val="21"/>
    <w:lvlOverride w:ilvl="0">
      <w:startOverride w:val="6"/>
    </w:lvlOverride>
  </w:num>
  <w:num w:numId="12">
    <w:abstractNumId w:val="5"/>
  </w:num>
  <w:num w:numId="13">
    <w:abstractNumId w:val="12"/>
  </w:num>
  <w:num w:numId="14">
    <w:abstractNumId w:val="9"/>
  </w:num>
  <w:num w:numId="15">
    <w:abstractNumId w:val="3"/>
  </w:num>
  <w:num w:numId="16">
    <w:abstractNumId w:val="4"/>
  </w:num>
  <w:num w:numId="17">
    <w:abstractNumId w:val="15"/>
  </w:num>
  <w:num w:numId="18">
    <w:abstractNumId w:val="11"/>
  </w:num>
  <w:num w:numId="19">
    <w:abstractNumId w:val="20"/>
  </w:num>
  <w:num w:numId="20">
    <w:abstractNumId w:val="22"/>
  </w:num>
  <w:num w:numId="21">
    <w:abstractNumId w:val="24"/>
  </w:num>
  <w:num w:numId="22">
    <w:abstractNumId w:val="1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10"/>
  </w:num>
  <w:num w:numId="27">
    <w:abstractNumId w:val="31"/>
  </w:num>
  <w:num w:numId="28">
    <w:abstractNumId w:val="16"/>
  </w:num>
  <w:num w:numId="29">
    <w:abstractNumId w:val="27"/>
  </w:num>
  <w:num w:numId="30">
    <w:abstractNumId w:val="6"/>
  </w:num>
  <w:num w:numId="31">
    <w:abstractNumId w:val="17"/>
  </w:num>
  <w:num w:numId="32">
    <w:abstractNumId w:val="32"/>
  </w:num>
  <w:num w:numId="33">
    <w:abstractNumId w:val="0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2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15B"/>
    <w:rsid w:val="003521AB"/>
    <w:rsid w:val="009D163B"/>
    <w:rsid w:val="00D6115B"/>
    <w:rsid w:val="00F4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C1EED-D81C-4D5B-A8A0-A96195EF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widowControl w:val="0"/>
      <w:spacing w:after="120"/>
      <w:jc w:val="center"/>
      <w:outlineLvl w:val="0"/>
    </w:pPr>
    <w:rPr>
      <w:sz w:val="28"/>
      <w:u w:val="single"/>
      <w:lang w:val="en-US" w:eastAsia="en-US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5">
    <w:name w:val="heading 5"/>
    <w:basedOn w:val="a"/>
    <w:next w:val="a"/>
    <w:qFormat/>
    <w:pPr>
      <w:keepNext/>
      <w:ind w:firstLine="720"/>
      <w:outlineLvl w:val="4"/>
    </w:pPr>
    <w:rPr>
      <w:sz w:val="26"/>
      <w:szCs w:val="2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;Знак2 Знак Знак"/>
    <w:semiHidden/>
  </w:style>
  <w:style w:type="paragraph" w:styleId="20">
    <w:name w:val="Body Text 2"/>
    <w:basedOn w:val="a"/>
    <w:pPr>
      <w:widowControl w:val="0"/>
      <w:spacing w:line="260" w:lineRule="auto"/>
      <w:ind w:left="520"/>
      <w:jc w:val="center"/>
    </w:pPr>
    <w:rPr>
      <w:b/>
      <w:sz w:val="28"/>
    </w:rPr>
  </w:style>
  <w:style w:type="paragraph" w:styleId="a3">
    <w:name w:val="Body Text"/>
    <w:basedOn w:val="a"/>
    <w:link w:val="a4"/>
    <w:pPr>
      <w:numPr>
        <w:ilvl w:val="12"/>
      </w:numPr>
      <w:jc w:val="both"/>
    </w:pPr>
    <w:rPr>
      <w:sz w:val="26"/>
      <w:lang w:val="en-US" w:eastAsia="en-US"/>
    </w:rPr>
  </w:style>
  <w:style w:type="paragraph" w:customStyle="1" w:styleId="Inkiakienaznn21">
    <w:name w:val="Inkiakie naznn 21"/>
    <w:basedOn w:val="a"/>
    <w:pPr>
      <w:widowControl w:val="0"/>
      <w:ind w:firstLine="709"/>
      <w:jc w:val="both"/>
    </w:pPr>
    <w:rPr>
      <w:sz w:val="26"/>
    </w:rPr>
  </w:style>
  <w:style w:type="paragraph" w:styleId="21">
    <w:name w:val="Body Text Indent 2"/>
    <w:basedOn w:val="a"/>
    <w:link w:val="22"/>
    <w:pPr>
      <w:ind w:firstLine="720"/>
      <w:jc w:val="both"/>
    </w:pPr>
    <w:rPr>
      <w:sz w:val="26"/>
      <w:lang w:val="en-US" w:eastAsia="en-US"/>
    </w:rPr>
  </w:style>
  <w:style w:type="paragraph" w:styleId="a5">
    <w:name w:val="Body Text Indent"/>
    <w:basedOn w:val="a"/>
    <w:link w:val="a6"/>
    <w:pPr>
      <w:jc w:val="both"/>
    </w:pPr>
    <w:rPr>
      <w:sz w:val="26"/>
      <w:lang w:val="en-US" w:eastAsia="en-US"/>
    </w:rPr>
  </w:style>
  <w:style w:type="paragraph" w:customStyle="1" w:styleId="13">
    <w:name w:val="Обычный + 13 пт"/>
    <w:basedOn w:val="a"/>
    <w:link w:val="130"/>
    <w:pPr>
      <w:ind w:right="142"/>
      <w:jc w:val="both"/>
    </w:pPr>
    <w:rPr>
      <w:sz w:val="26"/>
      <w:szCs w:val="26"/>
      <w:lang w:val="en-US" w:eastAsia="en-US"/>
    </w:rPr>
  </w:style>
  <w:style w:type="paragraph" w:styleId="a7">
    <w:name w:val="caption"/>
    <w:basedOn w:val="a"/>
    <w:next w:val="a"/>
    <w:qFormat/>
    <w:pPr>
      <w:spacing w:before="120" w:after="60"/>
      <w:jc w:val="center"/>
    </w:pPr>
    <w:rPr>
      <w:b/>
      <w:sz w:val="26"/>
      <w:u w:val="single"/>
    </w:rPr>
  </w:style>
  <w:style w:type="paragraph" w:customStyle="1" w:styleId="11">
    <w:name w:val="Стиль1"/>
  </w:style>
  <w:style w:type="paragraph" w:customStyle="1" w:styleId="220">
    <w:name w:val="Основной текст 22"/>
    <w:basedOn w:val="a"/>
    <w:pPr>
      <w:widowControl w:val="0"/>
      <w:spacing w:before="240" w:after="120"/>
      <w:ind w:firstLine="720"/>
      <w:jc w:val="both"/>
    </w:pPr>
    <w:rPr>
      <w:b/>
      <w:sz w:val="28"/>
    </w:rPr>
  </w:style>
  <w:style w:type="paragraph" w:customStyle="1" w:styleId="Normal1">
    <w:name w:val="Normal1"/>
    <w:pPr>
      <w:widowControl w:val="0"/>
      <w:ind w:firstLine="720"/>
      <w:jc w:val="both"/>
    </w:pPr>
    <w:rPr>
      <w:b/>
      <w:snapToGrid w:val="0"/>
      <w:sz w:val="24"/>
    </w:rPr>
  </w:style>
  <w:style w:type="paragraph" w:styleId="a8">
    <w:name w:val="Title"/>
    <w:basedOn w:val="a"/>
    <w:link w:val="a9"/>
    <w:qFormat/>
    <w:pPr>
      <w:ind w:firstLine="720"/>
      <w:jc w:val="center"/>
    </w:pPr>
    <w:rPr>
      <w:sz w:val="28"/>
      <w:lang w:val="en-US" w:eastAsia="en-US"/>
    </w:rPr>
  </w:style>
  <w:style w:type="paragraph" w:customStyle="1" w:styleId="31">
    <w:name w:val="заголовок 3"/>
    <w:basedOn w:val="a"/>
    <w:next w:val="a"/>
    <w:pPr>
      <w:keepNext/>
    </w:pPr>
    <w:rPr>
      <w:sz w:val="24"/>
      <w:lang w:eastAsia="en-US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character" w:styleId="ab">
    <w:name w:val="page number"/>
    <w:basedOn w:val="2"/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Block Text"/>
    <w:basedOn w:val="a"/>
    <w:pPr>
      <w:ind w:left="4678" w:right="-483"/>
      <w:jc w:val="both"/>
    </w:pPr>
    <w:rPr>
      <w:sz w:val="28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pPr>
      <w:spacing w:after="120"/>
      <w:ind w:left="360"/>
    </w:pPr>
    <w:rPr>
      <w:sz w:val="16"/>
      <w:szCs w:val="16"/>
    </w:rPr>
  </w:style>
  <w:style w:type="paragraph" w:styleId="33">
    <w:name w:val="Body Text 3"/>
    <w:basedOn w:val="a"/>
    <w:pPr>
      <w:widowControl w:val="0"/>
      <w:jc w:val="center"/>
    </w:pPr>
    <w:rPr>
      <w:sz w:val="28"/>
    </w:rPr>
  </w:style>
  <w:style w:type="table" w:styleId="af0">
    <w:name w:val="Table Grid"/>
    <w:basedOn w:val="a1"/>
    <w:tblPr/>
  </w:style>
  <w:style w:type="paragraph" w:customStyle="1" w:styleId="23">
    <w:name w:val="Знак2"/>
    <w:basedOn w:val="a"/>
    <w:rPr>
      <w:rFonts w:ascii="Verdana" w:hAnsi="Verdana" w:cs="Verdana"/>
      <w:lang w:val="en-US" w:eastAsia="en-US"/>
    </w:rPr>
  </w:style>
  <w:style w:type="paragraph" w:customStyle="1" w:styleId="af1">
    <w:name w:val="Стиль"/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paragraph" w:customStyle="1" w:styleId="12">
    <w:name w:val="Знак1"/>
    <w:basedOn w:val="a"/>
    <w:rPr>
      <w:rFonts w:ascii="Verdana" w:hAnsi="Verdana" w:cs="Verdana"/>
      <w:lang w:val="en-US" w:eastAsia="en-US"/>
    </w:rPr>
  </w:style>
  <w:style w:type="paragraph" w:customStyle="1" w:styleId="Char">
    <w:name w:val="Char Знак Знак Знак Знак Знак Знак"/>
    <w:basedOn w:val="a"/>
    <w:autoRedefine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Normal10">
    <w:name w:val="Normal1"/>
    <w:pPr>
      <w:widowControl w:val="0"/>
      <w:spacing w:line="300" w:lineRule="auto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Pr>
      <w:sz w:val="2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customStyle="1" w:styleId="a6">
    <w:name w:val="Основной текст с отступом Знак"/>
    <w:link w:val="a5"/>
    <w:rPr>
      <w:sz w:val="26"/>
    </w:rPr>
  </w:style>
  <w:style w:type="character" w:customStyle="1" w:styleId="a4">
    <w:name w:val="Основной текст Знак"/>
    <w:link w:val="a3"/>
    <w:rPr>
      <w:sz w:val="26"/>
    </w:rPr>
  </w:style>
  <w:style w:type="character" w:customStyle="1" w:styleId="FontStyle19">
    <w:name w:val="Font Style19"/>
    <w:rPr>
      <w:rFonts w:ascii="Times New Roman" w:hAnsi="Times New Roman" w:cs="Times New Roman"/>
      <w:sz w:val="26"/>
      <w:szCs w:val="26"/>
    </w:rPr>
  </w:style>
  <w:style w:type="paragraph" w:customStyle="1" w:styleId="BulletNumberBulletListFooterTextnumberedlp1">
    <w:name w:val="Абзац списка;ПАРАГРАФ;Bullet Number;Нумерованый список;Bullet List;FooterText;numbered;lp1"/>
    <w:basedOn w:val="a"/>
    <w:link w:val="BulletNumberBulletListFooterTextnumberedlp10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2"/>
    <w:link w:val="ac"/>
    <w:uiPriority w:val="99"/>
  </w:style>
  <w:style w:type="paragraph" w:customStyle="1" w:styleId="af2">
    <w:name w:val="Знак"/>
    <w:basedOn w:val="a"/>
    <w:rPr>
      <w:rFonts w:ascii="Verdana" w:hAnsi="Verdana" w:cs="Verdana"/>
      <w:lang w:val="en-US" w:eastAsia="en-US"/>
    </w:rPr>
  </w:style>
  <w:style w:type="character" w:customStyle="1" w:styleId="FontStyle13">
    <w:name w:val="Font Style13"/>
    <w:rPr>
      <w:rFonts w:ascii="Times New Roman" w:hAnsi="Times New Roman" w:cs="Times New Roman"/>
      <w:sz w:val="22"/>
      <w:szCs w:val="22"/>
    </w:rPr>
  </w:style>
  <w:style w:type="paragraph" w:styleId="af3">
    <w:name w:val="No Spacing"/>
    <w:uiPriority w:val="1"/>
    <w:qFormat/>
  </w:style>
  <w:style w:type="character" w:customStyle="1" w:styleId="10">
    <w:name w:val="Заголовок 1 Знак"/>
    <w:link w:val="1"/>
    <w:rPr>
      <w:sz w:val="28"/>
      <w:u w:val="single"/>
    </w:rPr>
  </w:style>
  <w:style w:type="paragraph" w:customStyle="1" w:styleId="14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Название Знак"/>
    <w:link w:val="a8"/>
    <w:locked/>
    <w:rPr>
      <w:sz w:val="28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15">
    <w:name w:val="Нет списка1"/>
    <w:semiHidden/>
    <w:rPr>
      <w:lang w:val="tg-Cyrl-TJ" w:eastAsia="tg-Cyrl-TJ"/>
    </w:rPr>
  </w:style>
  <w:style w:type="paragraph" w:styleId="af4">
    <w:name w:val="List Paragraph"/>
    <w:basedOn w:val="a"/>
    <w:pPr>
      <w:spacing w:after="200" w:line="273" w:lineRule="auto"/>
    </w:pPr>
    <w:rPr>
      <w:sz w:val="22"/>
      <w:lang w:val="tg-Cyrl-TJ" w:eastAsia="tg-Cyrl-TJ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emailstyle17">
    <w:name w:val="emailstyle17"/>
    <w:semiHidden/>
    <w:rPr>
      <w:rFonts w:ascii="Arial" w:hAnsi="Arial" w:cs="Arial"/>
      <w:color w:val="000000"/>
      <w:sz w:val="20"/>
      <w:szCs w:val="20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paragraph" w:customStyle="1" w:styleId="af5">
    <w:name w:val="Мой текст таблицы"/>
    <w:basedOn w:val="a"/>
    <w:link w:val="af6"/>
    <w:rPr>
      <w:snapToGrid w:val="0"/>
      <w:sz w:val="24"/>
      <w:szCs w:val="24"/>
      <w:lang w:val="en-US" w:eastAsia="en-US"/>
    </w:rPr>
  </w:style>
  <w:style w:type="character" w:customStyle="1" w:styleId="af6">
    <w:name w:val="Мой текст таблицы Знак"/>
    <w:link w:val="af5"/>
    <w:rPr>
      <w:snapToGrid/>
      <w:sz w:val="24"/>
      <w:szCs w:val="24"/>
      <w:lang w:val="en-US" w:eastAsia="en-US"/>
    </w:rPr>
  </w:style>
  <w:style w:type="character" w:customStyle="1" w:styleId="FontStyle11">
    <w:name w:val="Font Style11"/>
    <w:rPr>
      <w:rFonts w:ascii="Times New Roman" w:hAnsi="Times New Roman" w:cs="Times New Roman"/>
      <w:sz w:val="24"/>
      <w:szCs w:val="24"/>
    </w:rPr>
  </w:style>
  <w:style w:type="character" w:customStyle="1" w:styleId="af7">
    <w:name w:val="Основной текст_"/>
    <w:link w:val="16"/>
    <w:locked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7"/>
    <w:pPr>
      <w:shd w:val="clear" w:color="auto" w:fill="FFFFFF"/>
      <w:spacing w:before="300" w:line="254" w:lineRule="exact"/>
      <w:ind w:firstLine="380"/>
      <w:jc w:val="both"/>
    </w:pPr>
    <w:rPr>
      <w:sz w:val="18"/>
      <w:szCs w:val="18"/>
      <w:lang w:val="en-US" w:eastAsia="en-US"/>
    </w:rPr>
  </w:style>
  <w:style w:type="paragraph" w:customStyle="1" w:styleId="Style2">
    <w:name w:val="Style2"/>
    <w:basedOn w:val="a"/>
    <w:uiPriority w:val="99"/>
    <w:pPr>
      <w:widowControl w:val="0"/>
      <w:spacing w:line="323" w:lineRule="exact"/>
      <w:jc w:val="center"/>
    </w:pPr>
    <w:rPr>
      <w:sz w:val="24"/>
      <w:szCs w:val="24"/>
    </w:rPr>
  </w:style>
  <w:style w:type="character" w:customStyle="1" w:styleId="130">
    <w:name w:val="Обычный + 13 пт Знак"/>
    <w:link w:val="13"/>
    <w:rPr>
      <w:sz w:val="26"/>
      <w:szCs w:val="26"/>
    </w:rPr>
  </w:style>
  <w:style w:type="paragraph" w:styleId="af8">
    <w:name w:val="footnote text"/>
    <w:basedOn w:val="a"/>
    <w:link w:val="af9"/>
  </w:style>
  <w:style w:type="character" w:customStyle="1" w:styleId="af9">
    <w:name w:val="Текст сноски Знак"/>
    <w:basedOn w:val="2"/>
    <w:link w:val="af8"/>
  </w:style>
  <w:style w:type="character" w:styleId="afa">
    <w:name w:val="footnote reference"/>
    <w:rPr>
      <w:vertAlign w:val="superscript"/>
    </w:rPr>
  </w:style>
  <w:style w:type="character" w:customStyle="1" w:styleId="afb">
    <w:name w:val="Заголовок Знак"/>
    <w:locked/>
    <w:rPr>
      <w:sz w:val="28"/>
    </w:rPr>
  </w:style>
  <w:style w:type="character" w:customStyle="1" w:styleId="BulletNumberBulletListFooterTextnumberedlp10">
    <w:name w:val="Абзац списка Знак;ПАРАГРАФ Знак;Bullet Number Знак;Нумерованый список Знак;Bullet List Знак;FooterText Знак;numbered Знак;lp1 Знак"/>
    <w:link w:val="BulletNumberBulletListFooterTextnumberedlp1"/>
    <w:uiPriority w:val="34"/>
    <w:qFormat/>
    <w:locked/>
    <w:rPr>
      <w:rFonts w:ascii="Calibri" w:hAnsi="Calibri"/>
      <w:sz w:val="22"/>
      <w:szCs w:val="22"/>
    </w:rPr>
  </w:style>
  <w:style w:type="character" w:customStyle="1" w:styleId="17">
    <w:name w:val="Заголовок Знак1"/>
    <w:locked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7113</Words>
  <Characters>40547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Hewlett-Packard Company</Company>
  <LinksUpToDate>false</LinksUpToDate>
  <CharactersWithSpaces>47565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Людмила</cp:lastModifiedBy>
  <cp:revision>3</cp:revision>
  <dcterms:created xsi:type="dcterms:W3CDTF">2024-11-21T16:48:00Z</dcterms:created>
  <dcterms:modified xsi:type="dcterms:W3CDTF">2024-11-21T16:49:00Z</dcterms:modified>
  <cp:version>1048576</cp:version>
</cp:coreProperties>
</file>