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6F86368D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AD1DBA">
        <w:rPr>
          <w:rFonts w:hAnsi="Times New Roman"/>
        </w:rPr>
        <w:t>11</w:t>
      </w:r>
      <w:r w:rsidR="00C91619">
        <w:rPr>
          <w:rFonts w:hAnsi="Times New Roman"/>
        </w:rPr>
        <w:t>.06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C91619">
        <w:rPr>
          <w:rFonts w:hAnsi="Times New Roman"/>
        </w:rPr>
        <w:t>) 03-01/</w:t>
      </w:r>
      <w:r w:rsidR="00444BF7">
        <w:rPr>
          <w:rFonts w:hAnsi="Times New Roman"/>
        </w:rPr>
        <w:t>6115</w:t>
      </w:r>
      <w:r w:rsidR="00C91619">
        <w:rPr>
          <w:rFonts w:hAnsi="Times New Roman"/>
        </w:rPr>
        <w:t>.</w:t>
      </w:r>
    </w:p>
    <w:p w14:paraId="1984A344" w14:textId="4650A969" w:rsidR="00D2361D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1. </w:t>
      </w:r>
      <w:r w:rsidR="002F708B" w:rsidRPr="00E73387">
        <w:rPr>
          <w:rFonts w:hAnsi="Times New Roman"/>
        </w:rPr>
        <w:t>Маршрут</w:t>
      </w:r>
      <w:r w:rsidR="002F708B">
        <w:rPr>
          <w:rFonts w:hAnsi="Times New Roman"/>
        </w:rPr>
        <w:t xml:space="preserve"> г.</w:t>
      </w:r>
      <w:r w:rsidR="00D2361D" w:rsidRPr="00E73387">
        <w:rPr>
          <w:rFonts w:hAnsi="Times New Roman"/>
        </w:rPr>
        <w:t xml:space="preserve">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44BF7">
        <w:rPr>
          <w:rFonts w:hAnsi="Times New Roman"/>
        </w:rPr>
        <w:t>Лисаковск</w:t>
      </w:r>
      <w:r w:rsidR="004B1372" w:rsidRPr="00E73387">
        <w:rPr>
          <w:rFonts w:hAnsi="Times New Roman"/>
        </w:rPr>
        <w:t xml:space="preserve"> </w:t>
      </w:r>
      <w:r w:rsidR="00D2361D"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="00D2361D"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7111487F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2F708B">
        <w:rPr>
          <w:rStyle w:val="FontStyle27"/>
          <w:sz w:val="24"/>
          <w:szCs w:val="24"/>
        </w:rPr>
        <w:t>458</w:t>
      </w:r>
      <w:r w:rsidR="00911591">
        <w:rPr>
          <w:rStyle w:val="FontStyle27"/>
          <w:sz w:val="24"/>
          <w:szCs w:val="24"/>
        </w:rPr>
        <w:t>,9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0FB8E1FC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EB1249">
        <w:rPr>
          <w:rStyle w:val="FontStyle27"/>
          <w:sz w:val="24"/>
          <w:szCs w:val="24"/>
        </w:rPr>
        <w:t>458</w:t>
      </w:r>
      <w:r w:rsidR="00911591">
        <w:rPr>
          <w:rStyle w:val="FontStyle27"/>
          <w:sz w:val="24"/>
          <w:szCs w:val="24"/>
        </w:rPr>
        <w:t>,9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911591" w:rsidRPr="002F2B33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453E06" w:rsidRDefault="00B11F2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453E06" w:rsidRDefault="00B11F23" w:rsidP="007A32CA">
            <w:pPr>
              <w:pStyle w:val="Style14"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Челябинская область, г. Южноуральск, ул. Победы,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453E06" w:rsidRDefault="00B11F23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</w:tr>
      <w:tr w:rsidR="00911591" w:rsidRPr="002F2B33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453E06" w:rsidRDefault="00476F1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453E06" w:rsidRDefault="00476F18" w:rsidP="007A32CA">
            <w:pPr>
              <w:pStyle w:val="Style14"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453E06" w:rsidRDefault="00476F18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453E06" w:rsidRDefault="0083743E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3CB7FB3D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Республика Казахстан, Костанайская обл., п. Карабалык,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453E06" w:rsidRDefault="00911591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E83C2" w14:textId="0266EFA2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</w:t>
            </w:r>
            <w:r w:rsidR="000E57B5">
              <w:rPr>
                <w:rFonts w:hAnsi="Times New Roman"/>
              </w:rPr>
              <w:t>п. Федоровка,</w:t>
            </w:r>
          </w:p>
          <w:p w14:paraId="55B68192" w14:textId="3FB3D5BF" w:rsidR="0083743E" w:rsidRPr="00453E06" w:rsidRDefault="0083743E" w:rsidP="000E57B5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ул. </w:t>
            </w:r>
            <w:r w:rsidR="000E57B5">
              <w:rPr>
                <w:rFonts w:hAnsi="Times New Roman"/>
              </w:rPr>
              <w:t>Победы</w:t>
            </w:r>
            <w:r w:rsidRPr="00453E06">
              <w:rPr>
                <w:rFonts w:hAnsi="Times New Roman"/>
              </w:rPr>
              <w:t xml:space="preserve">, </w:t>
            </w:r>
            <w:r w:rsidR="000E57B5">
              <w:rPr>
                <w:rFonts w:hAnsi="Times New Roman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5B18" w14:textId="77777777" w:rsidR="0083743E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г. Костанай, </w:t>
            </w:r>
          </w:p>
          <w:p w14:paraId="37A95DC0" w14:textId="5AFAA9F1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ул. Карбышева, 131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83743E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406D" w14:textId="77777777" w:rsid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r w:rsidR="00453E06">
              <w:rPr>
                <w:rFonts w:hAnsi="Times New Roman"/>
              </w:rPr>
              <w:t>Костанайская обл.</w:t>
            </w:r>
            <w:r w:rsidR="00453E06" w:rsidRPr="00453E06">
              <w:rPr>
                <w:rFonts w:hAnsi="Times New Roman"/>
              </w:rPr>
              <w:t xml:space="preserve">, </w:t>
            </w: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</w:p>
          <w:p w14:paraId="51629E60" w14:textId="356BE5AF" w:rsidR="00C76668" w:rsidRPr="00453E06" w:rsidRDefault="00A05ED6" w:rsidP="00453E06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Топоркова, 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  <w:tr w:rsidR="005A4BB7" w:rsidRPr="002F2B33" w14:paraId="5F7C5DE4" w14:textId="77777777" w:rsidTr="005A4BB7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39CA4" w14:textId="48FE0AC4" w:rsidR="005A4BB7" w:rsidRPr="00453E06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3F13" w14:textId="77777777" w:rsidR="005A4BB7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 w:rsidRPr="00B42F9E">
              <w:rPr>
                <w:rFonts w:hAnsi="Times New Roman"/>
              </w:rPr>
              <w:t xml:space="preserve">Республика Казахстан, Костанайская обл., </w:t>
            </w:r>
            <w:r>
              <w:rPr>
                <w:rFonts w:hAnsi="Times New Roman"/>
              </w:rPr>
              <w:t xml:space="preserve">п. Тобол, </w:t>
            </w:r>
          </w:p>
          <w:p w14:paraId="5F9CE138" w14:textId="1F338699" w:rsidR="005A4BB7" w:rsidRPr="00453E06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Станционная, 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9108B" w14:textId="09B9BDEC" w:rsidR="005A4BB7" w:rsidRPr="00453E06" w:rsidRDefault="005A4BB7" w:rsidP="005A4BB7">
            <w:pPr>
              <w:pStyle w:val="Style14"/>
              <w:jc w:val="center"/>
              <w:rPr>
                <w:rFonts w:hAnsi="Times New Roman"/>
              </w:rPr>
            </w:pPr>
            <w:r w:rsidRPr="004F3ABD">
              <w:rPr>
                <w:rFonts w:hAnsi="Times New Roman"/>
              </w:rPr>
              <w:t>-</w:t>
            </w:r>
          </w:p>
        </w:tc>
      </w:tr>
      <w:tr w:rsidR="005A4BB7" w:rsidRPr="002F2B33" w14:paraId="15A278B5" w14:textId="77777777" w:rsidTr="005A4BB7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FC621" w14:textId="177C8629" w:rsidR="005A4BB7" w:rsidRPr="00453E06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E821" w14:textId="09A757BB" w:rsidR="005A4BB7" w:rsidRPr="00453E06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 w:rsidRPr="00B42F9E">
              <w:rPr>
                <w:rFonts w:hAnsi="Times New Roman"/>
              </w:rPr>
              <w:t xml:space="preserve">Республика Казахстан, Костанайская обл., </w:t>
            </w:r>
            <w:r>
              <w:rPr>
                <w:rFonts w:hAnsi="Times New Roman"/>
              </w:rPr>
              <w:t>г. Лисаковск, 6 м-н, 52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63BD7" w14:textId="35B7CF1E" w:rsidR="005A4BB7" w:rsidRPr="00453E06" w:rsidRDefault="005A4BB7" w:rsidP="005A4BB7">
            <w:pPr>
              <w:pStyle w:val="Style14"/>
              <w:jc w:val="center"/>
              <w:rPr>
                <w:rFonts w:hAnsi="Times New Roman"/>
              </w:rPr>
            </w:pPr>
            <w:r w:rsidRPr="004F3ABD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96057F">
        <w:trPr>
          <w:trHeight w:val="113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F727F9" w:rsidRPr="00AD60F8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AD91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0FDB6EF2" w14:textId="12487396" w:rsidR="00F727F9" w:rsidRPr="00AD60F8" w:rsidRDefault="00F727F9" w:rsidP="00F727F9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7DF6BC1" w:rsidR="00F727F9" w:rsidRPr="00AD60F8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3503EA" w:rsidRPr="00AD60F8" w14:paraId="216F5C4B" w14:textId="77777777" w:rsidTr="003503E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30350" w14:textId="77777777" w:rsidR="003503EA" w:rsidRDefault="003503EA" w:rsidP="003503EA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Южноуральск </w:t>
            </w:r>
          </w:p>
          <w:p w14:paraId="5FAF663C" w14:textId="5D22D686" w:rsidR="003503EA" w:rsidRPr="00C76668" w:rsidRDefault="003503EA" w:rsidP="003503EA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3503EA" w:rsidRDefault="003503EA" w:rsidP="00350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4E6FDE1B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60479C2F" w:rsidR="003503EA" w:rsidRDefault="003503EA" w:rsidP="003503EA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2C44E36B" w:rsidR="003503EA" w:rsidRDefault="003503EA" w:rsidP="003503EA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61F057FD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3503EA" w:rsidRPr="00AD60F8" w14:paraId="437D8CB9" w14:textId="77777777" w:rsidTr="003503E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3503EA" w:rsidRPr="00C76668" w:rsidRDefault="003503EA" w:rsidP="003503EA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3503EA" w:rsidRDefault="003503EA" w:rsidP="00350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44048E51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3FD5309C" w:rsidR="003503EA" w:rsidRDefault="003503EA" w:rsidP="003503EA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34112424" w:rsidR="003503EA" w:rsidRDefault="003503EA" w:rsidP="003503EA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4FFF779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AD60F8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292BE7C7" w:rsidR="003830B1" w:rsidRDefault="00831535" w:rsidP="00831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3830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5B732653" w:rsidR="003830B1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0882166C" w:rsidR="003830B1" w:rsidRDefault="00F76D50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830B1">
              <w:rPr>
                <w:rFonts w:hAnsi="Times New Roman"/>
              </w:rPr>
              <w:t>:</w:t>
            </w:r>
            <w:r w:rsidR="00831535"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79BC345" w:rsidR="003830B1" w:rsidRDefault="00831535" w:rsidP="00831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3830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A6A9C01" w:rsidR="003830B1" w:rsidRPr="00AD60F8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5E8B2F32" w:rsidR="003830B1" w:rsidRPr="00AD60F8" w:rsidRDefault="00F76D50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830B1">
              <w:rPr>
                <w:rFonts w:hAnsi="Times New Roman"/>
              </w:rPr>
              <w:t>:</w:t>
            </w:r>
            <w:r w:rsidR="00831535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AD60F8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0CC5CC0" w:rsidR="00B7393F" w:rsidRPr="00AD60F8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305F9821" w:rsidR="00B7393F" w:rsidRPr="00AD60F8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6F725EC" w:rsidR="00B7393F" w:rsidRPr="00087DB9" w:rsidRDefault="00B7393F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831535"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B7393F" w:rsidRPr="00AD60F8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453E06" w:rsidRDefault="00B7393F" w:rsidP="00B739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4E11084C" w:rsidR="00B7393F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0FF9DA63" w:rsidR="00B7393F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603C67F7" w:rsidR="00B7393F" w:rsidRDefault="00B7393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CC24AF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B7393F" w:rsidRPr="00AD60F8" w14:paraId="71B4F41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1D03613F" w:rsidR="00B7393F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2DFA1368" w:rsidR="00B7393F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643252F3" w:rsidR="00B7393F" w:rsidRDefault="00B7393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CC24AF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B7393F" w:rsidRPr="00AD60F8" w14:paraId="0B14FF3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7C486793" w:rsidR="00B7393F" w:rsidRPr="00AD60F8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5A6A95CC" w:rsidR="00B7393F" w:rsidRPr="00AD60F8" w:rsidRDefault="00CC24A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49070A8E" w:rsidR="00B7393F" w:rsidRPr="005D1C11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3C3E6B" w:rsidRPr="00AD60F8" w14:paraId="38BC9D90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27494" w14:textId="71477838" w:rsidR="003C3E6B" w:rsidRPr="00453E06" w:rsidRDefault="003C3E6B" w:rsidP="003C3E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F4EF8" w14:textId="7D3BDABF" w:rsidR="003C3E6B" w:rsidRDefault="003C3E6B" w:rsidP="003C3E6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6E04" w14:textId="201BC1DC" w:rsidR="003C3E6B" w:rsidRDefault="003C3E6B" w:rsidP="003C3E6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A54E9" w14:textId="20DCDD81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5719" w14:textId="4601902C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21580" w14:textId="2E2CC7C6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AAE9" w14:textId="7E477EAD" w:rsidR="003C3E6B" w:rsidRDefault="003503EA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435,9</w:t>
            </w:r>
          </w:p>
        </w:tc>
      </w:tr>
      <w:tr w:rsidR="003C3E6B" w:rsidRPr="00AD60F8" w14:paraId="7EB06C3B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6CDB" w14:textId="5DDBF3B4" w:rsidR="003C3E6B" w:rsidRPr="00453E06" w:rsidRDefault="003C3E6B" w:rsidP="003C3E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C8E7" w14:textId="7C43CD64" w:rsidR="003C3E6B" w:rsidRDefault="003C3E6B" w:rsidP="003C3E6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1A5D" w14:textId="63E8D309" w:rsidR="003C3E6B" w:rsidRDefault="003C3E6B" w:rsidP="003C3E6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53075" w14:textId="542A7335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0EE11" w14:textId="7FEF7809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9DBDD" w14:textId="06F8B6C6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9762" w14:textId="17D39C6D" w:rsidR="003C3E6B" w:rsidRDefault="003503EA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458,9</w:t>
            </w:r>
          </w:p>
        </w:tc>
      </w:tr>
      <w:tr w:rsidR="00C5350E" w:rsidRPr="00AD60F8" w14:paraId="50CDA912" w14:textId="77777777" w:rsidTr="0096057F">
        <w:trPr>
          <w:trHeight w:val="5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3C3E6B" w:rsidRPr="00AD60F8" w14:paraId="1BB1D6E1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16453" w14:textId="45034391" w:rsidR="003C3E6B" w:rsidRPr="00453E06" w:rsidRDefault="003C3E6B" w:rsidP="003C3E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27F59" w14:textId="3D52C9C1" w:rsidR="003C3E6B" w:rsidRDefault="003C3E6B" w:rsidP="003C3E6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3FD6" w14:textId="78D21B9C" w:rsidR="003C3E6B" w:rsidRDefault="003C3E6B" w:rsidP="003C3E6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9F207" w14:textId="614549A2" w:rsidR="003C3E6B" w:rsidRDefault="003C3E6B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69EA1" w14:textId="20F805E4" w:rsidR="003C3E6B" w:rsidRDefault="00116491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06725" w14:textId="78787FEB" w:rsidR="003C3E6B" w:rsidRDefault="003C3E6B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DC6C" w14:textId="41D04631" w:rsidR="003C3E6B" w:rsidRDefault="003C3E6B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</w:tr>
      <w:tr w:rsidR="003C3E6B" w:rsidRPr="00AD60F8" w14:paraId="75778B46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7A54B" w14:textId="2A219306" w:rsidR="003C3E6B" w:rsidRPr="00453E06" w:rsidRDefault="003C3E6B" w:rsidP="003C3E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14DC" w14:textId="2C12BB85" w:rsidR="003C3E6B" w:rsidRDefault="003C3E6B" w:rsidP="003C3E6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61F93" w14:textId="2F7A2A2E" w:rsidR="003C3E6B" w:rsidRDefault="003C3E6B" w:rsidP="003C3E6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3A93" w14:textId="6606B43F" w:rsidR="003C3E6B" w:rsidRDefault="00116491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1C9A9" w14:textId="2C165032" w:rsidR="003C3E6B" w:rsidRDefault="00DB207A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20AF8" w14:textId="4DE2F7C4" w:rsidR="003C3E6B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BD3C" w14:textId="2C24B287" w:rsidR="003C3E6B" w:rsidRDefault="003503EA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23,0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1FDA13E7" w:rsidR="00092923" w:rsidRPr="00AD60F8" w:rsidRDefault="001164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733B05AE" w:rsidR="00092923" w:rsidRPr="001761CE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3FB1CCED" w:rsidR="00092923" w:rsidRPr="00830D74" w:rsidRDefault="00BB1949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B28AF82" w:rsidR="00092923" w:rsidRPr="00AD60F8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79,0</w:t>
            </w:r>
          </w:p>
        </w:tc>
      </w:tr>
      <w:tr w:rsidR="00092923" w:rsidRPr="00AD60F8" w14:paraId="0AFAA4A4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07C91110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30C0AAC0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2A34C286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01AA2DD1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120,0</w:t>
            </w:r>
          </w:p>
        </w:tc>
      </w:tr>
      <w:tr w:rsidR="00092923" w:rsidRPr="00AD60F8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3940C3" w:rsidRDefault="00B7393F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01552E3D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224EAC91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34C1143F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93275A3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211,0</w:t>
            </w:r>
          </w:p>
        </w:tc>
      </w:tr>
      <w:tr w:rsidR="00092923" w:rsidRPr="00AD60F8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3940C3" w:rsidRDefault="00092923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63F64BC2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258756BC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45CC14E6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3D2C62F1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263,0</w:t>
            </w:r>
          </w:p>
        </w:tc>
      </w:tr>
      <w:tr w:rsidR="00092923" w:rsidRPr="00AD60F8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36671AEE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6D0810B9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0E945AC7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286C95E7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306,5</w:t>
            </w:r>
          </w:p>
        </w:tc>
      </w:tr>
      <w:tr w:rsidR="00092923" w:rsidRPr="00AD60F8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1C7A23B7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31DEE63E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233BC928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1582C81F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307,5</w:t>
            </w:r>
          </w:p>
        </w:tc>
      </w:tr>
      <w:tr w:rsidR="00F727F9" w:rsidRPr="00AD60F8" w14:paraId="5451EF5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9352B7E" w:rsidR="00F727F9" w:rsidRPr="0013619E" w:rsidRDefault="00116491" w:rsidP="001164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496D7AE2" w:rsidR="00F727F9" w:rsidRPr="0013619E" w:rsidRDefault="00DB207A" w:rsidP="00DB20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9AF89A4" w:rsidR="00F727F9" w:rsidRPr="00830D74" w:rsidRDefault="00BB1949" w:rsidP="00BB194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2FCE4273" w:rsidR="00F727F9" w:rsidRPr="0013619E" w:rsidRDefault="003503EA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319,9</w:t>
            </w:r>
          </w:p>
        </w:tc>
      </w:tr>
      <w:tr w:rsidR="00F727F9" w:rsidRPr="00AD60F8" w14:paraId="4F38432B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796D" w14:textId="77777777" w:rsidR="00F727F9" w:rsidRDefault="00F727F9" w:rsidP="00F727F9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</w:t>
            </w:r>
          </w:p>
          <w:p w14:paraId="6656E278" w14:textId="07FA184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7726E74D" w:rsidR="00F727F9" w:rsidRPr="0013619E" w:rsidRDefault="00116491" w:rsidP="001164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4C9ED26E" w:rsidR="00F727F9" w:rsidRPr="00830D74" w:rsidRDefault="00DB207A" w:rsidP="00DB20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54F732F9" w:rsidR="00F727F9" w:rsidRPr="00830D74" w:rsidRDefault="00BB1949" w:rsidP="00BB194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78F5FC6A" w:rsidR="00F727F9" w:rsidRPr="0013619E" w:rsidRDefault="003503EA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367,9</w:t>
            </w:r>
          </w:p>
        </w:tc>
      </w:tr>
      <w:tr w:rsidR="00F727F9" w:rsidRPr="00AD60F8" w14:paraId="0FD882D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2049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«Центральный»</w:t>
            </w:r>
          </w:p>
          <w:p w14:paraId="3C75A9F4" w14:textId="6FE17406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5620519E" w:rsidR="00F727F9" w:rsidRPr="0013619E" w:rsidRDefault="00116491" w:rsidP="001164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13619E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D43FC6C" w:rsidR="00F727F9" w:rsidRPr="0013619E" w:rsidRDefault="00BB1949" w:rsidP="00BB194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53F9E98A" w:rsidR="00F727F9" w:rsidRPr="0013619E" w:rsidRDefault="003503EA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458,9</w:t>
            </w:r>
          </w:p>
        </w:tc>
      </w:tr>
      <w:tr w:rsidR="004756C8" w14:paraId="4D0F8467" w14:textId="77777777" w:rsidTr="002F708B">
        <w:trPr>
          <w:trHeight w:val="113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C7D1" w14:textId="77777777" w:rsidR="004756C8" w:rsidRDefault="004756C8" w:rsidP="002F708B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4756C8" w14:paraId="17F2C8DE" w14:textId="77777777" w:rsidTr="002F708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3756" w14:textId="73A46772" w:rsidR="004756C8" w:rsidRDefault="004756C8" w:rsidP="004756C8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3, период действия с «01» января по «31» декабря</w:t>
            </w:r>
          </w:p>
        </w:tc>
      </w:tr>
      <w:tr w:rsidR="004756C8" w:rsidRPr="00AD60F8" w14:paraId="02E8996D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0B255" w14:textId="77777777" w:rsidR="004756C8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13963DE0" w14:textId="77777777" w:rsidR="004756C8" w:rsidRPr="00AD60F8" w:rsidRDefault="004756C8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0696F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7D80" w14:textId="77777777" w:rsidR="004756C8" w:rsidRPr="00AD60F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0577E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934E5" w14:textId="071284EA" w:rsidR="004756C8" w:rsidRPr="00AD60F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10E7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5459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4756C8" w14:paraId="18C73DAC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29BD4" w14:textId="77777777" w:rsidR="004756C8" w:rsidRDefault="004756C8" w:rsidP="002F708B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Южноуральск </w:t>
            </w:r>
          </w:p>
          <w:p w14:paraId="6C30D474" w14:textId="77777777" w:rsidR="004756C8" w:rsidRPr="00C76668" w:rsidRDefault="004756C8" w:rsidP="002F708B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35F14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33C56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E8050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D6B6E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4A27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A949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4756C8" w14:paraId="71AFFA8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5B58B" w14:textId="77777777" w:rsidR="004756C8" w:rsidRPr="00C76668" w:rsidRDefault="004756C8" w:rsidP="002F708B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68F7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1B2E9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94CB1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FF70C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54B8B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F893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4756C8" w14:paraId="1E55056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A6F00" w14:textId="77777777" w:rsidR="004756C8" w:rsidRPr="00C76668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10CC6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3BD22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B737B" w14:textId="491ECCBE" w:rsidR="004756C8" w:rsidRDefault="00A004D5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4756C8"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A1405" w14:textId="757D2213" w:rsidR="004756C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4756C8">
              <w:rPr>
                <w:rFonts w:hAnsi="Times New Roman"/>
              </w:rPr>
              <w:t>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ED197" w14:textId="48097413" w:rsidR="004756C8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A004D5"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7C87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4756C8" w14:paraId="34B7B2C1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C5F3D" w14:textId="77777777" w:rsidR="004756C8" w:rsidRPr="00AD60F8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E6A72" w14:textId="77777777" w:rsidR="004756C8" w:rsidRPr="00AD60F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67599" w14:textId="77777777" w:rsidR="004756C8" w:rsidRPr="00AD60F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54C8" w14:textId="5AB224AF" w:rsidR="004756C8" w:rsidRDefault="00A004D5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4756C8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37391" w14:textId="5F5B9398" w:rsidR="004756C8" w:rsidRPr="00AD60F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4756C8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565A2" w14:textId="6CDD44DF" w:rsidR="004756C8" w:rsidRPr="00AD60F8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A004D5">
              <w:rPr>
                <w:rFonts w:hAnsi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B72B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4756C8" w:rsidRPr="00087DB9" w14:paraId="6D48E72C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1708E" w14:textId="77777777" w:rsidR="004756C8" w:rsidRPr="00AD60F8" w:rsidRDefault="004756C8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7B446" w14:textId="77777777" w:rsidR="004756C8" w:rsidRPr="00AD60F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E694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98D10" w14:textId="6D66ADE2" w:rsidR="004756C8" w:rsidRPr="00AD60F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4756C8">
              <w:rPr>
                <w:rFonts w:hAnsi="Times New Roman"/>
              </w:rPr>
              <w:t>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7BBA" w14:textId="34DD4EEE" w:rsidR="004756C8" w:rsidRPr="00AD60F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4756C8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4B0A" w14:textId="459FEE08" w:rsidR="004756C8" w:rsidRPr="00087DB9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A004D5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8883" w14:textId="77777777" w:rsidR="004756C8" w:rsidRPr="00087DB9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4756C8" w14:paraId="4E297EA5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97E2B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02C6" w14:textId="77777777" w:rsidR="004756C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946E3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4DF3" w14:textId="561CB67F" w:rsidR="004756C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4756C8">
              <w:rPr>
                <w:rFonts w:hAnsi="Times New Roman"/>
              </w:rPr>
              <w:t>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85B2A" w14:textId="498ED192" w:rsidR="004756C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4756C8">
              <w:rPr>
                <w:rFonts w:hAnsi="Times New Roman"/>
              </w:rPr>
              <w:t>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E25B5" w14:textId="3F0DD1F4" w:rsidR="004756C8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A004D5"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8D95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4756C8" w14:paraId="6BDC4E7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C60E6" w14:textId="77777777" w:rsidR="004756C8" w:rsidRDefault="004756C8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330C" w14:textId="77777777" w:rsidR="004756C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8FE85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8FFC4" w14:textId="75A73ED8" w:rsidR="004756C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4756C8">
              <w:rPr>
                <w:rFonts w:hAnsi="Times New Roman"/>
              </w:rPr>
              <w:t>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8FF08" w14:textId="510793AD" w:rsidR="004756C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4756C8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C745" w14:textId="60FCC14F" w:rsidR="004756C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9B86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4756C8" w:rsidRPr="00087DB9" w14:paraId="66BCA5A7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A8BC2" w14:textId="77777777" w:rsidR="004756C8" w:rsidRPr="00AD60F8" w:rsidRDefault="004756C8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08696" w14:textId="77777777" w:rsidR="004756C8" w:rsidRPr="00AD60F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82519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0C9F" w14:textId="481B6128" w:rsidR="004756C8" w:rsidRPr="00AD60F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EFC0" w14:textId="62786DE2" w:rsidR="004756C8" w:rsidRPr="00AD60F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E773C" w14:textId="684EF247" w:rsidR="004756C8" w:rsidRPr="005D1C11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1483" w14:textId="77777777" w:rsidR="004756C8" w:rsidRPr="00087DB9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4756C8" w14:paraId="2559DAF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BDD1E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EC5DB" w14:textId="77777777" w:rsidR="004756C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2312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526F" w14:textId="316A0342" w:rsidR="004756C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E77EA" w14:textId="223FD9DC" w:rsidR="004756C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B3522" w14:textId="3311FC35" w:rsidR="004756C8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A004D5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2D20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435,9</w:t>
            </w:r>
          </w:p>
        </w:tc>
      </w:tr>
      <w:tr w:rsidR="004756C8" w14:paraId="1197FF61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16A35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42323" w14:textId="77777777" w:rsidR="004756C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ABD2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40F3" w14:textId="29A8695B" w:rsidR="004756C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883D1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5C516" w14:textId="424699A0" w:rsidR="004756C8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A004D5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C6DD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458,9</w:t>
            </w:r>
          </w:p>
        </w:tc>
      </w:tr>
      <w:tr w:rsidR="004756C8" w:rsidRPr="00AD60F8" w14:paraId="478F4127" w14:textId="77777777" w:rsidTr="002F708B">
        <w:trPr>
          <w:trHeight w:val="5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DFB8" w14:textId="77777777" w:rsidR="004756C8" w:rsidRPr="00AD60F8" w:rsidRDefault="004756C8" w:rsidP="002F70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4756C8" w:rsidRPr="00AD60F8" w14:paraId="28A9922D" w14:textId="77777777" w:rsidTr="002F708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4E8E" w14:textId="6E33C30A" w:rsidR="004756C8" w:rsidRPr="00AD60F8" w:rsidRDefault="004756C8" w:rsidP="004756C8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4, период действия с «01» января по «31» декабря</w:t>
            </w:r>
          </w:p>
        </w:tc>
      </w:tr>
      <w:tr w:rsidR="004756C8" w14:paraId="2ED44DCD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9941B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756C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C911E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8006C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DE84" w14:textId="2B8C22AC" w:rsidR="004756C8" w:rsidRDefault="00BB3AC5" w:rsidP="00BB3A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3908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DC1E5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</w:tr>
      <w:tr w:rsidR="004756C8" w14:paraId="550BEFE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829F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4DCBC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5035E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F1CA5" w14:textId="4304688C" w:rsidR="004756C8" w:rsidRDefault="00BB3AC5" w:rsidP="00BB3AC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4756C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AA435" w14:textId="22243D21" w:rsidR="004756C8" w:rsidRDefault="00BB3AC5" w:rsidP="00BB3A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A5CEC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9125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23,0</w:t>
            </w:r>
          </w:p>
        </w:tc>
      </w:tr>
      <w:tr w:rsidR="0009197D" w:rsidRPr="00AD60F8" w14:paraId="7E86FE9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EC130" w14:textId="77777777" w:rsidR="0009197D" w:rsidRPr="00AD60F8" w:rsidRDefault="0009197D" w:rsidP="0009197D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3397" w14:textId="77777777" w:rsidR="0009197D" w:rsidRPr="00AD60F8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609EF" w14:textId="77777777" w:rsidR="0009197D" w:rsidRPr="00AD60F8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0D1C" w14:textId="1CD6929E" w:rsidR="0009197D" w:rsidRPr="00AD60F8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BCB9A" w14:textId="10B16BC9" w:rsidR="0009197D" w:rsidRPr="001761CE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ECA61" w14:textId="77777777" w:rsidR="0009197D" w:rsidRPr="00830D74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D99C" w14:textId="77777777" w:rsidR="0009197D" w:rsidRPr="00AD60F8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79,0</w:t>
            </w:r>
          </w:p>
        </w:tc>
      </w:tr>
      <w:tr w:rsidR="0009197D" w14:paraId="359A2F81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1437E" w14:textId="77777777" w:rsidR="0009197D" w:rsidRPr="003940C3" w:rsidRDefault="0009197D" w:rsidP="0009197D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6F671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1355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78C41" w14:textId="3D3D0080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C746E" w14:textId="350EFEB2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B5922" w14:textId="14A906D9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73787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120,0</w:t>
            </w:r>
          </w:p>
        </w:tc>
      </w:tr>
      <w:tr w:rsidR="0009197D" w14:paraId="76708325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D2C32" w14:textId="77777777" w:rsidR="0009197D" w:rsidRPr="003940C3" w:rsidRDefault="0009197D" w:rsidP="0009197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56D2E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A50A8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519CA" w14:textId="70450DEC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B55A5" w14:textId="0E589454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146B3" w14:textId="672DE22A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1DDD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211,0</w:t>
            </w:r>
          </w:p>
        </w:tc>
      </w:tr>
      <w:tr w:rsidR="0009197D" w14:paraId="054CCA08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416CE" w14:textId="77777777" w:rsidR="0009197D" w:rsidRPr="003940C3" w:rsidRDefault="0009197D" w:rsidP="0009197D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BA1E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01692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BAAD" w14:textId="054C8322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5E4F" w14:textId="4B05640E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23:55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AC00F" w14:textId="4CC78CB2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E49B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263,0</w:t>
            </w:r>
          </w:p>
        </w:tc>
      </w:tr>
      <w:tr w:rsidR="0009197D" w14:paraId="03A29CA7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3F77" w14:textId="77777777" w:rsidR="0009197D" w:rsidRPr="003940C3" w:rsidRDefault="0009197D" w:rsidP="0009197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98AB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782E7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5CD42" w14:textId="1DAD5919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021D5" w14:textId="23A703CC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E5CF" w14:textId="688D9C52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12BD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306,5</w:t>
            </w:r>
          </w:p>
        </w:tc>
      </w:tr>
      <w:tr w:rsidR="0009197D" w14:paraId="3DE258E4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6ACB" w14:textId="77777777" w:rsidR="0009197D" w:rsidRPr="003940C3" w:rsidRDefault="0009197D" w:rsidP="0009197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DA318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6B626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68EE5" w14:textId="2B634462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4BEC9" w14:textId="72AA8789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7F0F6" w14:textId="417E103C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3D795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307,5</w:t>
            </w:r>
          </w:p>
        </w:tc>
      </w:tr>
      <w:tr w:rsidR="00BB3AC5" w:rsidRPr="0013619E" w14:paraId="4BC895E5" w14:textId="77777777" w:rsidTr="00BB3AC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8F853" w14:textId="77777777" w:rsidR="00BB3AC5" w:rsidRPr="00AD60F8" w:rsidRDefault="00BB3AC5" w:rsidP="00BB3AC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B454B" w14:textId="77777777" w:rsidR="00BB3AC5" w:rsidRPr="00BA71CB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E307A" w14:textId="77777777" w:rsidR="00BB3AC5" w:rsidRPr="00AD60F8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6972E" w14:textId="69A98A93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297E8" w14:textId="0D464596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4ABD" w14:textId="44FBB9BA" w:rsidR="00BB3AC5" w:rsidRPr="00830D74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1BFD" w14:textId="77777777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319,9</w:t>
            </w:r>
          </w:p>
        </w:tc>
      </w:tr>
      <w:tr w:rsidR="00BB3AC5" w:rsidRPr="0013619E" w14:paraId="1EEAAF7F" w14:textId="77777777" w:rsidTr="00BB3AC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B5BFD" w14:textId="77777777" w:rsidR="00BB3AC5" w:rsidRDefault="00BB3AC5" w:rsidP="00BB3AC5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</w:t>
            </w:r>
          </w:p>
          <w:p w14:paraId="3F74E508" w14:textId="77777777" w:rsidR="00BB3AC5" w:rsidRPr="00AD60F8" w:rsidRDefault="00BB3AC5" w:rsidP="00BB3AC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341DF" w14:textId="77777777" w:rsidR="00BB3AC5" w:rsidRPr="00BA71CB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2B2F3" w14:textId="77777777" w:rsidR="00BB3AC5" w:rsidRPr="00AD60F8" w:rsidRDefault="00BB3AC5" w:rsidP="00BB3A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CAD4" w14:textId="3D77588E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CFA7A" w14:textId="762C5420" w:rsidR="00BB3AC5" w:rsidRPr="00830D74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14B7" w14:textId="0BB9ADC7" w:rsidR="00BB3AC5" w:rsidRPr="00830D74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9269" w14:textId="77777777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367,9</w:t>
            </w:r>
          </w:p>
        </w:tc>
      </w:tr>
      <w:tr w:rsidR="004756C8" w:rsidRPr="0013619E" w14:paraId="0D3A692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B5D73" w14:textId="77777777" w:rsidR="004756C8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481CD51A" w14:textId="77777777" w:rsidR="004756C8" w:rsidRPr="00AD60F8" w:rsidRDefault="004756C8" w:rsidP="002F708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157F" w14:textId="77777777" w:rsidR="004756C8" w:rsidRPr="00BA71CB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74D1" w14:textId="77777777" w:rsidR="004756C8" w:rsidRPr="00AD60F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73AF0" w14:textId="31BC884A" w:rsidR="004756C8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4756C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CC7D4" w14:textId="77777777" w:rsidR="004756C8" w:rsidRPr="0013619E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AE429" w14:textId="54257B05" w:rsidR="004756C8" w:rsidRPr="0013619E" w:rsidRDefault="004756C8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</w:t>
            </w:r>
            <w:r w:rsidR="0009197D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D210" w14:textId="77777777" w:rsidR="004756C8" w:rsidRPr="0013619E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458,9</w:t>
            </w:r>
          </w:p>
        </w:tc>
      </w:tr>
    </w:tbl>
    <w:p w14:paraId="693DF826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0D97E23D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861EF2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6609B6" w:rsidRPr="00E73387" w14:paraId="71232447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6CFB" w14:textId="77777777" w:rsidR="006609B6" w:rsidRPr="00E73387" w:rsidRDefault="006609B6" w:rsidP="002F708B">
            <w:pPr>
              <w:pStyle w:val="aa"/>
            </w:pPr>
            <w:r w:rsidRPr="00E73387">
              <w:rPr>
                <w:szCs w:val="20"/>
              </w:rPr>
              <w:lastRenderedPageBreak/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4AB61" w14:textId="77777777" w:rsidR="006609B6" w:rsidRPr="00E73387" w:rsidRDefault="006609B6" w:rsidP="002F708B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F8C0A" w14:textId="77777777" w:rsidR="006609B6" w:rsidRPr="00E73387" w:rsidRDefault="006609B6" w:rsidP="002F708B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59BE" w14:textId="77777777" w:rsidR="006609B6" w:rsidRPr="00E73387" w:rsidRDefault="006609B6" w:rsidP="002F708B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761D" w14:textId="77777777" w:rsidR="006609B6" w:rsidRPr="00E73387" w:rsidRDefault="006609B6" w:rsidP="002F708B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0D5" w14:textId="77777777" w:rsidR="006609B6" w:rsidRPr="00E73387" w:rsidRDefault="006609B6" w:rsidP="002F708B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DAFF" w14:textId="77777777" w:rsidR="006609B6" w:rsidRPr="00E73387" w:rsidRDefault="006609B6" w:rsidP="002F708B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609B6" w:rsidRPr="00E73387" w14:paraId="20F5C5B0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3A81C" w14:textId="77777777" w:rsidR="006609B6" w:rsidRPr="00E73387" w:rsidRDefault="006609B6" w:rsidP="002F708B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51ECE" w14:textId="77777777" w:rsidR="006609B6" w:rsidRPr="00E73387" w:rsidRDefault="006609B6" w:rsidP="002F708B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B7636" w14:textId="77777777" w:rsidR="006609B6" w:rsidRPr="00E73387" w:rsidRDefault="006609B6" w:rsidP="002F708B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EA5B" w14:textId="77777777" w:rsidR="006609B6" w:rsidRPr="00E73387" w:rsidRDefault="006609B6" w:rsidP="002F708B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7EC0" w14:textId="77777777" w:rsidR="006609B6" w:rsidRPr="00E73387" w:rsidRDefault="006609B6" w:rsidP="002F708B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C4F7C" w14:textId="77777777" w:rsidR="006609B6" w:rsidRPr="00E73387" w:rsidRDefault="006609B6" w:rsidP="002F708B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29AD" w14:textId="77777777" w:rsidR="006609B6" w:rsidRPr="00E73387" w:rsidRDefault="006609B6" w:rsidP="002F708B">
            <w:pPr>
              <w:pStyle w:val="a9"/>
              <w:jc w:val="center"/>
            </w:pPr>
            <w:r w:rsidRPr="00E73387">
              <w:t>7</w:t>
            </w:r>
          </w:p>
        </w:tc>
      </w:tr>
      <w:tr w:rsidR="006609B6" w14:paraId="184091DE" w14:textId="77777777" w:rsidTr="002F708B">
        <w:trPr>
          <w:trHeight w:val="113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C3E3" w14:textId="77777777" w:rsidR="006609B6" w:rsidRDefault="006609B6" w:rsidP="002F708B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609B6" w14:paraId="3195D6D5" w14:textId="77777777" w:rsidTr="002F708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A02F" w14:textId="7E0F076C" w:rsidR="006609B6" w:rsidRDefault="006609B6" w:rsidP="006609B6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6609B6" w:rsidRPr="00AD60F8" w14:paraId="1D9123CB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F8637" w14:textId="77777777" w:rsidR="006609B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57ACD63A" w14:textId="77777777" w:rsidR="006609B6" w:rsidRPr="00AD60F8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35EA4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7ED0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7C51C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18AF4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8CEE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5B95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609B6" w:rsidRPr="00AD60F8" w14:paraId="6108D166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6F338" w14:textId="77777777" w:rsidR="006609B6" w:rsidRDefault="006609B6" w:rsidP="002F708B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Южноуральск </w:t>
            </w:r>
          </w:p>
          <w:p w14:paraId="5F7D8854" w14:textId="77777777" w:rsidR="006609B6" w:rsidRPr="00C76668" w:rsidRDefault="006609B6" w:rsidP="002F708B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E850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4312F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FB61C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A2870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E297A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1086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6609B6" w:rsidRPr="00AD60F8" w14:paraId="0486D6E8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62566" w14:textId="77777777" w:rsidR="006609B6" w:rsidRPr="00C76668" w:rsidRDefault="006609B6" w:rsidP="002F708B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590BF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CF4C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35D44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DDE8F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FDA4E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D1AD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6609B6" w:rsidRPr="00AD60F8" w14:paraId="447C44A2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3BE7" w14:textId="77777777" w:rsidR="006609B6" w:rsidRPr="00C76668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DA8B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E73A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08905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53C7D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E5FAD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5419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6609B6" w:rsidRPr="00AD60F8" w14:paraId="15EF829F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1D6F0" w14:textId="77777777" w:rsidR="006609B6" w:rsidRPr="00AD60F8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9818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AA191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51123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F6745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B00F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222A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6609B6" w:rsidRPr="00AD60F8" w14:paraId="0346D305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2CDAE" w14:textId="77777777" w:rsidR="006609B6" w:rsidRPr="00AD60F8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93D5D" w14:textId="77777777" w:rsidR="006609B6" w:rsidRPr="00AD60F8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3F89E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5AB86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223A0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D72D6" w14:textId="77777777" w:rsidR="006609B6" w:rsidRPr="00087DB9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610B" w14:textId="77777777" w:rsidR="006609B6" w:rsidRPr="00087DB9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6609B6" w:rsidRPr="00AD60F8" w14:paraId="3B4E0772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A0922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D3E89" w14:textId="77777777" w:rsidR="006609B6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4EECE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A10EF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47DC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B51C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EC7B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6609B6" w:rsidRPr="00AD60F8" w14:paraId="17424F39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0754F" w14:textId="77777777" w:rsidR="006609B6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29D2" w14:textId="77777777" w:rsidR="006609B6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E3A1F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B97C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0BE90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5F19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122E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6609B6" w:rsidRPr="00AD60F8" w14:paraId="4042411B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5EF62" w14:textId="77777777" w:rsidR="006609B6" w:rsidRPr="00AD60F8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D6CDA" w14:textId="77777777" w:rsidR="006609B6" w:rsidRPr="00AD60F8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5B067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D24A7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3EE36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67BC4" w14:textId="77777777" w:rsidR="006609B6" w:rsidRPr="005D1C11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C221" w14:textId="77777777" w:rsidR="006609B6" w:rsidRPr="00087DB9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6609B6" w:rsidRPr="00AD60F8" w14:paraId="3680C13B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88FD6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2D537" w14:textId="77777777" w:rsidR="006609B6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A7BF8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29C88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BD329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0D038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C5CA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435,9</w:t>
            </w:r>
          </w:p>
        </w:tc>
      </w:tr>
      <w:tr w:rsidR="006609B6" w:rsidRPr="00AD60F8" w14:paraId="197DFC7A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1CF2D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5A38E" w14:textId="77777777" w:rsidR="006609B6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02686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2B567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60F47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4EEFC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0B5F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458,9</w:t>
            </w:r>
          </w:p>
        </w:tc>
      </w:tr>
      <w:tr w:rsidR="006609B6" w:rsidRPr="00AD60F8" w14:paraId="1C6B6ED7" w14:textId="77777777" w:rsidTr="002F708B">
        <w:trPr>
          <w:trHeight w:val="5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9A4E" w14:textId="77777777" w:rsidR="006609B6" w:rsidRPr="00AD60F8" w:rsidRDefault="006609B6" w:rsidP="002F70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609B6" w:rsidRPr="00AD60F8" w14:paraId="5A83A4AB" w14:textId="77777777" w:rsidTr="002F708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F30A" w14:textId="613725C8" w:rsidR="006609B6" w:rsidRPr="00AD60F8" w:rsidRDefault="006609B6" w:rsidP="006609B6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6609B6" w:rsidRPr="00AD60F8" w14:paraId="2F9EED1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10C64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50AC1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7152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A1D26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D03C8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0CB7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8219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</w:tr>
      <w:tr w:rsidR="006609B6" w:rsidRPr="00AD60F8" w14:paraId="1262581B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9AC45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2C003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D1120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6D0E3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939E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3F79A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BBAA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23,0</w:t>
            </w:r>
          </w:p>
        </w:tc>
      </w:tr>
      <w:tr w:rsidR="006609B6" w:rsidRPr="00AD60F8" w14:paraId="645E5E9F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AB423" w14:textId="77777777" w:rsidR="006609B6" w:rsidRPr="00AD60F8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D82A0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8FAC8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9AF83" w14:textId="77777777" w:rsidR="006609B6" w:rsidRPr="00AD60F8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EFACC" w14:textId="77777777" w:rsidR="006609B6" w:rsidRPr="001761CE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84584" w14:textId="77777777" w:rsidR="006609B6" w:rsidRPr="00830D74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B7E4" w14:textId="77777777" w:rsidR="006609B6" w:rsidRPr="00AD60F8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79,0</w:t>
            </w:r>
          </w:p>
        </w:tc>
      </w:tr>
      <w:tr w:rsidR="006609B6" w:rsidRPr="00AD60F8" w14:paraId="56E2E404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0EDD4" w14:textId="77777777" w:rsidR="006609B6" w:rsidRPr="003940C3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09F5B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E2885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55493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A7893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6BE7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6838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120,0</w:t>
            </w:r>
          </w:p>
        </w:tc>
      </w:tr>
      <w:tr w:rsidR="006609B6" w:rsidRPr="00AD60F8" w14:paraId="11E6FC2D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245B8" w14:textId="77777777" w:rsidR="006609B6" w:rsidRPr="003940C3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7CA2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F360E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9A3CE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E052E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98C68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2B53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211,0</w:t>
            </w:r>
          </w:p>
        </w:tc>
      </w:tr>
      <w:tr w:rsidR="006609B6" w:rsidRPr="00AD60F8" w14:paraId="75BDECB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08E9" w14:textId="77777777" w:rsidR="006609B6" w:rsidRPr="003940C3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3C62E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6D65C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A66CE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6CF71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0FD63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A8EA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263,0</w:t>
            </w:r>
          </w:p>
        </w:tc>
      </w:tr>
      <w:tr w:rsidR="006609B6" w:rsidRPr="00AD60F8" w14:paraId="2616FB7A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E8B1D" w14:textId="77777777" w:rsidR="006609B6" w:rsidRPr="003940C3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B8339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D136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7E49A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9B592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782C6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AC83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306,5</w:t>
            </w:r>
          </w:p>
        </w:tc>
      </w:tr>
      <w:tr w:rsidR="006609B6" w:rsidRPr="00AD60F8" w14:paraId="3E17A9B0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41A6" w14:textId="77777777" w:rsidR="006609B6" w:rsidRPr="003940C3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55E56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0EBB3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EFF6D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9EAC9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11A54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E547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307,5</w:t>
            </w:r>
          </w:p>
        </w:tc>
      </w:tr>
      <w:tr w:rsidR="006609B6" w:rsidRPr="00AD60F8" w14:paraId="02A709A8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970F" w14:textId="77777777" w:rsidR="006609B6" w:rsidRPr="00AD60F8" w:rsidRDefault="006609B6" w:rsidP="002F708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F74A" w14:textId="77777777" w:rsidR="006609B6" w:rsidRPr="00BA71CB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B8762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58899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65927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72BE0" w14:textId="77777777" w:rsidR="006609B6" w:rsidRPr="00830D74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E9C6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319,9</w:t>
            </w:r>
          </w:p>
        </w:tc>
      </w:tr>
      <w:tr w:rsidR="006609B6" w:rsidRPr="00AD60F8" w14:paraId="32BD9428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A1266" w14:textId="77777777" w:rsidR="006609B6" w:rsidRDefault="006609B6" w:rsidP="002F708B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</w:t>
            </w:r>
          </w:p>
          <w:p w14:paraId="3210BEE1" w14:textId="77777777" w:rsidR="006609B6" w:rsidRPr="00AD60F8" w:rsidRDefault="006609B6" w:rsidP="002F708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796D4" w14:textId="77777777" w:rsidR="006609B6" w:rsidRPr="00BA71CB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21BBB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B12B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AF76" w14:textId="77777777" w:rsidR="006609B6" w:rsidRPr="00830D74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B30D5" w14:textId="77777777" w:rsidR="006609B6" w:rsidRPr="00830D74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5BF5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367,9</w:t>
            </w:r>
          </w:p>
        </w:tc>
      </w:tr>
      <w:tr w:rsidR="006609B6" w:rsidRPr="00AD60F8" w14:paraId="7ED41146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8751" w14:textId="77777777" w:rsidR="006609B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«Центральный»</w:t>
            </w:r>
          </w:p>
          <w:p w14:paraId="72F8FE85" w14:textId="77777777" w:rsidR="006609B6" w:rsidRPr="00AD60F8" w:rsidRDefault="006609B6" w:rsidP="002F708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93B30" w14:textId="77777777" w:rsidR="006609B6" w:rsidRPr="00BA71CB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0787A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ACA91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A0C64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A51F0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3676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458,9</w:t>
            </w:r>
          </w:p>
        </w:tc>
      </w:tr>
      <w:tr w:rsidR="006609B6" w14:paraId="425B4542" w14:textId="77777777" w:rsidTr="002F708B">
        <w:trPr>
          <w:trHeight w:val="113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A46A" w14:textId="77777777" w:rsidR="006609B6" w:rsidRDefault="006609B6" w:rsidP="002F708B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609B6" w14:paraId="488A1FEF" w14:textId="77777777" w:rsidTr="002F708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CB25" w14:textId="1270060B" w:rsidR="006609B6" w:rsidRDefault="006609B6" w:rsidP="006609B6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4, период действия с «01» января по «31» декабря</w:t>
            </w:r>
          </w:p>
        </w:tc>
      </w:tr>
      <w:tr w:rsidR="006609B6" w:rsidRPr="00AD60F8" w14:paraId="477D386A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7F753" w14:textId="77777777" w:rsidR="006609B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44D833BF" w14:textId="77777777" w:rsidR="006609B6" w:rsidRPr="00AD60F8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60552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6F9F2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ACFA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DA85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B0925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8857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609B6" w14:paraId="0AAF647B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A06F0" w14:textId="77777777" w:rsidR="006609B6" w:rsidRDefault="006609B6" w:rsidP="002F708B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Южноуральск </w:t>
            </w:r>
          </w:p>
          <w:p w14:paraId="1218E328" w14:textId="77777777" w:rsidR="006609B6" w:rsidRPr="00C76668" w:rsidRDefault="006609B6" w:rsidP="002F708B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F3153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4150B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8234E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F5F25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1F95D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4657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6609B6" w14:paraId="28E2DAB1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E7351" w14:textId="77777777" w:rsidR="006609B6" w:rsidRPr="00C76668" w:rsidRDefault="006609B6" w:rsidP="002F708B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A997C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EE039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CAAB3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D4D26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58685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5C61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6609B6" w14:paraId="343962E4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8FE5" w14:textId="77777777" w:rsidR="006609B6" w:rsidRPr="00C76668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04A2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3766B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D039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ADD2A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398E1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DD0F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6609B6" w14:paraId="723E0720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38186" w14:textId="77777777" w:rsidR="006609B6" w:rsidRPr="00AD60F8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CAA19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678AB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00E10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862C4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1C2DC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3A9B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6609B6" w:rsidRPr="00087DB9" w14:paraId="6CBC2E74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44704" w14:textId="77777777" w:rsidR="006609B6" w:rsidRPr="00AD60F8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54FFA" w14:textId="77777777" w:rsidR="006609B6" w:rsidRPr="00AD60F8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9F667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E72F6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CFAEC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2F903" w14:textId="77777777" w:rsidR="006609B6" w:rsidRPr="00087DB9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DAA8" w14:textId="77777777" w:rsidR="006609B6" w:rsidRPr="00087DB9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6609B6" w14:paraId="2791AAEE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F06AA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F583D" w14:textId="77777777" w:rsidR="006609B6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8E3A5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1EF5B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5BA9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147ED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074C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6609B6" w14:paraId="6FDC3067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72868" w14:textId="77777777" w:rsidR="006609B6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5DD3F" w14:textId="77777777" w:rsidR="006609B6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58DF6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3C233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E0256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4E9E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F823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6609B6" w:rsidRPr="00087DB9" w14:paraId="3B87951E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9C984" w14:textId="77777777" w:rsidR="006609B6" w:rsidRPr="00AD60F8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4AE95" w14:textId="77777777" w:rsidR="006609B6" w:rsidRPr="00AD60F8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A7E0B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45C3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148C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FF601" w14:textId="77777777" w:rsidR="006609B6" w:rsidRPr="005D1C11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7893" w14:textId="77777777" w:rsidR="006609B6" w:rsidRPr="00087DB9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6609B6" w14:paraId="7FC1DD27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06129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C43C1" w14:textId="77777777" w:rsidR="006609B6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FFF21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B81C8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ED76E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B87E1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9251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435,9</w:t>
            </w:r>
          </w:p>
        </w:tc>
      </w:tr>
      <w:tr w:rsidR="006609B6" w14:paraId="43E63BCF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160E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FEB7" w14:textId="77777777" w:rsidR="006609B6" w:rsidRDefault="006609B6" w:rsidP="002F708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86DF9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FCBD6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BBD89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32716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2332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458,9</w:t>
            </w:r>
          </w:p>
        </w:tc>
      </w:tr>
      <w:tr w:rsidR="006609B6" w:rsidRPr="00AD60F8" w14:paraId="4DC74C25" w14:textId="77777777" w:rsidTr="002F708B">
        <w:trPr>
          <w:trHeight w:val="5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5DC5" w14:textId="77777777" w:rsidR="006609B6" w:rsidRPr="00AD60F8" w:rsidRDefault="006609B6" w:rsidP="002F70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609B6" w:rsidRPr="00AD60F8" w14:paraId="16D35C61" w14:textId="77777777" w:rsidTr="002F708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11C3" w14:textId="3B74C188" w:rsidR="006609B6" w:rsidRPr="00AD60F8" w:rsidRDefault="006609B6" w:rsidP="002F708B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3, период действия с «01» января по «31» декабря</w:t>
            </w:r>
          </w:p>
        </w:tc>
      </w:tr>
      <w:tr w:rsidR="006609B6" w14:paraId="453F8716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BB680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52E5C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03B71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5247C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578FE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A134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4EAF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</w:tr>
      <w:tr w:rsidR="006609B6" w14:paraId="276AF808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E25F8" w14:textId="77777777" w:rsidR="006609B6" w:rsidRPr="00453E0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5FCD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F2AF8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02A5C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5E317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5B0C4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06A6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23,0</w:t>
            </w:r>
          </w:p>
        </w:tc>
      </w:tr>
      <w:tr w:rsidR="006609B6" w:rsidRPr="00AD60F8" w14:paraId="4C3DA480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A09B2" w14:textId="77777777" w:rsidR="006609B6" w:rsidRPr="00AD60F8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2D3BE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2174F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51221" w14:textId="77777777" w:rsidR="006609B6" w:rsidRPr="00AD60F8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57381" w14:textId="77777777" w:rsidR="006609B6" w:rsidRPr="001761CE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CC479" w14:textId="77777777" w:rsidR="006609B6" w:rsidRPr="00830D74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4108" w14:textId="77777777" w:rsidR="006609B6" w:rsidRPr="00AD60F8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79,0</w:t>
            </w:r>
          </w:p>
        </w:tc>
      </w:tr>
      <w:tr w:rsidR="006609B6" w14:paraId="355F422D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C9F1C" w14:textId="77777777" w:rsidR="006609B6" w:rsidRPr="003940C3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0E27D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DD635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FB8BF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5D37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7DB0C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B53EC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120,0</w:t>
            </w:r>
          </w:p>
        </w:tc>
      </w:tr>
      <w:tr w:rsidR="006609B6" w14:paraId="1364119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9017" w14:textId="77777777" w:rsidR="006609B6" w:rsidRPr="003940C3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690BB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B2F9F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ED0DD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F698E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13A0F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4A9B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211,0</w:t>
            </w:r>
          </w:p>
        </w:tc>
      </w:tr>
      <w:tr w:rsidR="006609B6" w14:paraId="6FBFE3C8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2F226" w14:textId="77777777" w:rsidR="006609B6" w:rsidRPr="003940C3" w:rsidRDefault="006609B6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042B1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B648F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D823E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A3228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23:55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2F3C2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4167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263,0</w:t>
            </w:r>
          </w:p>
        </w:tc>
      </w:tr>
      <w:tr w:rsidR="006609B6" w14:paraId="020F64C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267EB" w14:textId="77777777" w:rsidR="006609B6" w:rsidRPr="003940C3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6A61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2D411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E7F4B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64866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36F6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6744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306,5</w:t>
            </w:r>
          </w:p>
        </w:tc>
      </w:tr>
      <w:tr w:rsidR="006609B6" w14:paraId="7F35C2CF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94424" w14:textId="77777777" w:rsidR="006609B6" w:rsidRPr="003940C3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7CE81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A08E5" w14:textId="77777777" w:rsidR="006609B6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37D2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4C3B" w14:textId="77777777" w:rsidR="006609B6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F3E37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8218" w14:textId="77777777" w:rsidR="006609B6" w:rsidRDefault="006609B6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307,5</w:t>
            </w:r>
          </w:p>
        </w:tc>
      </w:tr>
      <w:tr w:rsidR="006609B6" w:rsidRPr="0013619E" w14:paraId="72AEB2CA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F7536" w14:textId="77777777" w:rsidR="006609B6" w:rsidRPr="00AD60F8" w:rsidRDefault="006609B6" w:rsidP="002F708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75C1" w14:textId="77777777" w:rsidR="006609B6" w:rsidRPr="00BA71CB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3E7D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3FEEC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7A8D0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3EE89" w14:textId="77777777" w:rsidR="006609B6" w:rsidRPr="00830D74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AF5F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319,9</w:t>
            </w:r>
          </w:p>
        </w:tc>
      </w:tr>
      <w:tr w:rsidR="006609B6" w:rsidRPr="0013619E" w14:paraId="6321F0E4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E313" w14:textId="77777777" w:rsidR="006609B6" w:rsidRDefault="006609B6" w:rsidP="002F708B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</w:t>
            </w:r>
          </w:p>
          <w:p w14:paraId="36CD14C3" w14:textId="77777777" w:rsidR="006609B6" w:rsidRPr="00AD60F8" w:rsidRDefault="006609B6" w:rsidP="002F708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253E7" w14:textId="77777777" w:rsidR="006609B6" w:rsidRPr="00BA71CB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9C7AC" w14:textId="77777777" w:rsidR="006609B6" w:rsidRPr="00AD60F8" w:rsidRDefault="006609B6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DC39C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6255F" w14:textId="77777777" w:rsidR="006609B6" w:rsidRPr="00830D74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45DFE" w14:textId="77777777" w:rsidR="006609B6" w:rsidRPr="00830D74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A0C2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367,9</w:t>
            </w:r>
          </w:p>
        </w:tc>
      </w:tr>
      <w:tr w:rsidR="006609B6" w:rsidRPr="0013619E" w14:paraId="66D7A00A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3406F" w14:textId="77777777" w:rsidR="006609B6" w:rsidRDefault="006609B6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6B6BA17D" w14:textId="77777777" w:rsidR="006609B6" w:rsidRPr="00AD60F8" w:rsidRDefault="006609B6" w:rsidP="002F708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F16F9" w14:textId="77777777" w:rsidR="006609B6" w:rsidRPr="00BA71CB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10AED" w14:textId="77777777" w:rsidR="006609B6" w:rsidRPr="00AD60F8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CEFFB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F2768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79599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0019" w14:textId="77777777" w:rsidR="006609B6" w:rsidRPr="0013619E" w:rsidRDefault="006609B6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458,9</w:t>
            </w:r>
          </w:p>
        </w:tc>
      </w:tr>
    </w:tbl>
    <w:p w14:paraId="20CCE2DC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763AF8DA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</w:t>
            </w:r>
            <w:r w:rsidR="00EC4C0D">
              <w:rPr>
                <w:rFonts w:hAnsi="Times New Roman"/>
              </w:rPr>
              <w:t>епана</w:t>
            </w:r>
            <w:r>
              <w:rPr>
                <w:rFonts w:hAnsi="Times New Roman"/>
              </w:rPr>
              <w:t xml:space="preserve">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Default="00241BC3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Доватора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7DB8B951" w:rsidR="001B447C" w:rsidRDefault="001B447C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Игуменка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645FF8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B53FE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2A65EC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72BD1DA6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6E7C2CF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117D6CA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E7454B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Default="0040637B" w:rsidP="0040637B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74B15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Default="002C26AC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Default="0040637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133482" w:rsidRDefault="003830B1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Костанай</w:t>
            </w:r>
            <w:r w:rsidR="00133482">
              <w:rPr>
                <w:rFonts w:hAnsi="Times New Roman"/>
                <w:lang w:val="en-US"/>
              </w:rPr>
              <w:t xml:space="preserve"> </w:t>
            </w:r>
            <w:r w:rsidR="00133482">
              <w:rPr>
                <w:rFonts w:hAnsi="Times New Roman"/>
              </w:rPr>
              <w:t>западная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Карбышева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76671C4D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</w:t>
            </w:r>
            <w:r w:rsidR="00B57738">
              <w:rPr>
                <w:rFonts w:hAnsi="Times New Roman"/>
              </w:rPr>
              <w:t xml:space="preserve"> пр-т</w:t>
            </w:r>
            <w:r>
              <w:rPr>
                <w:rFonts w:hAnsi="Times New Roman"/>
              </w:rPr>
              <w:t>,</w:t>
            </w:r>
            <w:r w:rsidR="003830B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3830B1">
              <w:rPr>
                <w:rFonts w:hAnsi="Times New Roman"/>
              </w:rPr>
              <w:t xml:space="preserve">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133482" w:rsidRPr="00C20FD9" w14:paraId="4D073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AD60F8" w:rsidRDefault="00133482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7FEC09EA" w:rsidR="00133482" w:rsidRDefault="00133482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Топоркова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6467E2" w:rsidRDefault="00133482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2656D48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357B4" w14:textId="77777777" w:rsidR="00B011EA" w:rsidRPr="00AD60F8" w:rsidRDefault="00B011EA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984D1C" w14:textId="41990350" w:rsidR="00B011EA" w:rsidRDefault="00B011EA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31844" w14:textId="5EB6CE99" w:rsidR="00B011EA" w:rsidRPr="006467E2" w:rsidRDefault="00B011EA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349F9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B07AF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128862" w14:textId="2620F03A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70033" w14:textId="4E56F326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38FA8AD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44364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FA2215" w14:textId="26C88DCE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Элеваторная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A2F6F" w14:textId="78BACCCC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094C5F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F2A74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1C985B" w14:textId="30C03B40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Станционная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DAA55" w14:textId="314F9FB4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6417079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67C20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34BCEF" w14:textId="61B7FB21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Элеваторная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0C01E" w14:textId="56AE7DF4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4F6CE86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712E6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CCD46C" w14:textId="6A2A0803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E2F64" w14:textId="7F22D101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03B6D1C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68E1D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A6C8BF" w14:textId="2627E56E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Набережная ул., г. Лисаковск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03BE7" w14:textId="75B90B9F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614840B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331C2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28E0E2" w14:textId="7E34A6BB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Парковая ул., г. Лисаковск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7E5D1" w14:textId="56FFC121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134BD24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ADB8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882E62" w14:textId="24D58CC3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Лисаковск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82478" w14:textId="2CA0FE42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3E51B7" w:rsidRPr="00C20FD9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6467E2" w:rsidRDefault="003E51B7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направлении:</w:t>
            </w:r>
          </w:p>
        </w:tc>
      </w:tr>
      <w:tr w:rsidR="00B011EA" w:rsidRPr="00C20FD9" w14:paraId="6D3FB1AE" w14:textId="77777777" w:rsidTr="002F708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7B9BC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D5703" w14:textId="3BD2BEED" w:rsidR="00B011EA" w:rsidRDefault="00B011EA" w:rsidP="00B011EA">
            <w:pPr>
              <w:rPr>
                <w:rFonts w:hAnsi="Times New Roman"/>
              </w:rPr>
            </w:pPr>
            <w:r w:rsidRPr="00BC2DDB">
              <w:rPr>
                <w:rFonts w:hAnsi="Times New Roman"/>
              </w:rPr>
              <w:t>Мира ул., г. Лисаковск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FCF47" w14:textId="0360A481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5ED6E416" w14:textId="77777777" w:rsidTr="002F708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8367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DC6A1" w14:textId="441ADFEA" w:rsidR="00B011EA" w:rsidRDefault="00B011EA" w:rsidP="00B011EA">
            <w:pPr>
              <w:rPr>
                <w:rFonts w:hAnsi="Times New Roman"/>
              </w:rPr>
            </w:pPr>
            <w:r w:rsidRPr="00BC2DDB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>ангилик Ел</w:t>
            </w:r>
            <w:r w:rsidRPr="00BC2DDB">
              <w:rPr>
                <w:rFonts w:hAnsi="Times New Roman"/>
              </w:rPr>
              <w:t xml:space="preserve"> ул., г. Лисаковск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A01E0" w14:textId="2D938E54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54986B2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543F3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ACC2FB" w14:textId="560CE681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DAD7" w14:textId="10C7FF77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2143567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49F95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BAEAE6" w14:textId="29E95824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Элеваторная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2563D" w14:textId="63A02EA0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66C1A9B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94225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AB6C2A" w14:textId="77E71BB7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Станционная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18897" w14:textId="1329AB63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4F647AE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F9B4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67465C" w14:textId="781F35FC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Элеваторная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2F457" w14:textId="40A0A0B9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136AD3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30D0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0C5B53" w14:textId="60670426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86F19" w14:textId="6D42B60A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4380E63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31E16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65E565" w14:textId="6E48985E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1E65" w14:textId="334E9FDC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367C9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2491354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Топоркова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475555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25ACC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3C59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5AC1EAF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 пр-т,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65E0E6E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Карбышева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F63B2E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74C17A4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18B48A5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Костанай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западная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291D31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00A58E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304222A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96C3AA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E101AF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04B4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Ю.А. </w:t>
            </w:r>
            <w:r w:rsidR="00287CF0">
              <w:rPr>
                <w:rFonts w:hAnsi="Times New Roman"/>
              </w:rPr>
              <w:t>Гагарина ул.</w:t>
            </w:r>
            <w:r w:rsidR="00287CF0"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F5D4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57E030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C2114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5C04B9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0A05469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AA651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C95A33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BCED2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0B71D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97A226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6D06F4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70EAE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Игуменка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FAED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8C3F6B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29F362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Доватора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26673A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1D6955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B66476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Ст.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Default="00287CF0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1F1108" w:rsidRDefault="00171652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3FF8C88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001453" w:rsidRPr="001F1108" w14:paraId="2F6129F0" w14:textId="77777777" w:rsidTr="002F708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2D29A" w14:textId="0496E8C8" w:rsidR="00001453" w:rsidRPr="001F1108" w:rsidRDefault="00001453" w:rsidP="00001453">
            <w:pPr>
              <w:jc w:val="center"/>
              <w:rPr>
                <w:rFonts w:hAnsi="Times New Roman"/>
              </w:rPr>
            </w:pPr>
            <w:r w:rsidRPr="00D731A4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625CE" w14:textId="4220C7FA" w:rsidR="00001453" w:rsidRPr="001F1108" w:rsidRDefault="00001453" w:rsidP="000014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0ABA" w14:textId="2E6796B2" w:rsidR="00001453" w:rsidRDefault="00001453" w:rsidP="000014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1800</w:t>
            </w:r>
            <w:r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78EE" w14:textId="6E57D2BE" w:rsidR="00001453" w:rsidRDefault="00001453" w:rsidP="00001453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Pr="001F1108">
              <w:rPr>
                <w:rFonts w:hAnsi="Times New Roman"/>
              </w:rPr>
              <w:t xml:space="preserve"> руб.</w:t>
            </w:r>
          </w:p>
        </w:tc>
      </w:tr>
      <w:tr w:rsidR="00001453" w:rsidRPr="001F1108" w14:paraId="0DA93CCD" w14:textId="77777777" w:rsidTr="002F708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54543" w14:textId="2C6CE1DA" w:rsidR="00001453" w:rsidRPr="001F1108" w:rsidRDefault="00001453" w:rsidP="00001453">
            <w:pPr>
              <w:jc w:val="center"/>
              <w:rPr>
                <w:rFonts w:hAnsi="Times New Roman"/>
              </w:rPr>
            </w:pPr>
            <w:r w:rsidRPr="00D731A4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EF7E0" w14:textId="7EA49211" w:rsidR="00001453" w:rsidRPr="001F1108" w:rsidRDefault="00001453" w:rsidP="000014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Лисаковск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832BB" w14:textId="257EC80F" w:rsidR="00001453" w:rsidRDefault="00001453" w:rsidP="000014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</w:t>
            </w:r>
            <w:r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E80F" w14:textId="47C9DD70" w:rsidR="00001453" w:rsidRDefault="00001453" w:rsidP="00001453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950</w:t>
            </w:r>
            <w:r w:rsidRPr="001F1108">
              <w:rPr>
                <w:rFonts w:hAnsi="Times New Roman"/>
              </w:rPr>
              <w:t xml:space="preserve"> руб.</w:t>
            </w:r>
          </w:p>
        </w:tc>
      </w:tr>
      <w:tr w:rsidR="00103B66" w:rsidRPr="001F1108" w14:paraId="48F8674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1D2F1C53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280F59">
              <w:rPr>
                <w:rFonts w:hAnsi="Times New Roman"/>
              </w:rPr>
              <w:t>АС г. Лисаковск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8F46646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135FDD9F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6500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7EB58E78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3250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392004A5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35E6E80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280F59">
              <w:rPr>
                <w:rFonts w:hAnsi="Times New Roman"/>
              </w:rPr>
              <w:t>АС г. Лисаковск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23044307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5FC5E777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16279E16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3750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64397926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48C1EFE1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280F59">
              <w:rPr>
                <w:rFonts w:hAnsi="Times New Roman"/>
              </w:rPr>
              <w:t>АС г. Лисаковск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758C34D6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464D9DBE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9500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08E87BA6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4750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2E22B841" w14:textId="77777777" w:rsidTr="002F708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057FD5FE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C5156B">
              <w:rPr>
                <w:rFonts w:hAnsi="Times New Roman"/>
              </w:rPr>
              <w:t>АС п. Тобол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1ED3F905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40C3" w14:textId="2AA94FE0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6250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5FCA" w14:textId="59DC57FC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3125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28BC5EF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144133E3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C5156B">
              <w:rPr>
                <w:rFonts w:hAnsi="Times New Roman"/>
              </w:rPr>
              <w:t>АС п. Тобол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4504F149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3C6A13A6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7000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75283FBA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3500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3BABAC24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2470514D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C5156B">
              <w:rPr>
                <w:rFonts w:hAnsi="Times New Roman"/>
              </w:rPr>
              <w:t>АС п. Тобол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69A94766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4C80A7E3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2421B2F7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4500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723AC9" w:rsidRPr="001F1108" w14:paraId="3714CEB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1F1108" w:rsidRDefault="00723AC9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979A90F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D3BAA9B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723AC9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682C2FA" w:rsidR="007A32CA" w:rsidRPr="00AC3080" w:rsidRDefault="00F41669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15B363C8" w:rsidR="001F1108" w:rsidRDefault="00F41669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CDD7F23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7E2D56">
        <w:rPr>
          <w:rFonts w:hAnsi="Times New Roman"/>
        </w:rPr>
        <w:t>15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06</w:t>
      </w:r>
      <w:r w:rsidR="00047574">
        <w:rPr>
          <w:rFonts w:hAnsi="Times New Roman"/>
        </w:rPr>
        <w:t>.2024</w:t>
      </w:r>
    </w:p>
    <w:p w14:paraId="0271CB68" w14:textId="30194769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E2D56">
        <w:rPr>
          <w:rFonts w:hAnsi="Times New Roman"/>
        </w:rPr>
        <w:t>14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06</w:t>
      </w:r>
      <w:r w:rsidR="00047574">
        <w:rPr>
          <w:rFonts w:hAnsi="Times New Roman"/>
        </w:rPr>
        <w:t>.2029</w:t>
      </w:r>
    </w:p>
    <w:sectPr w:rsidR="00FD165F" w:rsidRPr="00C20FD9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2F708B" w:rsidRDefault="002F708B" w:rsidP="008D1B8E">
      <w:r>
        <w:separator/>
      </w:r>
    </w:p>
  </w:endnote>
  <w:endnote w:type="continuationSeparator" w:id="0">
    <w:p w14:paraId="548E417A" w14:textId="77777777" w:rsidR="002F708B" w:rsidRDefault="002F708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2F708B" w:rsidRDefault="002F708B" w:rsidP="008D1B8E">
      <w:r>
        <w:separator/>
      </w:r>
    </w:p>
  </w:footnote>
  <w:footnote w:type="continuationSeparator" w:id="0">
    <w:p w14:paraId="05847AEA" w14:textId="77777777" w:rsidR="002F708B" w:rsidRDefault="002F708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453"/>
    <w:rsid w:val="00004DE4"/>
    <w:rsid w:val="00014300"/>
    <w:rsid w:val="000248D2"/>
    <w:rsid w:val="00043785"/>
    <w:rsid w:val="00047574"/>
    <w:rsid w:val="000479D5"/>
    <w:rsid w:val="00053C87"/>
    <w:rsid w:val="00060B19"/>
    <w:rsid w:val="00081F3D"/>
    <w:rsid w:val="00082BD6"/>
    <w:rsid w:val="00085498"/>
    <w:rsid w:val="00087DB9"/>
    <w:rsid w:val="00090CCE"/>
    <w:rsid w:val="0009197D"/>
    <w:rsid w:val="00092923"/>
    <w:rsid w:val="00095793"/>
    <w:rsid w:val="00095CF2"/>
    <w:rsid w:val="000A6149"/>
    <w:rsid w:val="000A70C9"/>
    <w:rsid w:val="000C1450"/>
    <w:rsid w:val="000E21B6"/>
    <w:rsid w:val="000E57B5"/>
    <w:rsid w:val="000E7C7A"/>
    <w:rsid w:val="000F6252"/>
    <w:rsid w:val="001008DE"/>
    <w:rsid w:val="00103B66"/>
    <w:rsid w:val="001059A5"/>
    <w:rsid w:val="00105CA0"/>
    <w:rsid w:val="00116491"/>
    <w:rsid w:val="0012337C"/>
    <w:rsid w:val="00126D10"/>
    <w:rsid w:val="001310CF"/>
    <w:rsid w:val="00131ADB"/>
    <w:rsid w:val="00132036"/>
    <w:rsid w:val="00133482"/>
    <w:rsid w:val="0013619E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1F3B84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6E07"/>
    <w:rsid w:val="002E3093"/>
    <w:rsid w:val="002F18E8"/>
    <w:rsid w:val="002F1E6C"/>
    <w:rsid w:val="002F2B33"/>
    <w:rsid w:val="002F3366"/>
    <w:rsid w:val="002F708B"/>
    <w:rsid w:val="00317DA7"/>
    <w:rsid w:val="00320AEB"/>
    <w:rsid w:val="00323C45"/>
    <w:rsid w:val="003461CC"/>
    <w:rsid w:val="003503EA"/>
    <w:rsid w:val="00374B98"/>
    <w:rsid w:val="003830B1"/>
    <w:rsid w:val="003940C3"/>
    <w:rsid w:val="003A4AA2"/>
    <w:rsid w:val="003B30EF"/>
    <w:rsid w:val="003B3A8B"/>
    <w:rsid w:val="003C3E6B"/>
    <w:rsid w:val="003C5903"/>
    <w:rsid w:val="003C7B0D"/>
    <w:rsid w:val="003E057D"/>
    <w:rsid w:val="003E51B7"/>
    <w:rsid w:val="003F2FF0"/>
    <w:rsid w:val="00404C64"/>
    <w:rsid w:val="0040637B"/>
    <w:rsid w:val="00414FF3"/>
    <w:rsid w:val="004241FB"/>
    <w:rsid w:val="0043578E"/>
    <w:rsid w:val="00436F4C"/>
    <w:rsid w:val="00444BF7"/>
    <w:rsid w:val="00446C68"/>
    <w:rsid w:val="00451A88"/>
    <w:rsid w:val="0045388C"/>
    <w:rsid w:val="00453E06"/>
    <w:rsid w:val="00454886"/>
    <w:rsid w:val="00465B61"/>
    <w:rsid w:val="004735F7"/>
    <w:rsid w:val="004756C8"/>
    <w:rsid w:val="00476F18"/>
    <w:rsid w:val="004819F4"/>
    <w:rsid w:val="00481D82"/>
    <w:rsid w:val="004923CB"/>
    <w:rsid w:val="004B1372"/>
    <w:rsid w:val="004C0A70"/>
    <w:rsid w:val="004C590F"/>
    <w:rsid w:val="004D072E"/>
    <w:rsid w:val="004E0C03"/>
    <w:rsid w:val="004E733E"/>
    <w:rsid w:val="004F18F3"/>
    <w:rsid w:val="00510C33"/>
    <w:rsid w:val="00512F73"/>
    <w:rsid w:val="0053157B"/>
    <w:rsid w:val="005322B8"/>
    <w:rsid w:val="00552F34"/>
    <w:rsid w:val="0055784A"/>
    <w:rsid w:val="00561B19"/>
    <w:rsid w:val="00570615"/>
    <w:rsid w:val="00574AF3"/>
    <w:rsid w:val="005A4BB7"/>
    <w:rsid w:val="005B6998"/>
    <w:rsid w:val="005C64C6"/>
    <w:rsid w:val="005D1C11"/>
    <w:rsid w:val="005D437A"/>
    <w:rsid w:val="005E4A53"/>
    <w:rsid w:val="005F09B0"/>
    <w:rsid w:val="005F1B06"/>
    <w:rsid w:val="00610F4F"/>
    <w:rsid w:val="0062615F"/>
    <w:rsid w:val="006277D9"/>
    <w:rsid w:val="00627D28"/>
    <w:rsid w:val="006465D9"/>
    <w:rsid w:val="0065645F"/>
    <w:rsid w:val="006579C0"/>
    <w:rsid w:val="006609B6"/>
    <w:rsid w:val="00680CA7"/>
    <w:rsid w:val="00681EB2"/>
    <w:rsid w:val="006915EB"/>
    <w:rsid w:val="006B1195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1535"/>
    <w:rsid w:val="0083743E"/>
    <w:rsid w:val="0085626D"/>
    <w:rsid w:val="00865241"/>
    <w:rsid w:val="00865694"/>
    <w:rsid w:val="00882455"/>
    <w:rsid w:val="00882C49"/>
    <w:rsid w:val="008877D4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057F"/>
    <w:rsid w:val="00962CD6"/>
    <w:rsid w:val="00982A61"/>
    <w:rsid w:val="00986964"/>
    <w:rsid w:val="00993AC4"/>
    <w:rsid w:val="009A12E6"/>
    <w:rsid w:val="009E2D20"/>
    <w:rsid w:val="009F3A22"/>
    <w:rsid w:val="009F766F"/>
    <w:rsid w:val="00A004D5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11EA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1949"/>
    <w:rsid w:val="00BB3AC5"/>
    <w:rsid w:val="00BB7481"/>
    <w:rsid w:val="00BD1D0C"/>
    <w:rsid w:val="00BD38A7"/>
    <w:rsid w:val="00BD65E9"/>
    <w:rsid w:val="00BE0D26"/>
    <w:rsid w:val="00BF1760"/>
    <w:rsid w:val="00C02247"/>
    <w:rsid w:val="00C04B30"/>
    <w:rsid w:val="00C11A04"/>
    <w:rsid w:val="00C20FD9"/>
    <w:rsid w:val="00C2545F"/>
    <w:rsid w:val="00C5350E"/>
    <w:rsid w:val="00C76668"/>
    <w:rsid w:val="00C81F22"/>
    <w:rsid w:val="00C854EC"/>
    <w:rsid w:val="00C86B64"/>
    <w:rsid w:val="00C91619"/>
    <w:rsid w:val="00CA238D"/>
    <w:rsid w:val="00CC1EB1"/>
    <w:rsid w:val="00CC24AF"/>
    <w:rsid w:val="00CC3480"/>
    <w:rsid w:val="00CC554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207A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1249"/>
    <w:rsid w:val="00EB3EA0"/>
    <w:rsid w:val="00EB704F"/>
    <w:rsid w:val="00EC4C0D"/>
    <w:rsid w:val="00F05B3F"/>
    <w:rsid w:val="00F16B50"/>
    <w:rsid w:val="00F4166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6554-42FF-4446-A613-C08D9099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29</cp:revision>
  <cp:lastPrinted>2023-04-04T11:36:00Z</cp:lastPrinted>
  <dcterms:created xsi:type="dcterms:W3CDTF">2024-06-18T07:13:00Z</dcterms:created>
  <dcterms:modified xsi:type="dcterms:W3CDTF">2024-06-19T14:13:00Z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