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Смоленская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 Москва — Калуга — Брянск — государственная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 "Северо-восточный обход г. Белгород"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20.ОП.РЗ.К В38-0 "Воронеж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60К-77 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60К-5 "Северный обход г.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60К-357 «Северный обход г. Ростова-на-Дону»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Итальянская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Леси Украинки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Херсон — Новая Каховка — Геническ.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Соборная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Сказочная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Сказочная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Соборная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Херсон — Новая Каховка — Геническ.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Леси Украинки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Итальянская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60К-357 «Северный обход г. Ростова-на-Дону»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60К-5 "Северный обход г.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60К-77 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20.ОП.РЗ.К В38-0 "Воронеж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 "Северо-восточный обход г. Белгород"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 Москва — Калуга — Брянск — государственная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Смоленская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