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919F8" w:rsidRPr="00F52B1C" w:rsidRDefault="00E919F8" w:rsidP="00E919F8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52B1C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E919F8" w:rsidRPr="00F52B1C" w:rsidRDefault="00E919F8" w:rsidP="00E919F8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52B1C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E919F8" w:rsidRDefault="00E919F8" w:rsidP="00E919F8">
      <w:pPr>
        <w:spacing w:after="0" w:line="312" w:lineRule="exact"/>
        <w:jc w:val="center"/>
      </w:pPr>
      <w:r w:rsidRPr="00F52B1C">
        <w:rPr>
          <w:rFonts w:ascii="Times New Roman" w:hAnsi="Times New Roman"/>
          <w:b/>
          <w:bCs/>
          <w:sz w:val="28"/>
        </w:rPr>
        <w:t xml:space="preserve">№ 2424-p в </w:t>
      </w:r>
      <w:r>
        <w:rPr>
          <w:rFonts w:ascii="Times New Roman" w:hAnsi="Times New Roman"/>
          <w:b/>
          <w:bCs/>
          <w:sz w:val="28"/>
        </w:rPr>
        <w:t>перв</w:t>
      </w:r>
      <w:r>
        <w:rPr>
          <w:rFonts w:ascii="Times New Roman" w:hAnsi="Times New Roman"/>
          <w:b/>
          <w:bCs/>
          <w:sz w:val="28"/>
        </w:rPr>
        <w:t>ом квартале</w:t>
      </w:r>
      <w:r w:rsidRPr="00F52B1C">
        <w:rPr>
          <w:rFonts w:ascii="Times New Roman" w:hAnsi="Times New Roman"/>
          <w:b/>
          <w:bCs/>
          <w:sz w:val="28"/>
        </w:rPr>
        <w:t xml:space="preserve"> 202</w:t>
      </w:r>
      <w:r>
        <w:rPr>
          <w:rFonts w:ascii="Times New Roman" w:hAnsi="Times New Roman"/>
          <w:b/>
          <w:bCs/>
          <w:sz w:val="28"/>
        </w:rPr>
        <w:t>4</w:t>
      </w:r>
      <w:r w:rsidRPr="00F52B1C">
        <w:rPr>
          <w:rFonts w:ascii="Times New Roman" w:hAnsi="Times New Roman"/>
          <w:b/>
          <w:bCs/>
          <w:sz w:val="28"/>
        </w:rPr>
        <w:t xml:space="preserve"> года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D83A78" w:rsidRDefault="00FE30FD" w:rsidP="007E121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 w:rsidR="00A3620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исключением видов экономической деятельности «Деятельность трубопроводного транспорта» и «Деятельность почтовой связи</w:t>
      </w:r>
      <w:r w:rsidR="00A36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курьерская деятельность», </w:t>
      </w:r>
      <w:r w:rsidR="00A3620C">
        <w:rPr>
          <w:rFonts w:ascii="Times New Roman" w:hAnsi="Times New Roman"/>
          <w:sz w:val="28"/>
          <w:szCs w:val="28"/>
        </w:rPr>
        <w:br/>
      </w:r>
      <w:r w:rsidRPr="00F01CD8">
        <w:rPr>
          <w:rFonts w:ascii="Times New Roman" w:hAnsi="Times New Roman"/>
          <w:sz w:val="28"/>
          <w:szCs w:val="28"/>
        </w:rPr>
        <w:t>по состоянию</w:t>
      </w:r>
      <w:r w:rsidR="0012396A" w:rsidRPr="00F01CD8">
        <w:t xml:space="preserve"> </w:t>
      </w:r>
      <w:r w:rsidR="0012396A" w:rsidRPr="00F01CD8">
        <w:rPr>
          <w:rFonts w:ascii="Times New Roman" w:hAnsi="Times New Roman"/>
          <w:sz w:val="28"/>
          <w:szCs w:val="28"/>
        </w:rPr>
        <w:t xml:space="preserve">на 1 января 2021 г. составила 2,45 %, </w:t>
      </w:r>
      <w:r w:rsidRPr="00F01CD8">
        <w:rPr>
          <w:rFonts w:ascii="Times New Roman" w:hAnsi="Times New Roman"/>
          <w:sz w:val="28"/>
          <w:szCs w:val="28"/>
        </w:rPr>
        <w:t xml:space="preserve">на 1 января 2022 г. </w:t>
      </w:r>
      <w:r w:rsidR="0012396A" w:rsidRPr="00F01CD8">
        <w:rPr>
          <w:rFonts w:ascii="Times New Roman" w:hAnsi="Times New Roman"/>
          <w:sz w:val="28"/>
          <w:szCs w:val="28"/>
        </w:rPr>
        <w:t>−</w:t>
      </w:r>
      <w:r w:rsidRPr="00F01CD8">
        <w:rPr>
          <w:rFonts w:ascii="Times New Roman" w:hAnsi="Times New Roman"/>
          <w:sz w:val="28"/>
          <w:szCs w:val="28"/>
        </w:rPr>
        <w:t xml:space="preserve"> 2,44 %,</w:t>
      </w:r>
      <w:r w:rsidR="000D48F3" w:rsidRPr="00F01CD8">
        <w:rPr>
          <w:rFonts w:ascii="Times New Roman" w:hAnsi="Times New Roman"/>
          <w:sz w:val="28"/>
          <w:szCs w:val="28"/>
        </w:rPr>
        <w:t xml:space="preserve"> </w:t>
      </w:r>
      <w:r w:rsidR="0012396A" w:rsidRPr="00F01CD8">
        <w:rPr>
          <w:rFonts w:ascii="Times New Roman" w:hAnsi="Times New Roman"/>
          <w:sz w:val="28"/>
          <w:szCs w:val="28"/>
        </w:rPr>
        <w:br/>
      </w:r>
      <w:r w:rsidRPr="00F01CD8">
        <w:rPr>
          <w:rFonts w:ascii="Times New Roman" w:hAnsi="Times New Roman"/>
          <w:sz w:val="28"/>
          <w:szCs w:val="28"/>
        </w:rPr>
        <w:t xml:space="preserve">на 1 </w:t>
      </w:r>
      <w:r w:rsidR="00957185" w:rsidRPr="00F01CD8">
        <w:rPr>
          <w:rFonts w:ascii="Times New Roman" w:hAnsi="Times New Roman"/>
          <w:sz w:val="28"/>
          <w:szCs w:val="28"/>
        </w:rPr>
        <w:t>января 2023</w:t>
      </w:r>
      <w:r w:rsidRPr="00F01CD8">
        <w:rPr>
          <w:rFonts w:ascii="Times New Roman" w:hAnsi="Times New Roman"/>
          <w:sz w:val="28"/>
          <w:szCs w:val="28"/>
        </w:rPr>
        <w:t xml:space="preserve"> г. − 2,3</w:t>
      </w:r>
      <w:r w:rsidR="00957185" w:rsidRPr="00F01CD8">
        <w:rPr>
          <w:rFonts w:ascii="Times New Roman" w:hAnsi="Times New Roman"/>
          <w:sz w:val="28"/>
          <w:szCs w:val="28"/>
        </w:rPr>
        <w:t>0</w:t>
      </w:r>
      <w:r w:rsidR="007070D2" w:rsidRPr="00F01CD8">
        <w:rPr>
          <w:rFonts w:ascii="Times New Roman" w:hAnsi="Times New Roman"/>
          <w:sz w:val="28"/>
          <w:szCs w:val="28"/>
        </w:rPr>
        <w:t xml:space="preserve"> </w:t>
      </w:r>
      <w:r w:rsidR="00AF6B1A">
        <w:rPr>
          <w:rFonts w:ascii="Times New Roman" w:hAnsi="Times New Roman"/>
          <w:sz w:val="28"/>
          <w:szCs w:val="28"/>
        </w:rPr>
        <w:t>%, на 1 июля 2023 г. – 2,27 </w:t>
      </w:r>
      <w:r w:rsidR="00AF6B1A" w:rsidRPr="00D06ABF">
        <w:rPr>
          <w:rFonts w:ascii="Times New Roman" w:hAnsi="Times New Roman"/>
          <w:sz w:val="28"/>
          <w:szCs w:val="28"/>
        </w:rPr>
        <w:t xml:space="preserve">%, на 1 октября </w:t>
      </w:r>
      <w:r w:rsidR="003C23A3">
        <w:rPr>
          <w:rFonts w:ascii="Times New Roman" w:hAnsi="Times New Roman"/>
          <w:sz w:val="28"/>
          <w:szCs w:val="28"/>
        </w:rPr>
        <w:t xml:space="preserve">2023 г. </w:t>
      </w:r>
      <w:r w:rsidR="00AF6B1A" w:rsidRPr="00D06ABF">
        <w:rPr>
          <w:rFonts w:ascii="Times New Roman" w:hAnsi="Times New Roman"/>
          <w:sz w:val="28"/>
          <w:szCs w:val="28"/>
        </w:rPr>
        <w:t>–</w:t>
      </w:r>
      <w:r w:rsidR="00D06ABF" w:rsidRPr="00D06ABF">
        <w:rPr>
          <w:rFonts w:ascii="Times New Roman" w:hAnsi="Times New Roman"/>
          <w:sz w:val="28"/>
          <w:szCs w:val="28"/>
        </w:rPr>
        <w:t xml:space="preserve"> 2,23 %</w:t>
      </w:r>
      <w:r w:rsidR="00494F25">
        <w:rPr>
          <w:rFonts w:ascii="Times New Roman" w:hAnsi="Times New Roman"/>
          <w:sz w:val="28"/>
          <w:szCs w:val="28"/>
        </w:rPr>
        <w:t xml:space="preserve">, </w:t>
      </w:r>
      <w:r w:rsidR="00494F25">
        <w:rPr>
          <w:rFonts w:ascii="Times New Roman" w:hAnsi="Times New Roman"/>
          <w:sz w:val="28"/>
          <w:szCs w:val="28"/>
        </w:rPr>
        <w:br/>
        <w:t xml:space="preserve">на 1 января 2024 г. </w:t>
      </w:r>
      <w:r w:rsidR="00494F25" w:rsidRPr="00494F25">
        <w:rPr>
          <w:rFonts w:ascii="Times New Roman" w:hAnsi="Times New Roman"/>
          <w:sz w:val="28"/>
          <w:szCs w:val="28"/>
        </w:rPr>
        <w:t>– 2,2</w:t>
      </w:r>
      <w:r w:rsidR="00B60CD0">
        <w:rPr>
          <w:rFonts w:ascii="Times New Roman" w:hAnsi="Times New Roman"/>
          <w:sz w:val="28"/>
          <w:szCs w:val="28"/>
        </w:rPr>
        <w:t>0</w:t>
      </w:r>
      <w:r w:rsidR="00494F25" w:rsidRPr="00494F25">
        <w:rPr>
          <w:rFonts w:ascii="Times New Roman" w:hAnsi="Times New Roman"/>
          <w:sz w:val="28"/>
          <w:szCs w:val="28"/>
        </w:rPr>
        <w:t xml:space="preserve"> %</w:t>
      </w:r>
      <w:r w:rsidR="00F324C0">
        <w:rPr>
          <w:rFonts w:ascii="Times New Roman" w:hAnsi="Times New Roman"/>
          <w:sz w:val="28"/>
          <w:szCs w:val="28"/>
        </w:rPr>
        <w:t>.</w:t>
      </w:r>
    </w:p>
    <w:p w:rsidR="00E17CD5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</w:t>
      </w:r>
      <w:r w:rsidR="00CC3B4C">
        <w:rPr>
          <w:rFonts w:ascii="Times New Roman" w:hAnsi="Times New Roman"/>
          <w:i/>
          <w:iCs/>
          <w:sz w:val="28"/>
          <w:szCs w:val="28"/>
        </w:rPr>
        <w:t>оказател</w:t>
      </w:r>
      <w:r>
        <w:rPr>
          <w:rFonts w:ascii="Times New Roman" w:hAnsi="Times New Roman"/>
          <w:i/>
          <w:iCs/>
          <w:sz w:val="28"/>
          <w:szCs w:val="28"/>
        </w:rPr>
        <w:t>ь</w:t>
      </w:r>
      <w:r w:rsidR="00CC3B4C">
        <w:rPr>
          <w:rFonts w:ascii="Times New Roman" w:hAnsi="Times New Roman"/>
          <w:i/>
          <w:iCs/>
          <w:sz w:val="28"/>
          <w:szCs w:val="28"/>
        </w:rPr>
        <w:t> 2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="00CC3B4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>
        <w:rPr>
          <w:rFonts w:ascii="Times New Roman" w:hAnsi="Times New Roman"/>
          <w:i/>
          <w:iCs/>
          <w:sz w:val="28"/>
          <w:szCs w:val="28"/>
        </w:rPr>
        <w:t>«</w:t>
      </w:r>
      <w:r w:rsidR="00CC3B4C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>
        <w:rPr>
          <w:rFonts w:ascii="Times New Roman" w:hAnsi="Times New Roman"/>
          <w:i/>
          <w:iCs/>
          <w:sz w:val="28"/>
          <w:szCs w:val="28"/>
        </w:rPr>
        <w:t>»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D4251B" w:rsidRDefault="00D4251B" w:rsidP="00D4251B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D4251B">
        <w:rPr>
          <w:rFonts w:ascii="Times New Roman" w:hAnsi="Times New Roman"/>
          <w:iCs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iCs/>
          <w:sz w:val="28"/>
          <w:szCs w:val="28"/>
        </w:rPr>
        <w:br/>
      </w:r>
      <w:r w:rsidRPr="00D4251B">
        <w:rPr>
          <w:rFonts w:ascii="Times New Roman" w:hAnsi="Times New Roman"/>
          <w:iCs/>
          <w:sz w:val="28"/>
          <w:szCs w:val="28"/>
        </w:rPr>
        <w:t xml:space="preserve">в Минтранс России письмом Росстата от 15 августа 2023 г. № ЕЧ-07-06/2761-МВ, </w:t>
      </w:r>
      <w:r>
        <w:rPr>
          <w:rFonts w:ascii="Times New Roman" w:hAnsi="Times New Roman"/>
          <w:iCs/>
          <w:sz w:val="28"/>
          <w:szCs w:val="28"/>
        </w:rPr>
        <w:br/>
      </w:r>
      <w:r w:rsidRPr="00D4251B">
        <w:rPr>
          <w:rFonts w:ascii="Times New Roman" w:hAnsi="Times New Roman"/>
          <w:iCs/>
          <w:sz w:val="28"/>
          <w:szCs w:val="28"/>
        </w:rPr>
        <w:t xml:space="preserve">и данными ЕМИСС в 2022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2,9 млн человек (в 2021 году – </w:t>
      </w:r>
      <w:r>
        <w:rPr>
          <w:rFonts w:ascii="Times New Roman" w:hAnsi="Times New Roman"/>
          <w:iCs/>
          <w:sz w:val="28"/>
          <w:szCs w:val="28"/>
        </w:rPr>
        <w:br/>
      </w:r>
      <w:r w:rsidRPr="00D4251B">
        <w:rPr>
          <w:rFonts w:ascii="Times New Roman" w:hAnsi="Times New Roman"/>
          <w:iCs/>
          <w:sz w:val="28"/>
          <w:szCs w:val="28"/>
        </w:rPr>
        <w:t>2,8 млн человек, в 2020 году – 2,7 млн человек).</w:t>
      </w:r>
    </w:p>
    <w:p w:rsidR="00C070ED" w:rsidRDefault="00C070ED" w:rsidP="00D4251B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C070ED">
        <w:rPr>
          <w:rFonts w:ascii="Times New Roman" w:hAnsi="Times New Roman"/>
          <w:iCs/>
          <w:sz w:val="28"/>
          <w:szCs w:val="28"/>
        </w:rPr>
        <w:t>Соответствующая информация за 202</w:t>
      </w:r>
      <w:r>
        <w:rPr>
          <w:rFonts w:ascii="Times New Roman" w:hAnsi="Times New Roman"/>
          <w:iCs/>
          <w:sz w:val="28"/>
          <w:szCs w:val="28"/>
        </w:rPr>
        <w:t>3</w:t>
      </w:r>
      <w:r w:rsidRPr="00C070ED">
        <w:rPr>
          <w:rFonts w:ascii="Times New Roman" w:hAnsi="Times New Roman"/>
          <w:iCs/>
          <w:sz w:val="28"/>
          <w:szCs w:val="28"/>
        </w:rPr>
        <w:t xml:space="preserve"> год будет рассчитана после поступления данных Росстата о среднегодовой численности занятых в экономике Российской Федерации по видам экономической деятельности за 201</w:t>
      </w:r>
      <w:r>
        <w:rPr>
          <w:rFonts w:ascii="Times New Roman" w:hAnsi="Times New Roman"/>
          <w:iCs/>
          <w:sz w:val="28"/>
          <w:szCs w:val="28"/>
        </w:rPr>
        <w:t>9</w:t>
      </w:r>
      <w:r w:rsidRPr="00C070ED">
        <w:rPr>
          <w:rFonts w:ascii="Times New Roman" w:hAnsi="Times New Roman"/>
          <w:iCs/>
          <w:sz w:val="28"/>
          <w:szCs w:val="28"/>
        </w:rPr>
        <w:t>−202</w:t>
      </w:r>
      <w:r>
        <w:rPr>
          <w:rFonts w:ascii="Times New Roman" w:hAnsi="Times New Roman"/>
          <w:iCs/>
          <w:sz w:val="28"/>
          <w:szCs w:val="28"/>
        </w:rPr>
        <w:t>3</w:t>
      </w:r>
      <w:r w:rsidRPr="00C070ED">
        <w:rPr>
          <w:rFonts w:ascii="Times New Roman" w:hAnsi="Times New Roman"/>
          <w:iCs/>
          <w:sz w:val="28"/>
          <w:szCs w:val="28"/>
        </w:rPr>
        <w:t xml:space="preserve"> годы для разработки прогноза баланса трудовых ресурсов.</w:t>
      </w:r>
    </w:p>
    <w:p w:rsidR="00406ABE" w:rsidRPr="00044D64" w:rsidRDefault="00406ABE" w:rsidP="00D4251B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044D64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за исключением закупок товаров, работ, услуг, стоимость которых не превышает </w:t>
      </w:r>
      <w:r w:rsidRPr="00044D64">
        <w:rPr>
          <w:rFonts w:ascii="Times New Roman" w:hAnsi="Times New Roman"/>
          <w:i/>
          <w:iCs/>
          <w:sz w:val="28"/>
          <w:szCs w:val="28"/>
        </w:rPr>
        <w:lastRenderedPageBreak/>
        <w:t>600 тыс. рублей, закупок товаров, работ, услуг субъектов естественных монополий, а также</w:t>
      </w:r>
      <w:r w:rsidR="000F59F6" w:rsidRPr="00044D6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4D64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0B504E" w:rsidRDefault="000B504E" w:rsidP="000B504E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подготовки отчета о ходе достижения данного показателя Минтрансом России подготовлен запрос в соответствующие акционерные общества о представлении информации относительно уровня указанного показателя в 2020, 2021, 2022 и 2023 годах.</w:t>
      </w:r>
    </w:p>
    <w:p w:rsidR="000B504E" w:rsidRDefault="000B504E" w:rsidP="000B504E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запросом в Минтранс России поступила информация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от ОАО «РЖД», АО «ГТЛК»,</w:t>
      </w:r>
      <w:r w:rsidRPr="00D47B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ПАО «Новороссийский морской торговый порт», </w:t>
      </w:r>
      <w:r w:rsidR="002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АО «Международный аэропорт Шереметьево», АО «ГЛОНАСС», </w:t>
      </w:r>
      <w:r w:rsidR="002E5C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ПАО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Совкомфлот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». </w:t>
      </w:r>
    </w:p>
    <w:p w:rsidR="00BD70EE" w:rsidRPr="00C82919" w:rsidRDefault="00BD70EE" w:rsidP="00BD70EE">
      <w:pPr>
        <w:spacing w:after="0" w:line="240" w:lineRule="auto"/>
        <w:ind w:firstLine="680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</w:t>
      </w:r>
      <w:r w:rsidR="004E25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шести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указанным акционерным обществам рассматриваемый показатель</w:t>
      </w:r>
      <w:r w:rsidR="004F38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2023 году по сравнению с 2020 годом не изменился и </w:t>
      </w:r>
      <w:r w:rsidR="00C82919" w:rsidRP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составил </w:t>
      </w:r>
      <w:r w:rsidRP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40,</w:t>
      </w:r>
      <w:r w:rsidR="00C82919" w:rsidRP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%</w:t>
      </w:r>
      <w:r w:rsidR="00C82919" w:rsidRP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3C23A3" w:rsidRDefault="001B5EA5" w:rsidP="007E1219">
      <w:pPr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Default="00FE30FD" w:rsidP="00BB5E54">
      <w:pPr>
        <w:pStyle w:val="a1"/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27326C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27326C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E0015A" w:rsidRPr="0027326C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 xml:space="preserve">За счет практики применения аэропортами Правил произошло существенное улучшение ситуации в аэропортах. Формируется конкурентная среда в отдельных сегментах рынков услуг 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27326C">
        <w:rPr>
          <w:rFonts w:ascii="Times New Roman" w:hAnsi="Times New Roman"/>
          <w:sz w:val="28"/>
          <w:szCs w:val="28"/>
        </w:rPr>
        <w:t>клининг</w:t>
      </w:r>
      <w:proofErr w:type="spellEnd"/>
      <w:r w:rsidRPr="0027326C">
        <w:rPr>
          <w:rFonts w:ascii="Times New Roman" w:hAnsi="Times New Roman"/>
          <w:sz w:val="28"/>
          <w:szCs w:val="28"/>
        </w:rPr>
        <w:t xml:space="preserve"> (очистка, </w:t>
      </w:r>
      <w:proofErr w:type="gramStart"/>
      <w:r w:rsidRPr="0027326C">
        <w:rPr>
          <w:rFonts w:ascii="Times New Roman" w:hAnsi="Times New Roman"/>
          <w:sz w:val="28"/>
          <w:szCs w:val="28"/>
        </w:rPr>
        <w:t>уборка)</w:t>
      </w:r>
      <w:r w:rsidRPr="0027326C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27326C">
        <w:rPr>
          <w:rFonts w:ascii="Times New Roman" w:hAnsi="Times New Roman"/>
          <w:sz w:val="28"/>
          <w:szCs w:val="28"/>
        </w:rPr>
        <w:t xml:space="preserve">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27326C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27326C">
        <w:rPr>
          <w:rFonts w:ascii="Times New Roman" w:hAnsi="Times New Roman"/>
          <w:sz w:val="28"/>
          <w:szCs w:val="28"/>
        </w:rPr>
        <w:t xml:space="preserve">. </w:t>
      </w:r>
    </w:p>
    <w:p w:rsidR="00E0015A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>Также отмечаем, что в настоящее время в рамках Правил из 13 аэропортов Российской Федерации, годовой пассажиропот</w:t>
      </w:r>
      <w:r w:rsidR="006916FB">
        <w:rPr>
          <w:rFonts w:ascii="Times New Roman" w:hAnsi="Times New Roman"/>
          <w:sz w:val="28"/>
          <w:szCs w:val="28"/>
        </w:rPr>
        <w:t xml:space="preserve">ок которых составил </w:t>
      </w:r>
      <w:r w:rsidR="00000F4C">
        <w:rPr>
          <w:rFonts w:ascii="Times New Roman" w:hAnsi="Times New Roman"/>
          <w:sz w:val="28"/>
          <w:szCs w:val="28"/>
        </w:rPr>
        <w:br/>
      </w:r>
      <w:r w:rsidR="006916FB">
        <w:rPr>
          <w:rFonts w:ascii="Times New Roman" w:hAnsi="Times New Roman"/>
          <w:sz w:val="28"/>
          <w:szCs w:val="28"/>
        </w:rPr>
        <w:t>более 3 млн</w:t>
      </w:r>
      <w:r w:rsidRPr="0027326C">
        <w:rPr>
          <w:rFonts w:ascii="Times New Roman" w:hAnsi="Times New Roman"/>
          <w:sz w:val="28"/>
          <w:szCs w:val="28"/>
        </w:rPr>
        <w:t xml:space="preserve"> пассажиров, в 12 аэропортах обеспечена работа независимых операторов по наземному обслуживанию. </w:t>
      </w:r>
    </w:p>
    <w:p w:rsidR="00D83A78" w:rsidRPr="003C23A3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3C23A3">
        <w:rPr>
          <w:rFonts w:ascii="Times New Roman" w:hAnsi="Times New Roman"/>
          <w:b/>
          <w:sz w:val="28"/>
          <w:szCs w:val="28"/>
        </w:rPr>
        <w:t>.</w:t>
      </w:r>
    </w:p>
    <w:p w:rsidR="00D83A78" w:rsidRDefault="00FE30FD" w:rsidP="007E1219">
      <w:pPr>
        <w:pStyle w:val="a1"/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Электронная торговая площадка «Грузовые перевозки» (далее − ЭТП ГП) − динамично развивающийся сервис создания заказов и оказания услуг грузовых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>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поставщиков услуг, сопутствующих грузовым перевозкам железнодорожным транспортом.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Взаимодействие площадки ЭТП ГП с перевозчиками, операторами услуг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и грузоотправителями реализовано посредством открытого протокола обмена данными в режиме АСУ-АСУ в круглосуточном режиме.</w:t>
      </w:r>
    </w:p>
    <w:p w:rsidR="003A2AAD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Доступ к ЭТП ГП осуществляется по URL-адресу https://etpgp.rzd.ru,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где в разделе «Полезные документы» размещены документы, инструкции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правила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и условия по </w:t>
      </w:r>
      <w:r w:rsidR="00250EB2" w:rsidRPr="00250EB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всем заказанным услугам осуществля</w:t>
      </w:r>
      <w:r w:rsidR="003C23A3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ю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тся автоматизированное формирование электронных счетов на оплату, электронный контроль оплаты услуг по сформированным счетам, контроль статусов согласования заказов, подсыла порожнего подвижного состава, уведомление клиента, отображение статусов выполнения обязательств</w:t>
      </w:r>
      <w:r w:rsidR="006916F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реализован электронный документооборот: предоставление транспортной накладной и формирование первичных отчетных документов, подписанных квалифицированной электронной подписью. Все сведения доступны участникам заказа перевозки через личный кабинет клиента ЭТП ГП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с разграниченными правами доступа.</w:t>
      </w:r>
      <w:r w:rsidR="004069B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Развитие цифровых услуг создает предпосылку множественного присутствия различных перевозчиков на платформе, формирующих конкурентную среду предложений услуг клиентам – заказчикам грузовых перевозок.</w:t>
      </w:r>
    </w:p>
    <w:p w:rsidR="00D83A78" w:rsidRPr="003C23A3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bookmarkStart w:id="0" w:name="_GoBack"/>
      <w:bookmarkEnd w:id="0"/>
      <w:r w:rsidRPr="003C23A3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3C23A3">
        <w:rPr>
          <w:rFonts w:ascii="Times New Roman" w:hAnsi="Times New Roman"/>
          <w:b/>
          <w:sz w:val="28"/>
          <w:szCs w:val="28"/>
        </w:rPr>
        <w:t>.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AF6428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AF6428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D83A78" w:rsidRPr="00AF6428" w:rsidRDefault="00FE30FD" w:rsidP="007E1219">
      <w:pPr>
        <w:shd w:val="clear" w:color="auto" w:fill="FFFFFF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AF6428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AF6428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AF6428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</w:t>
      </w:r>
      <w:r w:rsidR="007E787F" w:rsidRPr="00AF6428">
        <w:rPr>
          <w:rFonts w:ascii="Times New Roman" w:hAnsi="Times New Roman"/>
          <w:sz w:val="28"/>
          <w:szCs w:val="28"/>
        </w:rPr>
        <w:t xml:space="preserve">уполномоченные </w:t>
      </w:r>
      <w:r w:rsidRPr="00AF6428">
        <w:rPr>
          <w:rFonts w:ascii="Times New Roman" w:hAnsi="Times New Roman"/>
          <w:sz w:val="28"/>
          <w:szCs w:val="28"/>
        </w:rPr>
        <w:t xml:space="preserve">органы </w:t>
      </w:r>
      <w:r w:rsidR="007E787F" w:rsidRPr="00AF6428">
        <w:rPr>
          <w:rFonts w:ascii="Times New Roman" w:hAnsi="Times New Roman"/>
          <w:sz w:val="28"/>
          <w:szCs w:val="28"/>
        </w:rPr>
        <w:t>исполнительной</w:t>
      </w:r>
      <w:r w:rsidRPr="00AF6428">
        <w:rPr>
          <w:rFonts w:ascii="Times New Roman" w:hAnsi="Times New Roman"/>
          <w:sz w:val="28"/>
          <w:szCs w:val="28"/>
        </w:rPr>
        <w:t xml:space="preserve"> власти субъектов Российской Федерации</w:t>
      </w:r>
      <w:r w:rsidR="007E787F" w:rsidRPr="00AF6428">
        <w:rPr>
          <w:rFonts w:ascii="Times New Roman" w:hAnsi="Times New Roman"/>
          <w:sz w:val="28"/>
          <w:szCs w:val="28"/>
        </w:rPr>
        <w:t xml:space="preserve"> в сфере транспорта</w:t>
      </w:r>
      <w:r w:rsidRPr="00AF6428">
        <w:rPr>
          <w:rFonts w:ascii="Times New Roman" w:hAnsi="Times New Roman"/>
          <w:sz w:val="28"/>
          <w:szCs w:val="28"/>
        </w:rPr>
        <w:t>.</w:t>
      </w:r>
    </w:p>
    <w:p w:rsidR="00B20E76" w:rsidRPr="00AF6428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>В соответствии с имеющимися данными субъектов Российской Федерации:</w:t>
      </w:r>
    </w:p>
    <w:p w:rsidR="00B20E76" w:rsidRPr="00AF6428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AF6428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2113FD" w:rsidRPr="002113FD">
        <w:rPr>
          <w:rFonts w:ascii="Times New Roman" w:hAnsi="Times New Roman"/>
          <w:sz w:val="28"/>
          <w:szCs w:val="28"/>
        </w:rPr>
        <w:t>7</w:t>
      </w:r>
      <w:r w:rsidR="00551427">
        <w:rPr>
          <w:rFonts w:ascii="Times New Roman" w:hAnsi="Times New Roman"/>
          <w:sz w:val="28"/>
          <w:szCs w:val="28"/>
        </w:rPr>
        <w:t>5,28</w:t>
      </w:r>
      <w:r w:rsidR="002113FD" w:rsidRPr="002113FD">
        <w:rPr>
          <w:rFonts w:ascii="Times New Roman" w:hAnsi="Times New Roman"/>
          <w:sz w:val="28"/>
          <w:szCs w:val="28"/>
        </w:rPr>
        <w:t xml:space="preserve"> </w:t>
      </w:r>
      <w:r w:rsidRPr="00AF6428">
        <w:rPr>
          <w:rFonts w:ascii="Times New Roman" w:hAnsi="Times New Roman"/>
          <w:sz w:val="28"/>
          <w:szCs w:val="28"/>
        </w:rPr>
        <w:t>%;</w:t>
      </w:r>
    </w:p>
    <w:p w:rsidR="00B20E76" w:rsidRPr="000C1DBF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lang w:val="en-US"/>
        </w:rPr>
      </w:pPr>
      <w:r w:rsidRPr="00AF6428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AF6428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2113FD" w:rsidRPr="002113FD">
        <w:rPr>
          <w:rFonts w:ascii="Times New Roman" w:hAnsi="Times New Roman"/>
          <w:sz w:val="28"/>
          <w:szCs w:val="28"/>
        </w:rPr>
        <w:t>8</w:t>
      </w:r>
      <w:r w:rsidR="00551427">
        <w:rPr>
          <w:rFonts w:ascii="Times New Roman" w:hAnsi="Times New Roman"/>
          <w:sz w:val="28"/>
          <w:szCs w:val="28"/>
        </w:rPr>
        <w:t>1</w:t>
      </w:r>
      <w:r w:rsidR="002113FD" w:rsidRPr="002113FD">
        <w:rPr>
          <w:rFonts w:ascii="Times New Roman" w:hAnsi="Times New Roman"/>
          <w:sz w:val="28"/>
          <w:szCs w:val="28"/>
        </w:rPr>
        <w:t>,</w:t>
      </w:r>
      <w:r w:rsidR="00551427">
        <w:rPr>
          <w:rFonts w:ascii="Times New Roman" w:hAnsi="Times New Roman"/>
          <w:sz w:val="28"/>
          <w:szCs w:val="28"/>
        </w:rPr>
        <w:t>75</w:t>
      </w:r>
      <w:r w:rsidR="002113FD" w:rsidRPr="002113FD">
        <w:rPr>
          <w:rFonts w:ascii="Times New Roman" w:hAnsi="Times New Roman"/>
          <w:sz w:val="28"/>
          <w:szCs w:val="28"/>
        </w:rPr>
        <w:t xml:space="preserve"> </w:t>
      </w:r>
      <w:r w:rsidRPr="00AF6428">
        <w:rPr>
          <w:rFonts w:ascii="Times New Roman" w:hAnsi="Times New Roman"/>
          <w:sz w:val="28"/>
          <w:szCs w:val="28"/>
        </w:rPr>
        <w:t>%.</w:t>
      </w:r>
    </w:p>
    <w:sectPr w:rsidR="00B20E76" w:rsidRPr="000C1DBF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483" w:rsidRDefault="000B4483">
      <w:pPr>
        <w:spacing w:after="0" w:line="240" w:lineRule="auto"/>
      </w:pPr>
      <w:r>
        <w:separator/>
      </w:r>
    </w:p>
  </w:endnote>
  <w:endnote w:type="continuationSeparator" w:id="0">
    <w:p w:rsidR="000B4483" w:rsidRDefault="000B4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483" w:rsidRDefault="000B4483">
      <w:pPr>
        <w:spacing w:after="0" w:line="240" w:lineRule="auto"/>
      </w:pPr>
      <w:r>
        <w:separator/>
      </w:r>
    </w:p>
  </w:footnote>
  <w:footnote w:type="continuationSeparator" w:id="0">
    <w:p w:rsidR="000B4483" w:rsidRDefault="000B4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0C1DBF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1308A"/>
    <w:rsid w:val="0003124E"/>
    <w:rsid w:val="00044D64"/>
    <w:rsid w:val="00056840"/>
    <w:rsid w:val="0005785B"/>
    <w:rsid w:val="000647FB"/>
    <w:rsid w:val="000738DD"/>
    <w:rsid w:val="0008711B"/>
    <w:rsid w:val="000A2C31"/>
    <w:rsid w:val="000A5634"/>
    <w:rsid w:val="000B4483"/>
    <w:rsid w:val="000B504E"/>
    <w:rsid w:val="000C0A2D"/>
    <w:rsid w:val="000C1DBF"/>
    <w:rsid w:val="000D48F3"/>
    <w:rsid w:val="000E45CB"/>
    <w:rsid w:val="000E6468"/>
    <w:rsid w:val="000F59F6"/>
    <w:rsid w:val="00103B44"/>
    <w:rsid w:val="001042E7"/>
    <w:rsid w:val="001121FD"/>
    <w:rsid w:val="0012396A"/>
    <w:rsid w:val="00154528"/>
    <w:rsid w:val="00155AC4"/>
    <w:rsid w:val="001647F9"/>
    <w:rsid w:val="001651AA"/>
    <w:rsid w:val="00167641"/>
    <w:rsid w:val="00176496"/>
    <w:rsid w:val="001777BE"/>
    <w:rsid w:val="00177A17"/>
    <w:rsid w:val="00184DB8"/>
    <w:rsid w:val="00184F35"/>
    <w:rsid w:val="001A7FCD"/>
    <w:rsid w:val="001B2BBB"/>
    <w:rsid w:val="001B5EA5"/>
    <w:rsid w:val="001D4DC0"/>
    <w:rsid w:val="001D5E2A"/>
    <w:rsid w:val="001E3B3F"/>
    <w:rsid w:val="001E5301"/>
    <w:rsid w:val="001E7A28"/>
    <w:rsid w:val="002113FD"/>
    <w:rsid w:val="00216AFA"/>
    <w:rsid w:val="00236BBB"/>
    <w:rsid w:val="00246074"/>
    <w:rsid w:val="00250EB2"/>
    <w:rsid w:val="002624B8"/>
    <w:rsid w:val="0027326C"/>
    <w:rsid w:val="0028330A"/>
    <w:rsid w:val="002A3438"/>
    <w:rsid w:val="002A7519"/>
    <w:rsid w:val="002B656A"/>
    <w:rsid w:val="002D101C"/>
    <w:rsid w:val="002D28CA"/>
    <w:rsid w:val="002E4ADF"/>
    <w:rsid w:val="002E5CF4"/>
    <w:rsid w:val="002F1BFB"/>
    <w:rsid w:val="002F5A23"/>
    <w:rsid w:val="00310AFF"/>
    <w:rsid w:val="00311A66"/>
    <w:rsid w:val="003254C9"/>
    <w:rsid w:val="00325FF0"/>
    <w:rsid w:val="00345E43"/>
    <w:rsid w:val="0035582C"/>
    <w:rsid w:val="00355D6E"/>
    <w:rsid w:val="00363ED7"/>
    <w:rsid w:val="0037048C"/>
    <w:rsid w:val="00376CBE"/>
    <w:rsid w:val="003804AF"/>
    <w:rsid w:val="00381FEA"/>
    <w:rsid w:val="003957FC"/>
    <w:rsid w:val="003A2AAD"/>
    <w:rsid w:val="003A2E24"/>
    <w:rsid w:val="003A56BE"/>
    <w:rsid w:val="003C23A3"/>
    <w:rsid w:val="003D514A"/>
    <w:rsid w:val="003E37A0"/>
    <w:rsid w:val="003F75D3"/>
    <w:rsid w:val="004014F3"/>
    <w:rsid w:val="00401A7F"/>
    <w:rsid w:val="004026B3"/>
    <w:rsid w:val="00404EE9"/>
    <w:rsid w:val="00405C4E"/>
    <w:rsid w:val="004069B2"/>
    <w:rsid w:val="00406ABE"/>
    <w:rsid w:val="00416390"/>
    <w:rsid w:val="00421B8B"/>
    <w:rsid w:val="00454244"/>
    <w:rsid w:val="00466ED1"/>
    <w:rsid w:val="0046731B"/>
    <w:rsid w:val="00494A16"/>
    <w:rsid w:val="00494F25"/>
    <w:rsid w:val="004A1432"/>
    <w:rsid w:val="004A5C0C"/>
    <w:rsid w:val="004B559C"/>
    <w:rsid w:val="004D2BBC"/>
    <w:rsid w:val="004E25CD"/>
    <w:rsid w:val="004E390A"/>
    <w:rsid w:val="004F28F1"/>
    <w:rsid w:val="004F2E43"/>
    <w:rsid w:val="004F38A5"/>
    <w:rsid w:val="004F4E0F"/>
    <w:rsid w:val="005263D4"/>
    <w:rsid w:val="005306A1"/>
    <w:rsid w:val="00535AD6"/>
    <w:rsid w:val="00551427"/>
    <w:rsid w:val="005553BE"/>
    <w:rsid w:val="00556BF0"/>
    <w:rsid w:val="00565C76"/>
    <w:rsid w:val="00565CBA"/>
    <w:rsid w:val="00572981"/>
    <w:rsid w:val="00582346"/>
    <w:rsid w:val="005975B2"/>
    <w:rsid w:val="005A0625"/>
    <w:rsid w:val="005B27B1"/>
    <w:rsid w:val="005B5E98"/>
    <w:rsid w:val="005C3C8F"/>
    <w:rsid w:val="005D19EC"/>
    <w:rsid w:val="005D6CF2"/>
    <w:rsid w:val="00616001"/>
    <w:rsid w:val="00623FCD"/>
    <w:rsid w:val="00632965"/>
    <w:rsid w:val="00652273"/>
    <w:rsid w:val="00664F3F"/>
    <w:rsid w:val="00685C85"/>
    <w:rsid w:val="006916FB"/>
    <w:rsid w:val="006A6D18"/>
    <w:rsid w:val="006B6DB5"/>
    <w:rsid w:val="006C215A"/>
    <w:rsid w:val="006D1BBA"/>
    <w:rsid w:val="006D7352"/>
    <w:rsid w:val="006F0E93"/>
    <w:rsid w:val="00702655"/>
    <w:rsid w:val="00702D51"/>
    <w:rsid w:val="007070D2"/>
    <w:rsid w:val="007205E4"/>
    <w:rsid w:val="007212E7"/>
    <w:rsid w:val="00722369"/>
    <w:rsid w:val="007562B8"/>
    <w:rsid w:val="00761496"/>
    <w:rsid w:val="00785CA5"/>
    <w:rsid w:val="00791B4A"/>
    <w:rsid w:val="007C5884"/>
    <w:rsid w:val="007C63D8"/>
    <w:rsid w:val="007D1440"/>
    <w:rsid w:val="007D7FF7"/>
    <w:rsid w:val="007E0411"/>
    <w:rsid w:val="007E1219"/>
    <w:rsid w:val="007E67F5"/>
    <w:rsid w:val="007E787F"/>
    <w:rsid w:val="007E7941"/>
    <w:rsid w:val="007F3A2E"/>
    <w:rsid w:val="008134F0"/>
    <w:rsid w:val="00815C5C"/>
    <w:rsid w:val="00817F25"/>
    <w:rsid w:val="008209B1"/>
    <w:rsid w:val="008241BC"/>
    <w:rsid w:val="008262E5"/>
    <w:rsid w:val="00840B0C"/>
    <w:rsid w:val="00847F98"/>
    <w:rsid w:val="008558E2"/>
    <w:rsid w:val="0086325A"/>
    <w:rsid w:val="00867BB4"/>
    <w:rsid w:val="008756DE"/>
    <w:rsid w:val="008866DD"/>
    <w:rsid w:val="008A76D3"/>
    <w:rsid w:val="008D0526"/>
    <w:rsid w:val="008E13FE"/>
    <w:rsid w:val="008F3EEA"/>
    <w:rsid w:val="008F6D6D"/>
    <w:rsid w:val="008F775D"/>
    <w:rsid w:val="00925B05"/>
    <w:rsid w:val="009325DA"/>
    <w:rsid w:val="00940A36"/>
    <w:rsid w:val="00951B7C"/>
    <w:rsid w:val="00957185"/>
    <w:rsid w:val="00957962"/>
    <w:rsid w:val="00966F69"/>
    <w:rsid w:val="00967336"/>
    <w:rsid w:val="0097354F"/>
    <w:rsid w:val="00981F25"/>
    <w:rsid w:val="0099500A"/>
    <w:rsid w:val="009A39DE"/>
    <w:rsid w:val="009A58D1"/>
    <w:rsid w:val="009B31BF"/>
    <w:rsid w:val="009C314B"/>
    <w:rsid w:val="009C5166"/>
    <w:rsid w:val="009E4C0C"/>
    <w:rsid w:val="009E691B"/>
    <w:rsid w:val="00A0210B"/>
    <w:rsid w:val="00A02E64"/>
    <w:rsid w:val="00A03051"/>
    <w:rsid w:val="00A3620C"/>
    <w:rsid w:val="00A363DC"/>
    <w:rsid w:val="00A47BE9"/>
    <w:rsid w:val="00A63DEA"/>
    <w:rsid w:val="00A7285D"/>
    <w:rsid w:val="00A7364E"/>
    <w:rsid w:val="00AB17D7"/>
    <w:rsid w:val="00AC63CA"/>
    <w:rsid w:val="00AE4761"/>
    <w:rsid w:val="00AF4D02"/>
    <w:rsid w:val="00AF6428"/>
    <w:rsid w:val="00AF6B1A"/>
    <w:rsid w:val="00B0310A"/>
    <w:rsid w:val="00B1280F"/>
    <w:rsid w:val="00B132B9"/>
    <w:rsid w:val="00B20E76"/>
    <w:rsid w:val="00B22EC4"/>
    <w:rsid w:val="00B27A17"/>
    <w:rsid w:val="00B328E3"/>
    <w:rsid w:val="00B3524C"/>
    <w:rsid w:val="00B3702D"/>
    <w:rsid w:val="00B53DC2"/>
    <w:rsid w:val="00B60CD0"/>
    <w:rsid w:val="00B768A1"/>
    <w:rsid w:val="00B829ED"/>
    <w:rsid w:val="00B946BB"/>
    <w:rsid w:val="00B97404"/>
    <w:rsid w:val="00BB1EAD"/>
    <w:rsid w:val="00BB5E54"/>
    <w:rsid w:val="00BD70EE"/>
    <w:rsid w:val="00BE75DA"/>
    <w:rsid w:val="00BF7005"/>
    <w:rsid w:val="00C00548"/>
    <w:rsid w:val="00C04B6B"/>
    <w:rsid w:val="00C0558C"/>
    <w:rsid w:val="00C070ED"/>
    <w:rsid w:val="00C111DE"/>
    <w:rsid w:val="00C12EF1"/>
    <w:rsid w:val="00C57654"/>
    <w:rsid w:val="00C82919"/>
    <w:rsid w:val="00C96261"/>
    <w:rsid w:val="00CA5814"/>
    <w:rsid w:val="00CB79A8"/>
    <w:rsid w:val="00CC3B4C"/>
    <w:rsid w:val="00CC50F9"/>
    <w:rsid w:val="00CD12F9"/>
    <w:rsid w:val="00CE4955"/>
    <w:rsid w:val="00CE65D2"/>
    <w:rsid w:val="00CF1321"/>
    <w:rsid w:val="00CF6386"/>
    <w:rsid w:val="00CF6DAD"/>
    <w:rsid w:val="00D06ABF"/>
    <w:rsid w:val="00D1245D"/>
    <w:rsid w:val="00D16D13"/>
    <w:rsid w:val="00D40374"/>
    <w:rsid w:val="00D4251B"/>
    <w:rsid w:val="00D47BD7"/>
    <w:rsid w:val="00D5654E"/>
    <w:rsid w:val="00D7323E"/>
    <w:rsid w:val="00D83A78"/>
    <w:rsid w:val="00D910C2"/>
    <w:rsid w:val="00D94B77"/>
    <w:rsid w:val="00DA7A01"/>
    <w:rsid w:val="00DB3F12"/>
    <w:rsid w:val="00DC3F80"/>
    <w:rsid w:val="00DC50A1"/>
    <w:rsid w:val="00E0015A"/>
    <w:rsid w:val="00E042D3"/>
    <w:rsid w:val="00E11417"/>
    <w:rsid w:val="00E17CD5"/>
    <w:rsid w:val="00E34B1E"/>
    <w:rsid w:val="00E37A8D"/>
    <w:rsid w:val="00E41D55"/>
    <w:rsid w:val="00E4559B"/>
    <w:rsid w:val="00E455C8"/>
    <w:rsid w:val="00E6286A"/>
    <w:rsid w:val="00E72C1C"/>
    <w:rsid w:val="00E802BA"/>
    <w:rsid w:val="00E919F8"/>
    <w:rsid w:val="00E933DB"/>
    <w:rsid w:val="00EA401B"/>
    <w:rsid w:val="00EC548F"/>
    <w:rsid w:val="00EC7C6C"/>
    <w:rsid w:val="00ED2CA6"/>
    <w:rsid w:val="00EE4317"/>
    <w:rsid w:val="00EF7969"/>
    <w:rsid w:val="00F01CD8"/>
    <w:rsid w:val="00F05780"/>
    <w:rsid w:val="00F23BAB"/>
    <w:rsid w:val="00F324C0"/>
    <w:rsid w:val="00F34464"/>
    <w:rsid w:val="00F37799"/>
    <w:rsid w:val="00F502B0"/>
    <w:rsid w:val="00F64EFB"/>
    <w:rsid w:val="00F73E3B"/>
    <w:rsid w:val="00FA61A5"/>
    <w:rsid w:val="00FC12A4"/>
    <w:rsid w:val="00FD7A1A"/>
    <w:rsid w:val="00FD7B5E"/>
    <w:rsid w:val="00FE30FD"/>
    <w:rsid w:val="00FE36E4"/>
    <w:rsid w:val="00FE58A5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6E720-5119-46A7-A1EB-9533CA7D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44</cp:revision>
  <cp:lastPrinted>2024-03-25T10:47:00Z</cp:lastPrinted>
  <dcterms:created xsi:type="dcterms:W3CDTF">2024-03-25T10:03:00Z</dcterms:created>
  <dcterms:modified xsi:type="dcterms:W3CDTF">2024-03-25T13:04:00Z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