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Отчет о деятельности Общественного совета при Министерстве транспорта Российской Федерации </w:t>
      </w:r>
      <w:r>
        <w:rPr>
          <w:rFonts w:ascii="Times New Roman" w:hAnsi="Times New Roman"/>
          <w:b w:val="1"/>
          <w:sz w:val="28"/>
        </w:rPr>
        <w:t>за 2023 год</w:t>
      </w:r>
    </w:p>
    <w:p w14:paraId="02000000">
      <w:pPr>
        <w:numPr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2023 году проведено </w:t>
      </w:r>
      <w:r>
        <w:rPr>
          <w:rFonts w:ascii="Times New Roman" w:hAnsi="Times New Roman"/>
          <w:b w:val="1"/>
          <w:sz w:val="28"/>
        </w:rPr>
        <w:t>4 (четыре) очных</w:t>
      </w:r>
      <w:r>
        <w:rPr>
          <w:rFonts w:ascii="Times New Roman" w:hAnsi="Times New Roman"/>
          <w:sz w:val="28"/>
        </w:rPr>
        <w:t xml:space="preserve"> заседания Общественного совета: 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 w:val="1"/>
          <w:sz w:val="28"/>
        </w:rPr>
        <w:t>30 марта 2023 г.</w:t>
      </w:r>
      <w:r>
        <w:rPr>
          <w:rFonts w:ascii="Times New Roman" w:hAnsi="Times New Roman"/>
          <w:sz w:val="28"/>
        </w:rPr>
        <w:t xml:space="preserve"> рассмотрены основные результаты </w:t>
      </w:r>
      <w:r>
        <w:rPr>
          <w:rFonts w:ascii="Times New Roman" w:hAnsi="Times New Roman"/>
          <w:sz w:val="28"/>
        </w:rPr>
        <w:t>деятельности Минтранса России за 2022 год, цели и задачи на 2023 год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План законопроектной деятельности Минтранса России на 2023 год, одобрены отчет </w:t>
      </w:r>
      <w:r>
        <w:rPr>
          <w:rFonts w:ascii="Times New Roman" w:hAnsi="Times New Roman"/>
          <w:sz w:val="28"/>
        </w:rPr>
        <w:t xml:space="preserve">Общественного совета </w:t>
      </w:r>
      <w:r>
        <w:rPr>
          <w:rFonts w:ascii="Times New Roman" w:hAnsi="Times New Roman"/>
          <w:sz w:val="28"/>
        </w:rPr>
        <w:t>за 2022 год и план работы на 2023 год. Одобрен перечень наград Общественного совета. (Протокол от 30 марта 2023 г. № 1)</w:t>
      </w:r>
    </w:p>
    <w:p w14:paraId="04000000">
      <w:p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 w:val="1"/>
          <w:sz w:val="28"/>
        </w:rPr>
        <w:t>17 мая 2023 г.</w:t>
      </w:r>
      <w:r>
        <w:rPr>
          <w:rFonts w:ascii="Times New Roman" w:hAnsi="Times New Roman"/>
          <w:sz w:val="28"/>
        </w:rPr>
        <w:t xml:space="preserve"> обсуждены проблемы и перспективы проведения реформы общественного транспорта в регионах страны, в частности новая модель пассажирских перевозок в агломерациях и регионах. Обновление подвижного состава для пассажирских перевозок и информационная безопасность на критически важных объектах инфраструктуры.</w:t>
      </w:r>
    </w:p>
    <w:p w14:paraId="05000000">
      <w:p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27 сентября 2023 г.</w:t>
      </w:r>
      <w:r>
        <w:rPr>
          <w:rFonts w:ascii="Times New Roman" w:hAnsi="Times New Roman"/>
          <w:sz w:val="28"/>
        </w:rPr>
        <w:t xml:space="preserve"> утвержден новый состав Комиссии по вопросам развития грузовых перевозок. Принят п</w:t>
      </w:r>
      <w:r>
        <w:rPr>
          <w:rFonts w:ascii="Times New Roman" w:hAnsi="Times New Roman"/>
          <w:sz w:val="28"/>
        </w:rPr>
        <w:t>лан работы Общественного совета по реализации Поручений Президента Российской Федерации по итогам заседания Президиума Госсовета по направлению «Транспорт» Заслушан доклад члена Общественного совета И. Зотова «</w:t>
      </w:r>
      <w:r>
        <w:rPr>
          <w:rFonts w:ascii="Times New Roman" w:hAnsi="Times New Roman"/>
          <w:sz w:val="28"/>
        </w:rPr>
        <w:t xml:space="preserve">О роли общественных институтов в реализации Поручений Президента Российской Федерации по итогам заседания Президиума Госсовета по направлению «Транспорт». </w:t>
      </w:r>
      <w:r>
        <w:rPr>
          <w:rFonts w:ascii="Times New Roman" w:hAnsi="Times New Roman"/>
          <w:sz w:val="28"/>
        </w:rPr>
        <w:t xml:space="preserve">Обсуждены вопросы развития </w:t>
      </w:r>
      <w:r>
        <w:rPr>
          <w:rFonts w:ascii="Times New Roman" w:hAnsi="Times New Roman"/>
          <w:sz w:val="28"/>
        </w:rPr>
        <w:t>пассажирских перевозок речным транспортом, перспективы</w:t>
      </w:r>
      <w:r>
        <w:rPr>
          <w:rFonts w:ascii="Times New Roman" w:hAnsi="Times New Roman"/>
          <w:sz w:val="28"/>
        </w:rPr>
        <w:t xml:space="preserve"> внедрения образовательных программ по подготовке водителей средств индивидуальной мобильности в образовательные организации, специализированные и досуговые центры для повышения безопасности дорожного движения. </w:t>
      </w:r>
      <w:r>
        <w:rPr>
          <w:rFonts w:ascii="Times New Roman" w:hAnsi="Times New Roman"/>
          <w:sz w:val="28"/>
        </w:rPr>
        <w:t>(Протокол от 27 сентября 2023 г. № 4)</w:t>
      </w:r>
    </w:p>
    <w:p w14:paraId="06000000">
      <w:pPr>
        <w:numPr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2023 году проведено </w:t>
      </w:r>
      <w:r>
        <w:rPr>
          <w:rFonts w:ascii="Times New Roman" w:hAnsi="Times New Roman"/>
          <w:b w:val="1"/>
          <w:sz w:val="28"/>
        </w:rPr>
        <w:t xml:space="preserve">2 (два) </w:t>
      </w:r>
      <w:r>
        <w:rPr>
          <w:rFonts w:ascii="Times New Roman" w:hAnsi="Times New Roman"/>
          <w:b w:val="1"/>
          <w:sz w:val="28"/>
        </w:rPr>
        <w:t>заочных</w:t>
      </w:r>
      <w:r>
        <w:rPr>
          <w:rFonts w:ascii="Times New Roman" w:hAnsi="Times New Roman"/>
          <w:sz w:val="28"/>
        </w:rPr>
        <w:t xml:space="preserve"> заседания Общественного совета, </w:t>
      </w:r>
      <w:r>
        <w:rPr>
          <w:rFonts w:ascii="Times New Roman" w:hAnsi="Times New Roman"/>
          <w:b w:val="1"/>
          <w:sz w:val="28"/>
        </w:rPr>
        <w:t>51</w:t>
      </w:r>
      <w:r>
        <w:rPr>
          <w:rFonts w:ascii="Times New Roman" w:hAnsi="Times New Roman"/>
          <w:sz w:val="28"/>
        </w:rPr>
        <w:t xml:space="preserve"> заседание рабочих групп и комиссий. </w:t>
      </w:r>
    </w:p>
    <w:p w14:paraId="07000000">
      <w:pPr>
        <w:numPr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2023 году Общественный совет организовал и пров</w:t>
      </w:r>
      <w:r>
        <w:rPr>
          <w:rFonts w:ascii="Times New Roman" w:hAnsi="Times New Roman"/>
          <w:sz w:val="28"/>
        </w:rPr>
        <w:t xml:space="preserve">ел </w:t>
      </w:r>
      <w:r>
        <w:rPr>
          <w:rFonts w:ascii="Times New Roman" w:hAnsi="Times New Roman"/>
          <w:b w:val="1"/>
          <w:sz w:val="28"/>
        </w:rPr>
        <w:t>8</w:t>
      </w:r>
      <w:r>
        <w:rPr>
          <w:rFonts w:ascii="Times New Roman" w:hAnsi="Times New Roman"/>
          <w:sz w:val="28"/>
        </w:rPr>
        <w:t xml:space="preserve"> крупных отраслевых мероприятий:</w:t>
      </w:r>
    </w:p>
    <w:p w14:paraId="0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Всероссийская Конференция «Информационная безопасность. Транспортная безопасность. Импортозамещение»;</w:t>
      </w:r>
    </w:p>
    <w:p w14:paraId="09000000">
      <w:p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Всероссийский Транспортный Пассажирский Форум;  </w:t>
      </w:r>
    </w:p>
    <w:p w14:paraId="0A000000">
      <w:p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выездное заседание комиссий Общественного совета в рамках Сибирского транспортного форума в г. Новосибирск;</w:t>
      </w:r>
    </w:p>
    <w:p w14:paraId="0B000000">
      <w:p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выездное заседание комиссий Общественного совета в рамках Южного транспортного форума в г.Сочи;</w:t>
      </w:r>
    </w:p>
    <w:p w14:paraId="0C000000">
      <w:p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сессия «Заря с Востока» на Транспортной неделе-2023.</w:t>
      </w:r>
    </w:p>
    <w:p w14:paraId="0D000000">
      <w:pPr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работе комиссий на общественных началах привлечено к работе </w:t>
      </w:r>
      <w:r>
        <w:rPr>
          <w:rFonts w:ascii="Times New Roman" w:hAnsi="Times New Roman"/>
          <w:b w:val="1"/>
          <w:sz w:val="28"/>
        </w:rPr>
        <w:t>более 160</w:t>
      </w:r>
      <w:r>
        <w:rPr>
          <w:rFonts w:ascii="Times New Roman" w:hAnsi="Times New Roman"/>
          <w:sz w:val="28"/>
        </w:rPr>
        <w:t xml:space="preserve"> отраслевых экспертов. В рамках работы комиссий созданы и осуществляли свою деятельность </w:t>
      </w:r>
      <w:r>
        <w:rPr>
          <w:rFonts w:ascii="Times New Roman" w:hAnsi="Times New Roman"/>
          <w:b w:val="1"/>
          <w:sz w:val="28"/>
        </w:rPr>
        <w:t>23</w:t>
      </w:r>
      <w:r>
        <w:rPr>
          <w:rFonts w:ascii="Times New Roman" w:hAnsi="Times New Roman"/>
          <w:sz w:val="28"/>
        </w:rPr>
        <w:t xml:space="preserve"> рабочие группы.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F000000">
      <w:pPr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2023 году в Общественный совет поступило </w:t>
      </w:r>
      <w:r>
        <w:rPr>
          <w:rFonts w:ascii="Times New Roman" w:hAnsi="Times New Roman"/>
          <w:b w:val="1"/>
          <w:sz w:val="28"/>
        </w:rPr>
        <w:t>23</w:t>
      </w:r>
      <w:r>
        <w:rPr>
          <w:rFonts w:ascii="Times New Roman" w:hAnsi="Times New Roman"/>
          <w:sz w:val="28"/>
        </w:rPr>
        <w:t xml:space="preserve"> обращения от граждан и организаций.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Иная публичная деятельности Общественного совета: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Продвижение деятельности и решений </w:t>
      </w:r>
      <w:r>
        <w:rPr>
          <w:rFonts w:ascii="Times New Roman" w:hAnsi="Times New Roman"/>
          <w:sz w:val="28"/>
        </w:rPr>
        <w:t>Общественного совета</w:t>
      </w:r>
      <w:r>
        <w:rPr>
          <w:rFonts w:ascii="Times New Roman" w:hAnsi="Times New Roman"/>
          <w:sz w:val="28"/>
        </w:rPr>
        <w:t xml:space="preserve"> по развитию транспортной отрасли в отраслевых СМИ освещают журналы «Российские автобусные линии», «Транспортная безопасность и Безопасность на транспорте» и др., отраслевые страницы в социальных сетях:</w:t>
      </w:r>
    </w:p>
    <w:p w14:paraId="14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Телеграмм-канал Общественного совета: https://t.me/osmintrans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Единая Транспортная Система: https://t.me/ets_russia</w:t>
      </w:r>
    </w:p>
    <w:p w14:paraId="17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Высшая школа транспортных кадров: https://t.me/ap_madi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19_ch" w:type="character">
    <w:name w:val="toc 10"/>
    <w:link w:val="Style_19"/>
    <w:rPr>
      <w:rFonts w:ascii="XO Thames" w:hAnsi="XO Thames"/>
      <w:sz w:val="28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2024-03-07T14:54:48Z</dcterms:modified>
</cp:coreProperties>
</file>