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1413F0F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E0432">
        <w:rPr>
          <w:rFonts w:ascii="Times New Roman" w:hAnsi="Times New Roman" w:cs="Times New Roman"/>
          <w:sz w:val="28"/>
          <w:szCs w:val="28"/>
        </w:rPr>
        <w:t>6779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Новосибирск (Российская Федерация) – Худжанд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>(Республика Таджикистан)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C85B6F5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>Новосибирск (Российская Федерация) – Худжанд (Республика Таджикистан)</w:t>
      </w:r>
      <w:r w:rsidR="00202D6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CE0432">
        <w:rPr>
          <w:rFonts w:ascii="Times New Roman" w:hAnsi="Times New Roman" w:cs="Times New Roman"/>
          <w:sz w:val="28"/>
          <w:szCs w:val="28"/>
        </w:rPr>
        <w:t>6779</w:t>
      </w: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2023-12-04T13:21:00Z</dcterms:created>
  <dcterms:modified xsi:type="dcterms:W3CDTF">2023-12-04T13:21:00Z</dcterms:modified>
</cp:coreProperties>
</file>