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16.30.003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ул.Х.Туфана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 а/д «Йошкар-Ола-Зеленодольск-А/Д М-7 «Волга»»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а/д «Москва-Владимир-Нижний Новгород-Казань-Уфа»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«Казань-Буинск-Ульяновск»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73-252 ОП М3 Н-252 "Цивильск-Ульяновск"-рзд. Лаишевский-"Казань-Буинск-Ульяновск"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"Сызрань-Новый Ризадей-Новая Ручейка"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63К-00758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Ипподромная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Тракторная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ул.им.Д.В.Емлютина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Белоглинская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Новоузенская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 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"Самара-Пугачёв-Энгельс-Волгоград" 18 ОП Р3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ул.Ф.Г.Логинова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18Р-1 "Волгоград(от г.Волжский)-Астрахань"(в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18Р-1 "Волгоград(от г.Волжский)-Астрахань"(в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ул.Ф.Г.Логинова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"Самара-Пугачёв-Энгельс-Волгоград" 18 ОП Р3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 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Новоузенская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Белоглинская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ул.им.Д.В.Емлютина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1-й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Ипподромная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ул.им.А.П.Шехурдина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"Сызрань-Новый Ризадей-Новая Ручейка"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73-252 ОП М3 Н-252 "Цивильск-Ульяновск"-рзд. Лаишевский-"Казань-Буинск-Ульяновск"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«Казань-Буинск-Ульяновск»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а/д «Москва-Владимир-Нижний Новгород-Казань-Уфа»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 а/д «Йошкар-Ола-Зеленодольск-А/Д М-7 «Волга»»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ул.Х.Туфана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