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/>
          <w:b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УТВЕРЖДАЮ</w:t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/>
          <w:b/>
          <w:b/>
          <w:bCs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Министерство транспорта Российской Федерации            </w:t>
      </w:r>
      <w:r>
        <w:rPr>
          <w:rFonts w:ascii="Times New Roman" w:hAnsi="Times New Roman"/>
          <w:b w:val="false"/>
          <w:bCs w:val="false"/>
          <w:u w:val="none"/>
        </w:rPr>
        <w:t xml:space="preserve">(федеральный орган исполнительной власти, осуществляющий функции </w:t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/>
          <w:b w:val="false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по выработке государственной политики и нормативно-правовому регулированию)</w:t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 w:eastAsia="Calibri" w:cs="" w:cstheme="minorBidi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6"/>
          <w:szCs w:val="16"/>
          <w:u w:val="single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6"/>
          <w:szCs w:val="16"/>
          <w:u w:val="single"/>
          <w:lang w:val="ru-RU" w:eastAsia="en-US" w:bidi="ar-SA"/>
        </w:rPr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 w:eastAsia="Calibri" w:cs="" w:cstheme="minorBidi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6"/>
          <w:szCs w:val="16"/>
          <w:u w:val="single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6"/>
          <w:szCs w:val="16"/>
          <w:u w:val="single"/>
          <w:lang w:val="ru-RU" w:eastAsia="en-US" w:bidi="ar-SA"/>
        </w:rPr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 w:eastAsia="Calibri" w:cs="" w:cstheme="minorBidi" w:eastAsiaTheme="minorHAnsi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6"/>
          <w:szCs w:val="16"/>
          <w:u w:val="single"/>
          <w:lang w:val="ru-RU" w:eastAsia="en-US" w:bidi="ar-SA"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16"/>
          <w:szCs w:val="16"/>
          <w:u w:val="single"/>
          <w:lang w:val="ru-RU" w:eastAsia="en-US" w:bidi="ar-SA"/>
        </w:rPr>
      </w:r>
    </w:p>
    <w:tbl>
      <w:tblPr>
        <w:tblW w:w="6855" w:type="dxa"/>
        <w:jc w:val="left"/>
        <w:tblInd w:w="83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3"/>
        <w:gridCol w:w="2033"/>
        <w:gridCol w:w="1869"/>
      </w:tblGrid>
      <w:tr>
        <w:trPr/>
        <w:tc>
          <w:tcPr>
            <w:tcW w:w="2953" w:type="dxa"/>
            <w:tcBorders/>
            <w:shd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Первый заместитель Министра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(должность)</w:t>
            </w:r>
          </w:p>
        </w:tc>
        <w:tc>
          <w:tcPr>
            <w:tcW w:w="2033" w:type="dxa"/>
            <w:tcBorders/>
            <w:shd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__________________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(подпись)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single"/>
              </w:rPr>
              <w:t>А.А. Костюк</w:t>
            </w:r>
          </w:p>
          <w:p>
            <w:pPr>
              <w:pStyle w:val="Style19"/>
              <w:widowControl w:val="false"/>
              <w:suppressLineNumbers/>
              <w:bidi w:val="0"/>
              <w:spacing w:lineRule="auto" w:line="240" w:before="0" w:after="0"/>
              <w:ind w:left="0" w:right="-113" w:hanging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(расшифровка подписи)</w:t>
            </w:r>
          </w:p>
        </w:tc>
      </w:tr>
      <w:tr>
        <w:trPr/>
        <w:tc>
          <w:tcPr>
            <w:tcW w:w="2953" w:type="dxa"/>
            <w:tcBorders/>
            <w:shd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2033" w:type="dxa"/>
            <w:tcBorders/>
            <w:shd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r>
          </w:p>
        </w:tc>
      </w:tr>
    </w:tbl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/>
          <w:b w:val="false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</w:r>
    </w:p>
    <w:p>
      <w:pPr>
        <w:pStyle w:val="ConsPlusNormal"/>
        <w:widowControl w:val="false"/>
        <w:numPr>
          <w:ilvl w:val="0"/>
          <w:numId w:val="0"/>
        </w:numPr>
        <w:bidi w:val="0"/>
        <w:ind w:left="9298" w:right="0" w:hanging="0"/>
        <w:jc w:val="center"/>
        <w:outlineLvl w:val="0"/>
        <w:rPr>
          <w:rFonts w:ascii="Times New Roman" w:hAnsi="Times New Roman"/>
          <w:b w:val="false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0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 оценка соблюдения которых осуществляется в рамках предоставления лицензий и иных разрешений, аккредитации </w:t>
      </w:r>
    </w:p>
    <w:p>
      <w:pPr>
        <w:pStyle w:val="ConsPlusNormal"/>
        <w:jc w:val="both"/>
        <w:rPr>
          <w:rFonts w:cs="Times New Roman"/>
        </w:rPr>
      </w:pPr>
      <w:r>
        <w:rPr>
          <w:rFonts w:cs="Times New Roman"/>
        </w:rPr>
      </w:r>
    </w:p>
    <w:tbl>
      <w:tblPr>
        <w:tblW w:w="16613" w:type="dxa"/>
        <w:jc w:val="left"/>
        <w:tblInd w:w="-9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56"/>
        <w:gridCol w:w="920"/>
        <w:gridCol w:w="1466"/>
        <w:gridCol w:w="669"/>
        <w:gridCol w:w="606"/>
        <w:gridCol w:w="836"/>
        <w:gridCol w:w="732"/>
        <w:gridCol w:w="746"/>
        <w:gridCol w:w="1072"/>
        <w:gridCol w:w="942"/>
        <w:gridCol w:w="905"/>
        <w:gridCol w:w="1250"/>
        <w:gridCol w:w="859"/>
        <w:gridCol w:w="729"/>
        <w:gridCol w:w="1141"/>
        <w:gridCol w:w="1702"/>
        <w:gridCol w:w="1482"/>
      </w:tblGrid>
      <w:tr>
        <w:trPr/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Порядковый номер в перечне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Наименование вида нормативного правового акта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Полное наименование нормативного правового акта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утверждения акта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Номер нормативного правового акта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Дата государственной регистрации акта в Минюсте России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 Минюста России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Документ, содержащий текст нормативного правового акта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Гиперссылка на текст нормативного правового акта на официальном интернет-портале правовой информации (www.pravo.gov.ru)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Иные категории лиц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r>
              <w:rPr>
                <w:rStyle w:val="Style13"/>
                <w:rFonts w:ascii="Times New Roman" w:hAnsi="Times New Roman"/>
                <w:b/>
                <w:bCs/>
                <w:color w:val="auto"/>
                <w:sz w:val="20"/>
                <w:szCs w:val="20"/>
                <w:u w:val="none"/>
              </w:rPr>
              <w:t>ОКВЭД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i/>
                <w:iCs/>
                <w:color w:val="auto"/>
                <w:sz w:val="20"/>
                <w:szCs w:val="20"/>
                <w:u w:val="none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органа государственной власти, осуществляющего государственный контроль (надзор) или разрешительную деятельность</w:t>
            </w:r>
          </w:p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</w:r>
          </w:p>
        </w:tc>
      </w:tr>
      <w:tr>
        <w:trPr/>
        <w:tc>
          <w:tcPr>
            <w:tcW w:w="1661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согласования открытого регулярного маршрута перевозок пассажиров автобусами в международном сообщении, осуществляемых по территории Российской Федерации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Федеральный закон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О государственном контроле за осуществлением международных автомобильных перевозок и об ответственности за нарушение порядка их выполнения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24.07.</w:t>
              <w:br/>
              <w:t>1998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127-ФЗ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http://pravo.gov.ru/proxy/ips/?docbody=&amp;nd=102054604&amp;intelsearch=%D4%E5%E4%E5%F0%E0%EB%FC%ED%FB%E9+%E7%E0%EA%EE%ED+%EE%F2+24.07.1998+%B9+127-%D4%C7+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Статья 6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49.39.12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Согласование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открытого регулярного маршрута перевозок пассажиров автобусами в международном сообщении, осуществляемых по территории Российской Федерации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Минтранс России</w:t>
            </w:r>
          </w:p>
        </w:tc>
      </w:tr>
      <w:tr>
        <w:trPr/>
        <w:tc>
          <w:tcPr>
            <w:tcW w:w="1661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установления межрегионального маршрута регулярных перевозок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Федеральный закон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13.07.</w:t>
              <w:br/>
              <w:t>2015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220-ФЗ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http://pravo.gov.ru/proxy/ips/?searchres=&amp;bpas=cd00000&amp;a3=&amp;a3type=1&amp;a3value=&amp;a6=&amp;a6type=1&amp;a6value=&amp;a15=&amp;a15type=1&amp;a15value=&amp;a7type=1&amp;a7from=&amp;a7to=&amp;a7date=&amp;a8=220-%D4%C7&amp;a8type=1&amp;a1=&amp;a0=&amp;a16=&amp;a16type=1&amp;a16value=&amp;a17=&amp;a17type=1&amp;a17value=&amp;a4=&amp;a4type=1&amp;a4value=&amp;a23=&amp;a23type=1&amp;a23value=&amp;textpres=&amp;sort=7&amp;x=79&amp;y=14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Статья 4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yellow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before="75" w:after="15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49.39.11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Установление межрегионального маршрута регулярных перевозок.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(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не относится к виду госконтроля)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Минтранс России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shd w:fill="auto" w:val="clear"/>
                <w:lang w:eastAsia="ru-RU"/>
              </w:rPr>
              <w:t>Об утверждении формы заявления об установлении или изменении межрегионального маршрута регулярных перевозок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10.11.</w:t>
              <w:br/>
              <w:t>2015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333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08.12.2015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40015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http://publication.pravo.gov.ru/Document/View/0001201512110023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before="75" w:after="15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49.39.11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Установление межрегионального маршрута регулярных перевозок.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Минтранс России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 утверждении Порядка определения пропускной способности остановочного пункта и времени перерывов технологического характера в осуществлении отправления транспортных средств из остановочного пункта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16.12.</w:t>
              <w:br/>
              <w:t>2015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19.01.2016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40629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http://publication.pravo.gov.ru/Document/View/0001201601220003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before="75" w:after="15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49.39.11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Установление межрегионального маршрута регулярных перевозок.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Минтранс России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Об установлении значений минимальной разницы в расписаниях между временем отправления транспортных средств, предусмотренных частью 1 статьи 7 Федерального закона от 13 июля 2015 г. № 220-ФЗ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24.01.</w:t>
              <w:br/>
              <w:t>2018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09.02.2018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49982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http://publication.pravo.gov.ru/Document/View/0001201802120001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before="75" w:after="15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49.39.11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Установление межрегионального маршрута регулярных перевозок.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18"/>
                <w:szCs w:val="18"/>
              </w:rPr>
              <w:t>(н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>е относится к виду госконтроля)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</w:rPr>
              <w:t>Минтранс России</w:t>
            </w:r>
          </w:p>
        </w:tc>
      </w:tr>
      <w:tr>
        <w:trPr/>
        <w:tc>
          <w:tcPr>
            <w:tcW w:w="1661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8"/>
              </w:rPr>
              <w:t>официального утверждения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6.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Об утверждении Порядка проведения официального утверждения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средствах, и Порядка ведения реестра выданных официальных утверждений типа контрольного устройства (его компонентов), регистрационных листков, карточек (карт), используемых в цифровых контрольных устройствах, устанавливаемых на транспортных средствах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25.08.</w:t>
              <w:br/>
              <w:t>2020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326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02.12.2020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61235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http://publication.pravo.gov.ru/Document/View/0001202012030033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Приложение № 1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«Росавтотранс»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22.29.2</w:t>
            </w:r>
          </w:p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22.29.9</w:t>
            </w:r>
          </w:p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63.11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Выдача официального утверждения типа контрольного устройства (его компонентов) , регистрационных листков, карточек (карт), используемых в цифровых контрольных устройствах, устанавливаемых на транспортных средствах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(н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е относится к виду госконтроля)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Минтранс России</w:t>
            </w:r>
          </w:p>
        </w:tc>
      </w:tr>
      <w:tr>
        <w:trPr/>
        <w:tc>
          <w:tcPr>
            <w:tcW w:w="1661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</w:t>
            </w:r>
            <w:r>
              <w:rPr>
                <w:rFonts w:cs="Times New Roman" w:ascii="Times New Roman" w:hAnsi="Times New Roman"/>
                <w:b/>
                <w:bCs/>
                <w:szCs w:val="28"/>
              </w:rPr>
              <w:t>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7.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Об утверждении Требований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и Порядка ведения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21.08.</w:t>
              <w:br/>
              <w:t>2020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320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14.12.2020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61443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http://publication.pravo.gov.ru/Document/View/0001202012140071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val="en-US"/>
              </w:rPr>
              <w:t>Приложение № 2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«Росавтотранс»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45.2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45.20</w:t>
            </w:r>
          </w:p>
          <w:p>
            <w:pPr>
              <w:pStyle w:val="Style19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33.13</w:t>
            </w:r>
          </w:p>
          <w:p>
            <w:pPr>
              <w:pStyle w:val="Style19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52.21.2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Допуск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" w:cstheme="minorBidi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(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не относится к виду госконтроля)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Минтранс России</w:t>
            </w:r>
          </w:p>
        </w:tc>
      </w:tr>
      <w:tr>
        <w:trPr/>
        <w:tc>
          <w:tcPr>
            <w:tcW w:w="1661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функции по в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8"/>
              </w:rPr>
              <w:t>едению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 утверждении Требований к сервисным центрам (мастерским), осуществляющим деятельность по установке, проверке, техническому обслуживанию и ремонту контрольных устройств, устанавливаемых на транспортных средствах, Порядка допуска сервисных центров (мастерских) к деятельности по установке, проверке, техническому обслуживанию и ремонту контрольных устройств, устанавливаемых на транспортных средствах, и Порядка ведения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21.08.</w:t>
              <w:br/>
              <w:t>2020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14.12.2020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61443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http://publication.pravo.gov.ru/Document/View/0001202012140071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  <w:lang w:val="en-US"/>
              </w:rPr>
              <w:t xml:space="preserve">Приложение </w:t>
            </w: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№ 3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«Росавтотранс»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45.2</w:t>
            </w:r>
          </w:p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45.20</w:t>
            </w:r>
          </w:p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33.13</w:t>
            </w:r>
          </w:p>
          <w:p>
            <w:pPr>
              <w:pStyle w:val="Style19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52.21.2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Ведение реестра допущенных сервисных центров (мастерских), осуществляющих деятельность по установке, проверке, техническому обслуживанию и ремонту контрольных устройств, устанавливаемых на транспортных средствах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(н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е относится к виду госконтроля)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Минтранс России</w:t>
            </w:r>
          </w:p>
        </w:tc>
      </w:tr>
      <w:tr>
        <w:trPr/>
        <w:tc>
          <w:tcPr>
            <w:tcW w:w="1661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процедуры в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Cs w:val="28"/>
              </w:rPr>
              <w:t>ыдачи карточек (карт), используемых в цифровых контрольных устройствах, устанавливаемых на транспортных средствах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16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9.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Об утверждении Порядка выдачи карточек (карт), используемых в цифровых контрольных устройствах, устанавливаемых на транспортных средствах, и Порядка ведения реестра выданных карточек (карт), используемых в цифровых контрольных устройствах, устанавливаемых на транспортных средствах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23.10.</w:t>
              <w:br/>
              <w:t>2020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11.12.2020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61399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http://publication.pravo.gov.ru/Document/View/0001202012110039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Приложение № 1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ФБУ «Росавтотранс»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45.2</w:t>
            </w:r>
          </w:p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45.20</w:t>
            </w:r>
          </w:p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33.13</w:t>
            </w:r>
          </w:p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52.21.2</w:t>
            </w:r>
          </w:p>
          <w:p>
            <w:pPr>
              <w:pStyle w:val="Style19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49.4</w:t>
            </w:r>
          </w:p>
          <w:p>
            <w:pPr>
              <w:pStyle w:val="Style19"/>
              <w:widowControl w:val="false"/>
              <w:suppressLineNumbers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49.39.12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В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color w:val="000000"/>
                <w:sz w:val="18"/>
                <w:szCs w:val="18"/>
              </w:rPr>
              <w:t>ыдача карточек (карт), используемых в цифровых контрольных устройствах, устанавливаемых на транспортных средствах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8"/>
                <w:szCs w:val="18"/>
              </w:rPr>
              <w:t>(</w:t>
            </w: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color w:val="000000"/>
                <w:sz w:val="18"/>
                <w:szCs w:val="18"/>
              </w:rPr>
              <w:t>не относится к виду госконтроля)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Минтранс России</w:t>
            </w:r>
          </w:p>
        </w:tc>
      </w:tr>
      <w:tr>
        <w:trPr/>
        <w:tc>
          <w:tcPr>
            <w:tcW w:w="16613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before="0" w:after="103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Перечень нормативных правовых актов (их отдельных положений), содержащих обязательные требования, оценка соблюдения которых осуществляется в рамках  федерального государственного контроля за соблюдением требований правил технической эксплуатации внеуличного транспорта и правил пользования внеуличным транспортом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Федеральный закон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sz w:val="18"/>
                <w:szCs w:val="18"/>
              </w:rPr>
              <w:t>О внеуличном транспорте и о внесении изменений в отдельные законодательные акты Российской Федерации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</w:t>
              <w:br/>
              <w:t>2017</w:t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442-ФЗ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http://publication.pravo.gov.ru/Document/View/0001201712290086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  <w:highlight w:val="white"/>
              </w:rPr>
              <w:t>Статьи 14, 17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  <w:highlight w:val="white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  <w:highlight w:val="white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49.31.2, 49.31.24, 49.31.25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;serif;Arial;Helvetica" w:hAnsi="Roboto;sans-serif;serif;Arial;Helvetica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Ространснадзор (в случае изъятия полномочий у ОИВ субъекта РФ)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 утверждении Типовых правил технической эксплуатации монорельсового транспорта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29.01.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2019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17.04.</w:t>
              <w:br/>
              <w:t>2019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54408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/>
            </w:pPr>
            <w:hyperlink r:id="rId2" w:tgtFrame="_blank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8"/>
                  <w:szCs w:val="18"/>
                  <w:u w:val="none"/>
                  <w:effect w:val="none"/>
                  <w:shd w:fill="FFFFFF" w:val="clear"/>
                </w:rPr>
                <w:t>http://publication.pravo.gov.ru/Document/View/0001201904180009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;serif;Arial;Helvetica" w:hAnsi="Roboto;sans-serif;serif;Arial;Helvetica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Ространснадзор (в случае изъятия полномочий у ОИВ субъекта РФ)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 утверждении Типовых правил технической эксплуатации метрополитена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21.12.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12.04.</w:t>
              <w:br/>
              <w:t>2019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54350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/>
            </w:pPr>
            <w:hyperlink r:id="rId3" w:tgtFrame="_blank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8"/>
                  <w:szCs w:val="18"/>
                  <w:u w:val="none"/>
                  <w:effect w:val="none"/>
                  <w:shd w:fill="FFFFFF" w:val="clear"/>
                </w:rPr>
                <w:t>http://publication.pravo.gov.ru/Document/View/0001201904120024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49.31.2,</w:t>
            </w:r>
          </w:p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;serif;Arial;Helvetica" w:hAnsi="Roboto;sans-serif;serif;Arial;Helvetica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Ространснадзор (в случае изъятия полномочий у ОИВ субъекта РФ)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 утверждении Типовых правил пользования метрополитеном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26.10.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386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18.01.</w:t>
              <w:br/>
              <w:t>2019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53436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/>
            </w:pPr>
            <w:hyperlink r:id="rId4" w:tgtFrame="_blank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8"/>
                  <w:szCs w:val="18"/>
                  <w:u w:val="none"/>
                  <w:effect w:val="none"/>
                  <w:shd w:fill="FFFFFF" w:val="clear"/>
                </w:rPr>
                <w:t>http://publication.pravo.gov.ru/Document/View/0001201901210013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49.31.2,</w:t>
            </w:r>
          </w:p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;serif;Arial;Helvetica" w:hAnsi="Roboto;sans-serif;serif;Arial;Helvetica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Ространснадзор (в случае изъятия полномочий у ОИВ субъекта РФ)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 утверждении Типовых правил пользования монорельсовым транспортом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12.11.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404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24.01.</w:t>
              <w:br/>
              <w:t>2019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53554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/>
            </w:pPr>
            <w:hyperlink r:id="rId5" w:tgtFrame="_blank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8"/>
                  <w:szCs w:val="18"/>
                  <w:u w:val="none"/>
                  <w:effect w:val="none"/>
                  <w:shd w:fill="FFFFFF" w:val="clear"/>
                </w:rPr>
                <w:t>http://publication.pravo.gov.ru/Document/View/0001201901250042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;serif;Arial;Helvetica" w:hAnsi="Roboto;sans-serif;serif;Arial;Helvetica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Ространснадзор (в случае изъятия полномочий у ОИВ субъекта РФ)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 утверждении Типовых правил пользования фуникулером транспортным (наземной канатной дорогой транспортной)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29.12.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485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19.02.</w:t>
              <w:br/>
              <w:t>2019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53844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/>
            </w:pPr>
            <w:hyperlink r:id="rId6" w:tgtFrame="_blank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8"/>
                  <w:szCs w:val="18"/>
                  <w:u w:val="none"/>
                  <w:effect w:val="none"/>
                  <w:shd w:fill="FFFFFF" w:val="clear"/>
                </w:rPr>
                <w:t>http://publication.pravo.gov.ru/Document/View/0001201902200011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49.31.2,</w:t>
            </w:r>
          </w:p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;serif;Arial;Helvetica" w:hAnsi="Roboto;sans-serif;serif;Arial;Helvetica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Ространснадзор (в случае изъятия полномочий у ОИВ субъекта РФ)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 утверждении Типовых правил пользования подвесной канатной дорогой транспортной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29.12.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2018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486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04.02.</w:t>
              <w:br/>
              <w:t>2019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53671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/>
            </w:pPr>
            <w:hyperlink r:id="rId7" w:tgtFrame="_blank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8"/>
                  <w:szCs w:val="18"/>
                  <w:u w:val="none"/>
                  <w:effect w:val="none"/>
                  <w:shd w:fill="FFFFFF" w:val="clear"/>
                </w:rPr>
                <w:t>http://publication.pravo.gov.ru/Document/View/0001201902050037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49.31.2,</w:t>
            </w:r>
          </w:p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;serif;Arial;Helvetica" w:hAnsi="Roboto;sans-serif;serif;Arial;Helvetica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Ространснадзор (в случае изъятия полномочий у ОИВ субъекта РФ)</w:t>
            </w:r>
          </w:p>
        </w:tc>
      </w:tr>
      <w:tr>
        <w:trPr/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92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Приказ Минтранса России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Об утверждении Порядка обеспечения условий доступности для пассажиров из числа инвалидов объектов инфраструктуры внеуличного транспорта и предоставляемых услуг, а также оказания им при этом необходимой помощи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03.03.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2020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0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61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11.09.</w:t>
              <w:br/>
              <w:t>2020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uppressLineNumbers/>
              <w:bidi w:val="0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18"/>
                <w:szCs w:val="18"/>
                <w:u w:val="none"/>
                <w:em w:val="none"/>
              </w:rPr>
              <w:t>59781</w:t>
            </w:r>
          </w:p>
          <w:p>
            <w:pPr>
              <w:pStyle w:val="Normal"/>
              <w:widowControl w:val="false"/>
              <w:suppressLineNumbers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/>
            </w:pPr>
            <w:hyperlink r:id="rId8" w:tgtFrame="_blank">
              <w:r>
                <w:rPr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18"/>
                  <w:szCs w:val="18"/>
                  <w:u w:val="none"/>
                  <w:effect w:val="none"/>
                  <w:shd w:fill="FFFFFF" w:val="clear"/>
                </w:rPr>
                <w:t>http://publication.pravo.gov.ru/Document/View/0001202009110036</w:t>
              </w:r>
            </w:hyperlink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Style19"/>
              <w:widowControl w:val="false"/>
              <w:spacing w:lineRule="auto" w:line="240"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b w:val="false"/>
                <w:bCs w:val="false"/>
                <w:sz w:val="18"/>
                <w:szCs w:val="18"/>
                <w:highlight w:val="white"/>
              </w:rPr>
              <w:t>49.31.2, 49.31.24, 49.31.25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Roboto;sans-serif;serif;Arial;Helvetica" w:hAnsi="Roboto;sans-serif;serif;Arial;Helvetica"/>
                <w:b w:val="false"/>
                <w:i w:val="false"/>
                <w:caps w:val="false"/>
                <w:smallCaps w:val="false"/>
                <w:color w:val="auto"/>
                <w:spacing w:val="0"/>
                <w:sz w:val="21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18"/>
                <w:szCs w:val="18"/>
              </w:rPr>
              <w:t>Федеральный государственный контроль (надзор) за соблюдением правил технической эксплуатации внеуличного транспорта и правил пользования внеуличным транспортом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ConsPlusNormal"/>
              <w:widowControl w:val="false"/>
              <w:spacing w:lineRule="auto" w:line="240"/>
              <w:jc w:val="center"/>
              <w:rPr>
                <w:rFonts w:ascii="Roboto;apple-system;BlinkMacSystemFont;Apple Color Emoji;Segoe UI;Oxygen;Ubuntu;Cantarell;Fira Sans;Droid Sans;Helvetica Neue;sans-serif" w:hAnsi="Roboto;apple-system;BlinkMacSystemFont;Apple Color Emoji;Segoe UI;Oxygen;Ubuntu;Cantarell;Fira Sans;Droid Sans;Helvetica Neue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ОИВ субъекта РФ (в связи с передачей полномочий; в случае отсутствия Правил, утвержденных высшим исполнительным органом государственной власти субъекта РФ); Ространснадзор (в случае изъятия полномочий у ОИВ субъекта РФ)</w:t>
            </w:r>
          </w:p>
        </w:tc>
      </w:tr>
    </w:tbl>
    <w:p>
      <w:pPr>
        <w:pStyle w:val="Normal"/>
        <w:spacing w:before="0" w:after="160"/>
        <w:jc w:val="right"/>
        <w:rPr/>
      </w:pPr>
      <w:r>
        <w:rPr/>
      </w:r>
    </w:p>
    <w:sectPr>
      <w:headerReference w:type="default" r:id="rId9"/>
      <w:headerReference w:type="first" r:id="rId10"/>
      <w:type w:val="nextPage"/>
      <w:pgSz w:orient="landscape" w:w="16838" w:h="11906"/>
      <w:pgMar w:left="1134" w:right="1134" w:header="518" w:top="1064" w:footer="0" w:bottom="102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Roboto">
    <w:altName w:val="sans-serif"/>
    <w:charset w:val="01"/>
    <w:family w:val="auto"/>
    <w:pitch w:val="default"/>
  </w:font>
  <w:font w:name="Roboto">
    <w:altName w:val="apple-system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pacing w:before="0" w:after="16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11</w:t>
    </w:r>
    <w:r>
      <w:rPr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suppressLineNumbers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b311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Times New Roman" w:hAnsi="Times New Roman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en-US" w:bidi="ar-SA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Style23">
    <w:name w:val="Верхний колонтитул слева"/>
    <w:basedOn w:val="Style22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f53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Document/View/0001201904180009" TargetMode="External"/><Relationship Id="rId3" Type="http://schemas.openxmlformats.org/officeDocument/2006/relationships/hyperlink" Target="http://publication.pravo.gov.ru/Document/View/0001201904120024" TargetMode="External"/><Relationship Id="rId4" Type="http://schemas.openxmlformats.org/officeDocument/2006/relationships/hyperlink" Target="http://publication.pravo.gov.ru/Document/View/0001201901210013" TargetMode="External"/><Relationship Id="rId5" Type="http://schemas.openxmlformats.org/officeDocument/2006/relationships/hyperlink" Target="http://publication.pravo.gov.ru/Document/View/0001201901250042" TargetMode="External"/><Relationship Id="rId6" Type="http://schemas.openxmlformats.org/officeDocument/2006/relationships/hyperlink" Target="http://publication.pravo.gov.ru/Document/View/0001201902200011" TargetMode="External"/><Relationship Id="rId7" Type="http://schemas.openxmlformats.org/officeDocument/2006/relationships/hyperlink" Target="http://publication.pravo.gov.ru/Document/View/0001201902050037" TargetMode="External"/><Relationship Id="rId8" Type="http://schemas.openxmlformats.org/officeDocument/2006/relationships/hyperlink" Target="http://publication.pravo.gov.ru/Document/View/0001202009110036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Application>LibreOffice/7.1.7.2$Linux_X86_64 LibreOffice_project/c6a4e3954236145e2acb0b65f68614365aeee33f</Application>
  <AppVersion>15.0000</AppVersion>
  <Pages>11</Pages>
  <Words>1673</Words>
  <Characters>13757</Characters>
  <CharactersWithSpaces>15108</CharactersWithSpaces>
  <Paragraphs>346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2020-11-22T17:03:00Z</dcterms:created>
  <dc:creator>User</dc:creator>
  <dc:description/>
  <dc:language>ru-RU</dc:language>
  <cp:lastModifiedBy/>
  <cp:lastPrinted>2021-01-22T16:01:43Z</cp:lastPrinted>
  <dcterms:modified xsi:type="dcterms:W3CDTF">2023-05-25T19:48:56Z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