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64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r w:rsidR="00001D87">
        <w:rPr>
          <w:rFonts w:hAnsi="Times New Roman"/>
        </w:rPr>
        <w:t>изменении</w:t>
      </w:r>
      <w:r w:rsidRPr="001A0676">
        <w:rPr>
          <w:rFonts w:hAnsi="Times New Roman"/>
        </w:rPr>
        <w:t xml:space="preserve"> </w:t>
      </w:r>
      <w:r w:rsidR="00EB704F">
        <w:rPr>
          <w:rFonts w:hAnsi="Times New Roman"/>
        </w:rPr>
        <w:t>международного</w:t>
      </w:r>
      <w:r w:rsidRPr="001A0676">
        <w:rPr>
          <w:rFonts w:hAnsi="Times New Roman"/>
        </w:rPr>
        <w:t xml:space="preserve"> маршрута регулярных перевозок (дата поступления </w:t>
      </w:r>
      <w:r w:rsidR="002D2652" w:rsidRPr="0019614E">
        <w:rPr>
          <w:rFonts w:hAnsi="Times New Roman"/>
        </w:rPr>
        <w:t>07.04.20) 03-01/2971</w:t>
      </w:r>
      <w:r w:rsidR="002D2652">
        <w:rPr>
          <w:rFonts w:hAnsi="Times New Roman"/>
        </w:rPr>
        <w:t>.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1957B4" w:rsidRDefault="002D2652">
      <w:pPr>
        <w:rPr>
          <w:rStyle w:val="FontStyle25"/>
          <w:b w:val="0"/>
          <w:bCs w:val="0"/>
          <w:sz w:val="18"/>
          <w:szCs w:val="18"/>
        </w:rPr>
      </w:pPr>
      <w:r w:rsidRPr="0019614E">
        <w:rPr>
          <w:rFonts w:hAnsi="Times New Roman"/>
        </w:rPr>
        <w:t>г. Москва (Российская Федерация) — г. Полоцк (Республика Беларусь)</w:t>
      </w:r>
      <w:r w:rsidR="001957B4">
        <w:rPr>
          <w:rFonts w:hAnsi="Times New Roman"/>
        </w:rPr>
        <w:t xml:space="preserve">,   </w:t>
      </w:r>
      <w:r>
        <w:rPr>
          <w:rFonts w:hAnsi="Times New Roman"/>
        </w:rPr>
        <w:t xml:space="preserve">                                                          </w:t>
      </w:r>
      <w:r w:rsidR="001957B4">
        <w:rPr>
          <w:rFonts w:hAnsi="Times New Roman"/>
        </w:rPr>
        <w:t xml:space="preserve"> рег. №</w:t>
      </w:r>
      <w:r>
        <w:rPr>
          <w:rFonts w:hAnsi="Times New Roman"/>
        </w:rPr>
        <w:t xml:space="preserve"> </w:t>
      </w:r>
      <w:proofErr w:type="gramStart"/>
      <w:r>
        <w:rPr>
          <w:rFonts w:hAnsi="Times New Roman"/>
        </w:rPr>
        <w:t xml:space="preserve">МР-2819                                  </w:t>
      </w:r>
      <w:r w:rsidR="00DA7C1C">
        <w:rPr>
          <w:rFonts w:hAnsi="Times New Roman"/>
        </w:rPr>
        <w:t xml:space="preserve">   </w:t>
      </w:r>
      <w:r w:rsidR="00FC2360" w:rsidRPr="00BD65E9">
        <w:rPr>
          <w:rStyle w:val="FontStyle25"/>
          <w:b w:val="0"/>
          <w:bCs w:val="0"/>
          <w:sz w:val="18"/>
          <w:szCs w:val="18"/>
        </w:rPr>
        <w:t>(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начальный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) </w:t>
      </w:r>
      <w:r w:rsidR="00DA7C1C">
        <w:rPr>
          <w:rStyle w:val="FontStyle25"/>
          <w:b w:val="0"/>
          <w:bCs w:val="0"/>
          <w:sz w:val="18"/>
          <w:szCs w:val="18"/>
        </w:rPr>
        <w:t xml:space="preserve">                        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317DA7">
        <w:rPr>
          <w:rStyle w:val="FontStyle25"/>
          <w:b w:val="0"/>
          <w:bCs w:val="0"/>
          <w:sz w:val="18"/>
          <w:szCs w:val="18"/>
        </w:rPr>
        <w:t xml:space="preserve">        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(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конечный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BD65E9">
        <w:rPr>
          <w:rStyle w:val="FontStyle25"/>
          <w:b w:val="0"/>
          <w:bCs w:val="0"/>
          <w:sz w:val="18"/>
          <w:szCs w:val="18"/>
        </w:rPr>
        <w:t>)</w:t>
      </w:r>
      <w:r w:rsidR="001957B4">
        <w:rPr>
          <w:rStyle w:val="FontStyle25"/>
          <w:b w:val="0"/>
          <w:bCs w:val="0"/>
          <w:sz w:val="18"/>
          <w:szCs w:val="18"/>
        </w:rPr>
        <w:t xml:space="preserve">                                                                          (</w:t>
      </w:r>
      <w:r w:rsidR="001957B4" w:rsidRPr="001957B4">
        <w:rPr>
          <w:rStyle w:val="FontStyle25"/>
          <w:b w:val="0"/>
          <w:bCs w:val="0"/>
          <w:sz w:val="18"/>
          <w:szCs w:val="18"/>
        </w:rPr>
        <w:t xml:space="preserve">Регистрационный номер изменяемого международного </w:t>
      </w:r>
      <w:proofErr w:type="gramEnd"/>
    </w:p>
    <w:p w:rsidR="001957B4" w:rsidRDefault="001957B4" w:rsidP="00F07305">
      <w:pPr>
        <w:ind w:left="8640" w:firstLine="720"/>
        <w:jc w:val="center"/>
        <w:rPr>
          <w:rStyle w:val="FontStyle25"/>
          <w:b w:val="0"/>
          <w:bCs w:val="0"/>
          <w:sz w:val="18"/>
          <w:szCs w:val="18"/>
        </w:rPr>
      </w:pPr>
      <w:r w:rsidRPr="001957B4">
        <w:rPr>
          <w:rStyle w:val="FontStyle25"/>
          <w:b w:val="0"/>
          <w:bCs w:val="0"/>
          <w:sz w:val="18"/>
          <w:szCs w:val="18"/>
        </w:rPr>
        <w:t xml:space="preserve">маршрута регулярных перевозок в реестре </w:t>
      </w:r>
    </w:p>
    <w:p w:rsidR="00C86B64" w:rsidRPr="00BD65E9" w:rsidRDefault="001957B4" w:rsidP="00F07305">
      <w:pPr>
        <w:ind w:left="8640" w:firstLine="720"/>
        <w:jc w:val="center"/>
        <w:rPr>
          <w:sz w:val="18"/>
          <w:szCs w:val="18"/>
        </w:rPr>
      </w:pPr>
      <w:r>
        <w:rPr>
          <w:rStyle w:val="FontStyle25"/>
          <w:b w:val="0"/>
          <w:bCs w:val="0"/>
          <w:sz w:val="18"/>
          <w:szCs w:val="18"/>
        </w:rPr>
        <w:t xml:space="preserve">международных </w:t>
      </w:r>
      <w:r w:rsidRPr="001957B4">
        <w:rPr>
          <w:rStyle w:val="FontStyle25"/>
          <w:b w:val="0"/>
          <w:bCs w:val="0"/>
          <w:sz w:val="18"/>
          <w:szCs w:val="18"/>
        </w:rPr>
        <w:t>маршрутов регулярных перевозок</w:t>
      </w:r>
      <w:r w:rsidR="00F07305">
        <w:rPr>
          <w:rStyle w:val="FontStyle25"/>
          <w:b w:val="0"/>
          <w:bCs w:val="0"/>
          <w:sz w:val="18"/>
          <w:szCs w:val="18"/>
        </w:rPr>
        <w:t>)</w:t>
      </w:r>
    </w:p>
    <w:p w:rsidR="00C86B64" w:rsidRPr="00030EDE" w:rsidRDefault="00C86B64" w:rsidP="00F07305">
      <w:pPr>
        <w:pStyle w:val="Style14"/>
        <w:widowControl/>
        <w:jc w:val="right"/>
        <w:rPr>
          <w:rStyle w:val="FontStyle27"/>
          <w:sz w:val="16"/>
          <w:szCs w:val="16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</w:t>
      </w:r>
      <w:r w:rsidR="0045388C" w:rsidRPr="00E8728A">
        <w:rPr>
          <w:rStyle w:val="FontStyle27"/>
          <w:sz w:val="24"/>
          <w:szCs w:val="24"/>
        </w:rPr>
        <w:t xml:space="preserve">Протяженность международного маршрута регулярных перевозок от начального остановочного пункта до конечного остановочного пункта </w:t>
      </w:r>
      <w:r w:rsidR="00F07305">
        <w:rPr>
          <w:rStyle w:val="FontStyle27"/>
          <w:sz w:val="24"/>
          <w:szCs w:val="24"/>
        </w:rPr>
        <w:br/>
      </w:r>
      <w:r w:rsidR="0045388C" w:rsidRPr="00E8728A">
        <w:rPr>
          <w:rStyle w:val="FontStyle27"/>
          <w:sz w:val="24"/>
          <w:szCs w:val="24"/>
        </w:rPr>
        <w:t>и от конечного остановочного пункта до начального остановочного пункта (в километрах)</w:t>
      </w:r>
      <w:r w:rsidR="0045388C">
        <w:rPr>
          <w:rStyle w:val="FontStyle27"/>
          <w:sz w:val="24"/>
          <w:szCs w:val="24"/>
        </w:rPr>
        <w:t>:</w:t>
      </w:r>
      <w:r>
        <w:rPr>
          <w:rStyle w:val="FontStyle27"/>
          <w:sz w:val="24"/>
          <w:szCs w:val="24"/>
        </w:rPr>
        <w:t xml:space="preserve"> </w:t>
      </w:r>
    </w:p>
    <w:p w:rsidR="00C86B64" w:rsidRPr="002D2652" w:rsidRDefault="0045388C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proofErr w:type="gramStart"/>
      <w:r w:rsidRPr="002D2652">
        <w:rPr>
          <w:rStyle w:val="FontStyle27"/>
          <w:sz w:val="24"/>
          <w:szCs w:val="24"/>
        </w:rPr>
        <w:t>от начального до конечного</w:t>
      </w:r>
      <w:r w:rsidR="00FC2360" w:rsidRPr="002D2652">
        <w:rPr>
          <w:rStyle w:val="FontStyle27"/>
          <w:sz w:val="24"/>
          <w:szCs w:val="24"/>
        </w:rPr>
        <w:t xml:space="preserve">: </w:t>
      </w:r>
      <w:r w:rsidR="002D2652" w:rsidRPr="002D2652">
        <w:rPr>
          <w:rStyle w:val="FontStyle27"/>
          <w:sz w:val="24"/>
          <w:szCs w:val="24"/>
        </w:rPr>
        <w:t xml:space="preserve">640 </w:t>
      </w:r>
      <w:r w:rsidR="00FC2360" w:rsidRPr="002D2652">
        <w:rPr>
          <w:rStyle w:val="FontStyle27"/>
          <w:sz w:val="24"/>
          <w:szCs w:val="24"/>
        </w:rPr>
        <w:t>км.</w:t>
      </w:r>
      <w:proofErr w:type="gramEnd"/>
    </w:p>
    <w:p w:rsidR="00C86B64" w:rsidRDefault="0045388C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proofErr w:type="gramStart"/>
      <w:r w:rsidRPr="002D2652">
        <w:rPr>
          <w:rStyle w:val="FontStyle27"/>
          <w:sz w:val="24"/>
          <w:szCs w:val="24"/>
        </w:rPr>
        <w:t>от конечного до начального</w:t>
      </w:r>
      <w:r w:rsidR="00FC2360" w:rsidRPr="002D2652">
        <w:rPr>
          <w:rStyle w:val="FontStyle27"/>
          <w:sz w:val="24"/>
          <w:szCs w:val="24"/>
        </w:rPr>
        <w:t xml:space="preserve">: </w:t>
      </w:r>
      <w:r w:rsidR="002D2652" w:rsidRPr="002D2652">
        <w:rPr>
          <w:rStyle w:val="FontStyle27"/>
          <w:sz w:val="24"/>
          <w:szCs w:val="24"/>
        </w:rPr>
        <w:t>640</w:t>
      </w:r>
      <w:r w:rsidR="00FC2360" w:rsidRPr="002D2652">
        <w:rPr>
          <w:rStyle w:val="FontStyle27"/>
          <w:sz w:val="24"/>
          <w:szCs w:val="24"/>
        </w:rPr>
        <w:t xml:space="preserve"> км</w:t>
      </w:r>
      <w:proofErr w:type="gramEnd"/>
    </w:p>
    <w:p w:rsidR="00C86B64" w:rsidRPr="00030EDE" w:rsidRDefault="00C86B64">
      <w:pPr>
        <w:pStyle w:val="Style12"/>
        <w:widowControl/>
        <w:ind w:firstLine="567"/>
        <w:jc w:val="both"/>
        <w:rPr>
          <w:rStyle w:val="FontStyle27"/>
          <w:sz w:val="16"/>
          <w:szCs w:val="16"/>
        </w:rPr>
      </w:pPr>
    </w:p>
    <w:p w:rsidR="003461CC" w:rsidRDefault="003461CC" w:rsidP="003461CC">
      <w:pPr>
        <w:pStyle w:val="Style14"/>
        <w:widowControl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p w:rsidR="003461CC" w:rsidRPr="00030EDE" w:rsidRDefault="003461CC">
      <w:pPr>
        <w:pStyle w:val="Style12"/>
        <w:widowControl/>
        <w:ind w:firstLine="567"/>
        <w:jc w:val="both"/>
        <w:rPr>
          <w:rStyle w:val="FontStyle27"/>
          <w:sz w:val="16"/>
          <w:szCs w:val="16"/>
        </w:rPr>
      </w:pPr>
    </w:p>
    <w:tbl>
      <w:tblPr>
        <w:tblpPr w:leftFromText="180" w:rightFromText="180" w:vertAnchor="text" w:horzAnchor="page" w:tblpXSpec="center" w:tblpY="141"/>
        <w:tblW w:w="1520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1"/>
        <w:gridCol w:w="5103"/>
        <w:gridCol w:w="5954"/>
      </w:tblGrid>
      <w:tr w:rsidR="00DA7C1C" w:rsidTr="000E21B6">
        <w:trPr>
          <w:trHeight w:val="978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 остановочного пункта, автовокзала, автостанции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Место нахождения остановочного пункта, место расположения автовокзала, автостанции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  <w:r w:rsidR="000E21B6">
              <w:rPr>
                <w:rStyle w:val="FontStyle27"/>
                <w:sz w:val="24"/>
                <w:szCs w:val="24"/>
              </w:rPr>
              <w:t xml:space="preserve"> </w:t>
            </w:r>
            <w:r>
              <w:rPr>
                <w:rStyle w:val="FontStyle27"/>
                <w:sz w:val="24"/>
                <w:szCs w:val="24"/>
              </w:rPr>
              <w:t>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</w:tr>
      <w:tr w:rsidR="0092104B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Default="0092104B" w:rsidP="0092104B">
            <w:pPr>
              <w:pStyle w:val="a9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Default="0092104B" w:rsidP="0092104B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Default="0092104B" w:rsidP="0092104B">
            <w:pPr>
              <w:jc w:val="center"/>
            </w:pPr>
            <w:r>
              <w:t>3</w:t>
            </w:r>
          </w:p>
        </w:tc>
      </w:tr>
      <w:tr w:rsidR="0092104B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E4A53" w:rsidRDefault="002D2652" w:rsidP="002D2652">
            <w:pPr>
              <w:pStyle w:val="a9"/>
              <w:rPr>
                <w:highlight w:val="yellow"/>
              </w:rPr>
            </w:pPr>
            <w:r w:rsidRPr="002D2652">
              <w:t xml:space="preserve">МАВ «Северные ворота», г. Москва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E4A53" w:rsidRDefault="002D2652" w:rsidP="0092104B">
            <w:pPr>
              <w:rPr>
                <w:rFonts w:ascii="Times New Roman CYR" w:hAnsi="Times New Roman CYR" w:cs="Times New Roman CYR"/>
                <w:highlight w:val="yellow"/>
              </w:rPr>
            </w:pPr>
            <w:r w:rsidRPr="002D2652">
              <w:rPr>
                <w:rFonts w:ascii="Times New Roman CYR" w:hAnsi="Times New Roman CYR" w:cs="Times New Roman CYR"/>
              </w:rPr>
              <w:t>ул. Дыбенко, д. 7, стр. 1</w:t>
            </w:r>
            <w:r w:rsidR="00093624">
              <w:rPr>
                <w:rFonts w:ascii="Times New Roman CYR" w:hAnsi="Times New Roman CYR" w:cs="Times New Roman CYR"/>
              </w:rPr>
              <w:t>, г. Москва, РФ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B359D" w:rsidRDefault="000878F2" w:rsidP="005E4A53">
            <w:pPr>
              <w:jc w:val="center"/>
            </w:pPr>
            <w:r w:rsidRPr="000878F2">
              <w:t>77018</w:t>
            </w:r>
          </w:p>
        </w:tc>
      </w:tr>
      <w:tr w:rsidR="00093624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3624" w:rsidRPr="002D2652" w:rsidRDefault="00093624" w:rsidP="002D2652">
            <w:pPr>
              <w:pStyle w:val="a9"/>
            </w:pPr>
            <w:r>
              <w:t>Автовокзал г</w:t>
            </w:r>
            <w:r w:rsidR="00F07305">
              <w:t>.</w:t>
            </w:r>
            <w:r>
              <w:t xml:space="preserve"> Витебска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3624" w:rsidRPr="002D2652" w:rsidRDefault="00093624" w:rsidP="0092104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ул. Космонавтов </w:t>
            </w:r>
            <w:r w:rsidR="00F07305">
              <w:rPr>
                <w:rFonts w:ascii="Times New Roman CYR" w:hAnsi="Times New Roman CYR" w:cs="Times New Roman CYR"/>
              </w:rPr>
              <w:t>12, г. Витебск, РБ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3624" w:rsidRPr="000878F2" w:rsidRDefault="00F07305" w:rsidP="005E4A53">
            <w:pPr>
              <w:jc w:val="center"/>
            </w:pPr>
            <w:r>
              <w:t>–</w:t>
            </w:r>
          </w:p>
        </w:tc>
      </w:tr>
      <w:tr w:rsidR="0092104B" w:rsidTr="000E21B6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0878F2" w:rsidRDefault="002D2652" w:rsidP="00093624">
            <w:pPr>
              <w:rPr>
                <w:rFonts w:ascii="Times New Roman CYR" w:hAnsi="Times New Roman CYR" w:cs="Times New Roman CYR"/>
              </w:rPr>
            </w:pPr>
            <w:r w:rsidRPr="000878F2">
              <w:rPr>
                <w:rFonts w:ascii="Times New Roman CYR" w:hAnsi="Times New Roman CYR" w:cs="Times New Roman CYR"/>
              </w:rPr>
              <w:t>А</w:t>
            </w:r>
            <w:r w:rsidR="00093624">
              <w:rPr>
                <w:rFonts w:ascii="Times New Roman CYR" w:hAnsi="Times New Roman CYR" w:cs="Times New Roman CYR"/>
              </w:rPr>
              <w:t xml:space="preserve">втовокзал </w:t>
            </w:r>
            <w:r w:rsidRPr="000878F2">
              <w:rPr>
                <w:rFonts w:ascii="Times New Roman CYR" w:hAnsi="Times New Roman CYR" w:cs="Times New Roman CYR"/>
              </w:rPr>
              <w:t xml:space="preserve">г. Полоцка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0878F2" w:rsidRDefault="000878F2" w:rsidP="0092104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</w:t>
            </w:r>
            <w:r w:rsidR="002D2652" w:rsidRPr="000878F2">
              <w:rPr>
                <w:rFonts w:ascii="Times New Roman CYR" w:hAnsi="Times New Roman CYR" w:cs="Times New Roman CYR"/>
              </w:rPr>
              <w:t xml:space="preserve">л. </w:t>
            </w:r>
            <w:proofErr w:type="gramStart"/>
            <w:r w:rsidR="002D2652" w:rsidRPr="000878F2">
              <w:rPr>
                <w:rFonts w:ascii="Times New Roman CYR" w:hAnsi="Times New Roman CYR" w:cs="Times New Roman CYR"/>
              </w:rPr>
              <w:t>Октябрьская</w:t>
            </w:r>
            <w:proofErr w:type="gramEnd"/>
            <w:r w:rsidR="002D2652" w:rsidRPr="000878F2">
              <w:rPr>
                <w:rFonts w:ascii="Times New Roman CYR" w:hAnsi="Times New Roman CYR" w:cs="Times New Roman CYR"/>
              </w:rPr>
              <w:t>, 40</w:t>
            </w:r>
            <w:r w:rsidR="00093624">
              <w:rPr>
                <w:rFonts w:ascii="Times New Roman CYR" w:hAnsi="Times New Roman CYR" w:cs="Times New Roman CYR"/>
              </w:rPr>
              <w:t>, Полоцк, РБ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B359D" w:rsidRDefault="00FE4856" w:rsidP="00FE4856">
            <w:pPr>
              <w:jc w:val="center"/>
            </w:pPr>
            <w:r>
              <w:t>–</w:t>
            </w:r>
          </w:p>
        </w:tc>
      </w:tr>
    </w:tbl>
    <w:p w:rsidR="000E21B6" w:rsidRPr="00030EDE" w:rsidRDefault="000E21B6">
      <w:pPr>
        <w:pStyle w:val="Style13"/>
        <w:widowControl/>
        <w:rPr>
          <w:rStyle w:val="FontStyle27"/>
          <w:sz w:val="16"/>
          <w:szCs w:val="16"/>
        </w:rPr>
      </w:pPr>
    </w:p>
    <w:p w:rsidR="00574AF3" w:rsidRPr="00EB704F" w:rsidRDefault="00574AF3" w:rsidP="00EB704F">
      <w:pPr>
        <w:pStyle w:val="aa"/>
        <w:rPr>
          <w:rStyle w:val="FontStyle28"/>
          <w:rFonts w:ascii="Times New Roman CYR" w:hAnsi="Times New Roman CYR" w:cs="Times New Roman CYR"/>
          <w:sz w:val="24"/>
          <w:szCs w:val="24"/>
        </w:rPr>
      </w:pPr>
      <w:r>
        <w:rPr>
          <w:rStyle w:val="FontStyle28"/>
          <w:sz w:val="24"/>
          <w:szCs w:val="24"/>
        </w:rPr>
        <w:t xml:space="preserve">4. </w:t>
      </w:r>
      <w:r w:rsidR="00EB704F">
        <w:t>Информация о планируемом расписании для каждого остановочного пункта и пункта пропуска через Государственную границу Российской Федерации по международному маршруту регулярных перевозок</w:t>
      </w:r>
      <w:r>
        <w:rPr>
          <w:rStyle w:val="FontStyle28"/>
          <w:sz w:val="24"/>
          <w:szCs w:val="24"/>
        </w:rPr>
        <w:t>:</w:t>
      </w:r>
    </w:p>
    <w:p w:rsidR="00574AF3" w:rsidRPr="00030EDE" w:rsidRDefault="00574AF3" w:rsidP="00574AF3">
      <w:pPr>
        <w:pStyle w:val="Style18"/>
        <w:widowControl/>
        <w:rPr>
          <w:rStyle w:val="FontStyle28"/>
          <w:sz w:val="16"/>
          <w:szCs w:val="16"/>
        </w:rPr>
      </w:pPr>
    </w:p>
    <w:p w:rsidR="00574AF3" w:rsidRPr="00317DA7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 w:rsidRPr="00317DA7">
        <w:rPr>
          <w:rStyle w:val="FontStyle28"/>
          <w:sz w:val="24"/>
          <w:szCs w:val="24"/>
        </w:rPr>
        <w:t>4.1 Российский перевозчик</w:t>
      </w:r>
      <w:r w:rsidR="000E21B6" w:rsidRPr="00317DA7">
        <w:rPr>
          <w:rStyle w:val="FontStyle28"/>
          <w:sz w:val="24"/>
          <w:szCs w:val="24"/>
        </w:rPr>
        <w:t xml:space="preserve"> (</w:t>
      </w:r>
      <w:proofErr w:type="spellStart"/>
      <w:r w:rsidR="000E21B6" w:rsidRPr="00317DA7">
        <w:rPr>
          <w:rStyle w:val="FontStyle28"/>
          <w:sz w:val="24"/>
          <w:szCs w:val="24"/>
        </w:rPr>
        <w:t>управомоченный</w:t>
      </w:r>
      <w:proofErr w:type="spellEnd"/>
      <w:r w:rsidR="000E21B6" w:rsidRPr="00317DA7">
        <w:rPr>
          <w:rStyle w:val="FontStyle28"/>
          <w:sz w:val="24"/>
          <w:szCs w:val="24"/>
        </w:rPr>
        <w:t>)</w:t>
      </w:r>
      <w:r w:rsidRPr="00317DA7">
        <w:rPr>
          <w:rStyle w:val="FontStyle28"/>
          <w:sz w:val="24"/>
          <w:szCs w:val="24"/>
        </w:rPr>
        <w:t>:</w:t>
      </w:r>
    </w:p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574AF3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Наименование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 пункта, автовокзала, автостанции,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автомобильного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 пропуска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Регистрацио</w:t>
            </w:r>
            <w:r>
              <w:rPr>
                <w:rFonts w:ascii="Times New Roman CYR" w:hAnsi="Times New Roman CYR" w:cs="Times New Roman CYR"/>
              </w:rPr>
              <w:t xml:space="preserve">нный номер остановочного пункта </w:t>
            </w:r>
            <w:r w:rsidRPr="003461CC">
              <w:rPr>
                <w:rFonts w:ascii="Times New Roman CYR" w:hAnsi="Times New Roman CYR" w:cs="Times New Roman CYR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Расстояние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(конечного)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автовокзала,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574AF3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7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E67B4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</w:t>
            </w:r>
            <w:r w:rsidR="00554DA9">
              <w:rPr>
                <w:rFonts w:ascii="Times New Roman CYR" w:hAnsi="Times New Roman CYR" w:cs="Times New Roman CYR"/>
              </w:rPr>
              <w:t xml:space="preserve"> 1</w:t>
            </w:r>
            <w:r w:rsidRPr="003461CC">
              <w:rPr>
                <w:rFonts w:ascii="Times New Roman CYR" w:hAnsi="Times New Roman CYR" w:cs="Times New Roman CYR"/>
              </w:rPr>
              <w:t xml:space="preserve">, период действия </w:t>
            </w:r>
            <w:r w:rsidRPr="00E67B4A">
              <w:rPr>
                <w:rFonts w:ascii="Times New Roman CYR" w:hAnsi="Times New Roman CYR" w:cs="Times New Roman CYR"/>
              </w:rPr>
              <w:t>с "</w:t>
            </w:r>
            <w:r w:rsidR="00E67B4A" w:rsidRPr="00E67B4A">
              <w:rPr>
                <w:rFonts w:ascii="Times New Roman CYR" w:hAnsi="Times New Roman CYR" w:cs="Times New Roman CYR"/>
              </w:rPr>
              <w:t>1</w:t>
            </w:r>
            <w:r w:rsidRPr="00E67B4A">
              <w:rPr>
                <w:rFonts w:ascii="Times New Roman CYR" w:hAnsi="Times New Roman CYR" w:cs="Times New Roman CYR"/>
              </w:rPr>
              <w:t xml:space="preserve">" </w:t>
            </w:r>
            <w:r w:rsidR="00E67B4A" w:rsidRPr="00E67B4A">
              <w:rPr>
                <w:rFonts w:ascii="Times New Roman CYR" w:hAnsi="Times New Roman CYR" w:cs="Times New Roman CYR"/>
              </w:rPr>
              <w:t>января</w:t>
            </w:r>
            <w:r w:rsidR="005E4A53" w:rsidRPr="00E67B4A">
              <w:rPr>
                <w:rFonts w:ascii="Times New Roman CYR" w:hAnsi="Times New Roman CYR" w:cs="Times New Roman CYR"/>
              </w:rPr>
              <w:t xml:space="preserve"> по "</w:t>
            </w:r>
            <w:r w:rsidR="00E67B4A" w:rsidRPr="00E67B4A">
              <w:rPr>
                <w:rFonts w:ascii="Times New Roman CYR" w:hAnsi="Times New Roman CYR" w:cs="Times New Roman CYR"/>
              </w:rPr>
              <w:t>31</w:t>
            </w:r>
            <w:r w:rsidRPr="00E67B4A">
              <w:rPr>
                <w:rFonts w:ascii="Times New Roman CYR" w:hAnsi="Times New Roman CYR" w:cs="Times New Roman CYR"/>
              </w:rPr>
              <w:t xml:space="preserve">" </w:t>
            </w:r>
            <w:r w:rsidR="00E67B4A" w:rsidRPr="00E67B4A">
              <w:rPr>
                <w:rFonts w:ascii="Times New Roman CYR" w:hAnsi="Times New Roman CYR" w:cs="Times New Roman CYR"/>
              </w:rPr>
              <w:t>декабря</w:t>
            </w:r>
          </w:p>
        </w:tc>
      </w:tr>
      <w:tr w:rsidR="005E4A53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5E4A53" w:rsidRDefault="00F07305" w:rsidP="00F07305">
            <w:pPr>
              <w:pStyle w:val="a9"/>
              <w:rPr>
                <w:rFonts w:ascii="Times New Roman" w:hAnsi="Times New Roman" w:cs="Times New Roman"/>
                <w:highlight w:val="yellow"/>
              </w:rPr>
            </w:pPr>
            <w:r>
              <w:lastRenderedPageBreak/>
              <w:t>МАВ «Северные ворота»</w:t>
            </w:r>
            <w:r w:rsidR="00E67B4A">
              <w:t xml:space="preserve">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92104B" w:rsidRDefault="00E67B4A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878F2">
              <w:t>77018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92104B" w:rsidRDefault="00E67B4A" w:rsidP="00E67B4A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92104B" w:rsidRDefault="005E4A53" w:rsidP="00E67B4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Default="00E67B4A" w:rsidP="00E67B4A">
            <w:pPr>
              <w:jc w:val="center"/>
            </w:pPr>
            <w:r>
              <w:rPr>
                <w:rFonts w:hAnsi="Times New Roman"/>
              </w:rPr>
              <w:t>20-45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53" w:rsidRPr="0092104B" w:rsidRDefault="005E4A5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A53" w:rsidRPr="0092104B" w:rsidRDefault="005E4A5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E67B4A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Витебск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 w:rsidRPr="00E67B4A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 w:rsidRPr="00E67B4A">
              <w:rPr>
                <w:rFonts w:hAnsi="Times New Roman"/>
              </w:rPr>
              <w:t>04-00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 w:rsidRPr="00E67B4A">
              <w:rPr>
                <w:rFonts w:hAnsi="Times New Roman"/>
              </w:rPr>
              <w:t>04-05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>
              <w:rPr>
                <w:rFonts w:hAnsi="Times New Roman"/>
              </w:rPr>
              <w:t>07-15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>
              <w:rPr>
                <w:rFonts w:hAnsi="Times New Roman"/>
              </w:rPr>
              <w:t>520</w:t>
            </w:r>
          </w:p>
        </w:tc>
      </w:tr>
      <w:tr w:rsidR="00E67B4A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Полоцк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 w:rsidRPr="00E67B4A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 w:rsidRPr="00E67B4A">
              <w:rPr>
                <w:rFonts w:hAnsi="Times New Roman"/>
              </w:rPr>
              <w:t>05-40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>
              <w:rPr>
                <w:rFonts w:hAnsi="Times New Roman"/>
              </w:rPr>
              <w:t>08-55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>
              <w:rPr>
                <w:rFonts w:hAnsi="Times New Roman"/>
              </w:rPr>
              <w:t>640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E67B4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</w:t>
            </w:r>
            <w:r w:rsidR="00E67B4A">
              <w:rPr>
                <w:rFonts w:ascii="Times New Roman CYR" w:hAnsi="Times New Roman CYR" w:cs="Times New Roman CYR"/>
              </w:rPr>
              <w:t xml:space="preserve"> 2</w:t>
            </w:r>
            <w:r w:rsidRPr="003461CC">
              <w:rPr>
                <w:rFonts w:ascii="Times New Roman CYR" w:hAnsi="Times New Roman CYR" w:cs="Times New Roman CYR"/>
              </w:rPr>
              <w:t xml:space="preserve">, период действия с </w:t>
            </w:r>
            <w:r w:rsidR="00E67B4A" w:rsidRPr="00E67B4A">
              <w:rPr>
                <w:rFonts w:ascii="Times New Roman CYR" w:hAnsi="Times New Roman CYR" w:cs="Times New Roman CYR"/>
              </w:rPr>
              <w:t>"1" января по "31" декабря</w:t>
            </w:r>
          </w:p>
        </w:tc>
      </w:tr>
      <w:tr w:rsidR="00E67B4A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Полоцк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92104B" w:rsidRDefault="00E67B4A" w:rsidP="00E67B4A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 w:rsidRPr="00E67B4A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jc w:val="center"/>
            </w:pPr>
            <w:r>
              <w:rPr>
                <w:rFonts w:hAnsi="Times New Roman"/>
              </w:rPr>
              <w:t>21-00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jc w:val="center"/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B4A" w:rsidRPr="00E67B4A" w:rsidRDefault="00E67B4A" w:rsidP="00E67B4A">
            <w:pPr>
              <w:pStyle w:val="a9"/>
              <w:jc w:val="center"/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</w:tr>
      <w:tr w:rsidR="00E67B4A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Витебск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E67B4A" w:rsidP="00E67B4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92104B" w:rsidRDefault="00E67B4A" w:rsidP="00E67B4A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741632" w:rsidP="00E67B4A">
            <w:pPr>
              <w:jc w:val="center"/>
            </w:pPr>
            <w:r>
              <w:rPr>
                <w:rFonts w:hAnsi="Times New Roman"/>
              </w:rPr>
              <w:t>22-30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741632" w:rsidP="00E67B4A">
            <w:pPr>
              <w:jc w:val="center"/>
            </w:pPr>
            <w:r>
              <w:rPr>
                <w:rFonts w:hAnsi="Times New Roman"/>
              </w:rPr>
              <w:t>22-40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A" w:rsidRPr="00E67B4A" w:rsidRDefault="00741632" w:rsidP="00E67B4A">
            <w:pPr>
              <w:jc w:val="center"/>
            </w:pPr>
            <w:r>
              <w:rPr>
                <w:rFonts w:hAnsi="Times New Roman"/>
              </w:rPr>
              <w:t>01-30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B4A" w:rsidRPr="00E67B4A" w:rsidRDefault="00741632" w:rsidP="00E67B4A">
            <w:pPr>
              <w:jc w:val="center"/>
            </w:pPr>
            <w:r>
              <w:rPr>
                <w:rFonts w:hAnsi="Times New Roman"/>
              </w:rPr>
              <w:t>119</w:t>
            </w:r>
          </w:p>
        </w:tc>
      </w:tr>
      <w:tr w:rsidR="00741632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5E4A53" w:rsidRDefault="00F07305" w:rsidP="00741632">
            <w:pPr>
              <w:pStyle w:val="a9"/>
              <w:rPr>
                <w:rFonts w:ascii="Times New Roman" w:hAnsi="Times New Roman" w:cs="Times New Roman"/>
                <w:highlight w:val="yellow"/>
              </w:rPr>
            </w:pPr>
            <w:r>
              <w:t>МАВ «Северные ворота»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878F2">
              <w:t>77018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06-00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 w:rsidRPr="00E67B4A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09-00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640</w:t>
            </w:r>
          </w:p>
        </w:tc>
      </w:tr>
    </w:tbl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570615" w:rsidRDefault="000E21B6" w:rsidP="00574AF3">
      <w:pPr>
        <w:pStyle w:val="Style18"/>
        <w:widowControl/>
        <w:rPr>
          <w:rStyle w:val="FontStyle28"/>
          <w:sz w:val="24"/>
          <w:szCs w:val="24"/>
        </w:rPr>
      </w:pPr>
      <w:r w:rsidRPr="00570615">
        <w:rPr>
          <w:rStyle w:val="FontStyle28"/>
          <w:sz w:val="24"/>
          <w:szCs w:val="24"/>
        </w:rPr>
        <w:t>4</w:t>
      </w:r>
      <w:r w:rsidR="00095793" w:rsidRPr="00570615">
        <w:rPr>
          <w:rStyle w:val="FontStyle28"/>
          <w:sz w:val="24"/>
          <w:szCs w:val="24"/>
        </w:rPr>
        <w:t>.2</w:t>
      </w:r>
      <w:r w:rsidR="00D12EA4" w:rsidRPr="00570615">
        <w:rPr>
          <w:rStyle w:val="FontStyle28"/>
          <w:sz w:val="24"/>
          <w:szCs w:val="24"/>
        </w:rPr>
        <w:t xml:space="preserve"> Иностранный перевозчик</w:t>
      </w:r>
      <w:r w:rsidR="00570615">
        <w:rPr>
          <w:rStyle w:val="FontStyle28"/>
          <w:sz w:val="24"/>
          <w:szCs w:val="24"/>
        </w:rPr>
        <w:t>:</w:t>
      </w:r>
    </w:p>
    <w:p w:rsidR="00574AF3" w:rsidRDefault="00574AF3" w:rsidP="00574AF3">
      <w:pPr>
        <w:pStyle w:val="Style18"/>
        <w:widowControl/>
        <w:rPr>
          <w:rStyle w:val="FontStyle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701"/>
        <w:gridCol w:w="1843"/>
        <w:gridCol w:w="1559"/>
        <w:gridCol w:w="2126"/>
        <w:gridCol w:w="2977"/>
      </w:tblGrid>
      <w:tr w:rsidR="00574AF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Наименование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 пункта, автовокзала, автостанции,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автомобильного</w:t>
            </w:r>
          </w:p>
          <w:p w:rsidR="00574AF3" w:rsidRPr="003461CC" w:rsidRDefault="00D2766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пункта </w:t>
            </w:r>
            <w:r w:rsidR="00574AF3" w:rsidRPr="003461CC">
              <w:rPr>
                <w:rFonts w:ascii="Times New Roman CYR" w:hAnsi="Times New Roman CYR" w:cs="Times New Roman CYR"/>
              </w:rPr>
              <w:t>пропуска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Регистрацио</w:t>
            </w:r>
            <w:r w:rsidR="00D27663">
              <w:rPr>
                <w:rFonts w:ascii="Times New Roman CYR" w:hAnsi="Times New Roman CYR" w:cs="Times New Roman CYR"/>
              </w:rPr>
              <w:t xml:space="preserve">нный номер остановочного пункта </w:t>
            </w:r>
            <w:r w:rsidRPr="003461CC">
              <w:rPr>
                <w:rFonts w:ascii="Times New Roman CYR" w:hAnsi="Times New Roman CYR" w:cs="Times New Roman CYR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Расстояние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(конечного)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пункта,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автовокзала,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574AF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7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E4A53" w:rsidP="0074163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Рейс N </w:t>
            </w:r>
            <w:r w:rsidR="00741632">
              <w:rPr>
                <w:rFonts w:ascii="Times New Roman CYR" w:hAnsi="Times New Roman CYR" w:cs="Times New Roman CYR"/>
              </w:rPr>
              <w:t>1</w:t>
            </w:r>
            <w:r>
              <w:rPr>
                <w:rFonts w:ascii="Times New Roman CYR" w:hAnsi="Times New Roman CYR" w:cs="Times New Roman CYR"/>
              </w:rPr>
              <w:t xml:space="preserve">, период действия с </w:t>
            </w:r>
            <w:r w:rsidR="00741632" w:rsidRPr="00E67B4A">
              <w:rPr>
                <w:rFonts w:ascii="Times New Roman CYR" w:hAnsi="Times New Roman CYR" w:cs="Times New Roman CYR"/>
              </w:rPr>
              <w:t>"1" января по "31" декабря</w:t>
            </w:r>
          </w:p>
        </w:tc>
      </w:tr>
      <w:tr w:rsidR="0074163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5E4A53" w:rsidRDefault="00F07305" w:rsidP="00741632">
            <w:pPr>
              <w:pStyle w:val="a9"/>
              <w:rPr>
                <w:rFonts w:ascii="Times New Roman" w:hAnsi="Times New Roman" w:cs="Times New Roman"/>
                <w:highlight w:val="yellow"/>
              </w:rPr>
            </w:pPr>
            <w:r>
              <w:t>МАВ «Северные ворота»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878F2">
              <w:t>77018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Default="00741632" w:rsidP="00501E5E">
            <w:pPr>
              <w:jc w:val="center"/>
            </w:pPr>
            <w:r>
              <w:rPr>
                <w:rFonts w:hAnsi="Times New Roman"/>
              </w:rPr>
              <w:t>20</w:t>
            </w:r>
            <w:r w:rsidR="00501E5E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632" w:rsidRPr="0092104B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74163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Витебск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 w:rsidRPr="00E67B4A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 w:rsidRPr="00E67B4A">
              <w:rPr>
                <w:rFonts w:hAnsi="Times New Roman"/>
              </w:rPr>
              <w:t>04</w:t>
            </w:r>
            <w:r w:rsidR="00501E5E">
              <w:rPr>
                <w:rFonts w:hAnsi="Times New Roman"/>
              </w:rPr>
              <w:t>:</w:t>
            </w:r>
            <w:r w:rsidRPr="00E67B4A">
              <w:rPr>
                <w:rFonts w:hAnsi="Times New Roman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 w:rsidRPr="00E67B4A">
              <w:rPr>
                <w:rFonts w:hAnsi="Times New Roman"/>
              </w:rPr>
              <w:t>04</w:t>
            </w:r>
            <w:r w:rsidR="00501E5E">
              <w:rPr>
                <w:rFonts w:hAnsi="Times New Roman"/>
              </w:rPr>
              <w:t>:</w:t>
            </w:r>
            <w:r w:rsidRPr="00E67B4A">
              <w:rPr>
                <w:rFonts w:hAnsi="Times New Roman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07</w:t>
            </w:r>
            <w:r w:rsidR="00501E5E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632" w:rsidRPr="00E67B4A" w:rsidRDefault="00741632" w:rsidP="00077BD2">
            <w:pPr>
              <w:jc w:val="center"/>
            </w:pPr>
            <w:r>
              <w:rPr>
                <w:rFonts w:hAnsi="Times New Roman"/>
              </w:rPr>
              <w:t>52</w:t>
            </w:r>
            <w:r w:rsidR="00077BD2">
              <w:rPr>
                <w:rFonts w:hAnsi="Times New Roman"/>
              </w:rPr>
              <w:t>1</w:t>
            </w:r>
          </w:p>
        </w:tc>
      </w:tr>
      <w:tr w:rsidR="0074163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Полоцк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 w:rsidRPr="00E67B4A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 w:rsidRPr="00E67B4A">
              <w:rPr>
                <w:rFonts w:hAnsi="Times New Roman"/>
              </w:rPr>
              <w:t>05</w:t>
            </w:r>
            <w:r w:rsidR="00501E5E">
              <w:rPr>
                <w:rFonts w:hAnsi="Times New Roman"/>
              </w:rPr>
              <w:t>:</w:t>
            </w:r>
            <w:r w:rsidRPr="00E67B4A">
              <w:rPr>
                <w:rFonts w:hAnsi="Times New Roman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08</w:t>
            </w:r>
            <w:r w:rsidR="00501E5E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640</w:t>
            </w:r>
          </w:p>
        </w:tc>
      </w:tr>
      <w:tr w:rsidR="00741632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41632" w:rsidRPr="003461CC" w:rsidRDefault="00741632" w:rsidP="00741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741632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41632" w:rsidRPr="003461CC" w:rsidRDefault="00741632" w:rsidP="0074163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</w:t>
            </w:r>
            <w:r>
              <w:rPr>
                <w:rFonts w:ascii="Times New Roman CYR" w:hAnsi="Times New Roman CYR" w:cs="Times New Roman CYR"/>
              </w:rPr>
              <w:t xml:space="preserve"> 2</w:t>
            </w:r>
            <w:r w:rsidRPr="003461CC">
              <w:rPr>
                <w:rFonts w:ascii="Times New Roman CYR" w:hAnsi="Times New Roman CYR" w:cs="Times New Roman CYR"/>
              </w:rPr>
              <w:t xml:space="preserve">, период действия с </w:t>
            </w:r>
            <w:r w:rsidRPr="00E67B4A">
              <w:rPr>
                <w:rFonts w:ascii="Times New Roman CYR" w:hAnsi="Times New Roman CYR" w:cs="Times New Roman CYR"/>
              </w:rPr>
              <w:t>"1" января по "31" декабря</w:t>
            </w:r>
          </w:p>
        </w:tc>
      </w:tr>
      <w:tr w:rsidR="0074163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Полоцк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 w:rsidRPr="00E67B4A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21</w:t>
            </w:r>
            <w:r w:rsidR="00501E5E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jc w:val="center"/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632" w:rsidRPr="00E67B4A" w:rsidRDefault="00741632" w:rsidP="00741632">
            <w:pPr>
              <w:pStyle w:val="a9"/>
              <w:jc w:val="center"/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</w:tr>
      <w:tr w:rsidR="0074163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Витебск 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67B4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22</w:t>
            </w:r>
            <w:r w:rsidR="00501E5E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501E5E">
            <w:pPr>
              <w:jc w:val="center"/>
            </w:pPr>
            <w:r>
              <w:rPr>
                <w:rFonts w:hAnsi="Times New Roman"/>
              </w:rPr>
              <w:t>22</w:t>
            </w:r>
            <w:r w:rsidR="00501E5E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501E5E">
            <w:pPr>
              <w:jc w:val="center"/>
            </w:pPr>
            <w:r>
              <w:rPr>
                <w:rFonts w:hAnsi="Times New Roman"/>
              </w:rPr>
              <w:t>01</w:t>
            </w:r>
            <w:r w:rsidR="00501E5E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119</w:t>
            </w:r>
          </w:p>
        </w:tc>
      </w:tr>
      <w:tr w:rsidR="0074163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5E4A53" w:rsidRDefault="00F07305" w:rsidP="00F07305">
            <w:pPr>
              <w:pStyle w:val="a9"/>
              <w:rPr>
                <w:rFonts w:ascii="Times New Roman" w:hAnsi="Times New Roman" w:cs="Times New Roman"/>
                <w:highlight w:val="yellow"/>
              </w:rPr>
            </w:pPr>
            <w:r>
              <w:t>МАВ «Северные ворота»</w:t>
            </w:r>
            <w:r w:rsidR="00741632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878F2">
              <w:t>77018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92104B" w:rsidRDefault="00741632" w:rsidP="00741632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06</w:t>
            </w:r>
            <w:r w:rsidR="00501E5E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 w:rsidRPr="00E67B4A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32" w:rsidRPr="00E67B4A" w:rsidRDefault="00741632" w:rsidP="00501E5E">
            <w:pPr>
              <w:jc w:val="center"/>
            </w:pPr>
            <w:r>
              <w:rPr>
                <w:rFonts w:hAnsi="Times New Roman"/>
              </w:rPr>
              <w:t>09</w:t>
            </w:r>
            <w:r w:rsidR="00501E5E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632" w:rsidRPr="00E67B4A" w:rsidRDefault="00741632" w:rsidP="00741632">
            <w:pPr>
              <w:jc w:val="center"/>
            </w:pPr>
            <w:r>
              <w:rPr>
                <w:rFonts w:hAnsi="Times New Roman"/>
              </w:rPr>
              <w:t>640</w:t>
            </w:r>
          </w:p>
        </w:tc>
      </w:tr>
    </w:tbl>
    <w:p w:rsidR="003461CC" w:rsidRDefault="003461CC" w:rsidP="00574AF3">
      <w:pPr>
        <w:pStyle w:val="Style13"/>
        <w:widowControl/>
        <w:ind w:left="-142"/>
        <w:rPr>
          <w:rStyle w:val="FontStyle27"/>
          <w:sz w:val="24"/>
          <w:szCs w:val="24"/>
        </w:rPr>
      </w:pPr>
    </w:p>
    <w:p w:rsidR="00C86B64" w:rsidRPr="00EB704F" w:rsidRDefault="00D12EA4" w:rsidP="00EB704F">
      <w:pPr>
        <w:pStyle w:val="aa"/>
        <w:rPr>
          <w:rStyle w:val="FontStyle27"/>
          <w:rFonts w:ascii="Times New Roman CYR" w:hAnsi="Times New Roman CYR" w:cs="Times New Roman CYR"/>
          <w:sz w:val="24"/>
          <w:szCs w:val="24"/>
        </w:rPr>
      </w:pPr>
      <w:r w:rsidRPr="00570615">
        <w:rPr>
          <w:rStyle w:val="FontStyle27"/>
          <w:sz w:val="24"/>
          <w:szCs w:val="24"/>
        </w:rPr>
        <w:t>5</w:t>
      </w:r>
      <w:r w:rsidR="00FC2360" w:rsidRPr="00570615">
        <w:rPr>
          <w:rStyle w:val="FontStyle27"/>
          <w:sz w:val="24"/>
          <w:szCs w:val="24"/>
        </w:rPr>
        <w:t>.</w:t>
      </w:r>
      <w:r w:rsidRPr="00570615">
        <w:rPr>
          <w:rStyle w:val="FontStyle27"/>
          <w:sz w:val="24"/>
          <w:szCs w:val="24"/>
        </w:rPr>
        <w:t xml:space="preserve"> </w:t>
      </w:r>
      <w:r w:rsidR="00EB704F">
        <w:t xml:space="preserve">Наименования улиц и автомобильных дорог на территориях Российской Федерации, иностранных государств, по которым предполагается </w:t>
      </w:r>
      <w:r w:rsidR="00EB704F">
        <w:lastRenderedPageBreak/>
        <w:t>движение транспортных средств между остановочными пунктами:</w:t>
      </w:r>
    </w:p>
    <w:p w:rsidR="002A55A8" w:rsidRPr="00E27975" w:rsidRDefault="000328D4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По направлению Москва - Полоцк</w:t>
      </w: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6804"/>
        <w:gridCol w:w="7135"/>
      </w:tblGrid>
      <w:tr w:rsidR="00C86B64" w:rsidRPr="00E27975" w:rsidTr="00D12EA4">
        <w:trPr>
          <w:trHeight w:val="451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bookmarkStart w:id="0" w:name="_Hlk131434245"/>
            <w:r w:rsidRPr="00E27975">
              <w:rPr>
                <w:rStyle w:val="FontStyle27"/>
                <w:sz w:val="24"/>
                <w:szCs w:val="24"/>
              </w:rPr>
              <w:t>N</w:t>
            </w:r>
          </w:p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EB704F" w:rsidP="00EB704F">
            <w:pPr>
              <w:pStyle w:val="Style16"/>
              <w:jc w:val="center"/>
              <w:rPr>
                <w:rStyle w:val="FontStyle27"/>
                <w:sz w:val="24"/>
                <w:szCs w:val="24"/>
              </w:rPr>
            </w:pPr>
            <w:r w:rsidRPr="00EB704F">
              <w:rPr>
                <w:rStyle w:val="FontStyle27"/>
                <w:sz w:val="24"/>
                <w:szCs w:val="24"/>
              </w:rPr>
              <w:t>Наименование улицы с указанием н</w:t>
            </w:r>
            <w:r>
              <w:rPr>
                <w:rStyle w:val="FontStyle27"/>
                <w:sz w:val="24"/>
                <w:szCs w:val="24"/>
              </w:rPr>
              <w:t xml:space="preserve">аселенного пункта, наименование </w:t>
            </w:r>
            <w:r w:rsidRPr="00EB704F">
              <w:rPr>
                <w:rStyle w:val="FontStyle27"/>
                <w:sz w:val="24"/>
                <w:szCs w:val="24"/>
              </w:rPr>
              <w:t>автомобильной дороги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EB704F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B704F">
              <w:rPr>
                <w:rStyle w:val="FontStyle27"/>
                <w:sz w:val="24"/>
                <w:szCs w:val="24"/>
              </w:rPr>
              <w:t>Наименование государства</w:t>
            </w:r>
          </w:p>
        </w:tc>
      </w:tr>
      <w:tr w:rsidR="00C86B64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3</w:t>
            </w:r>
          </w:p>
        </w:tc>
      </w:tr>
      <w:bookmarkEnd w:id="0"/>
      <w:tr w:rsidR="00BD38A7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E27975" w:rsidRDefault="00BD38A7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B365C5" w:rsidRDefault="00B365C5">
            <w:r>
              <w:rPr>
                <w:rFonts w:hAnsi="Times New Roman"/>
              </w:rPr>
              <w:t>Улица Дыбенко,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B365C5" w:rsidRDefault="00B365C5">
            <w:r>
              <w:rPr>
                <w:rFonts w:hAnsi="Times New Roman"/>
              </w:rPr>
              <w:t>Российская Федерация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 w:rsidP="00B365C5">
            <w:r>
              <w:rPr>
                <w:rFonts w:hAnsi="Times New Roman"/>
              </w:rPr>
              <w:t>Улица Беломорская,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D7559D">
              <w:rPr>
                <w:rFonts w:hAnsi="Times New Roman"/>
              </w:rPr>
              <w:t>Российская Федерация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r>
              <w:rPr>
                <w:rFonts w:hAnsi="Times New Roman"/>
              </w:rPr>
              <w:t>Ленинградское шоссе,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D7559D">
              <w:rPr>
                <w:rFonts w:hAnsi="Times New Roman"/>
              </w:rPr>
              <w:t>Российская Федерация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r>
              <w:rPr>
                <w:rFonts w:hAnsi="Times New Roman"/>
              </w:rPr>
              <w:t>МКАД,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D7559D">
              <w:rPr>
                <w:rFonts w:hAnsi="Times New Roman"/>
              </w:rPr>
              <w:t>Российская Федерация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r>
              <w:rPr>
                <w:rFonts w:hAnsi="Times New Roman"/>
              </w:rPr>
              <w:t>Можайское шоссе,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D7559D">
              <w:rPr>
                <w:rFonts w:hAnsi="Times New Roman"/>
              </w:rPr>
              <w:t>Российская Федерация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r>
              <w:rPr>
                <w:rFonts w:hAnsi="Times New Roman"/>
              </w:rPr>
              <w:t>Минское шоссе,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D7559D">
              <w:rPr>
                <w:rFonts w:hAnsi="Times New Roman"/>
              </w:rPr>
              <w:t>Российская Федерация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r>
              <w:rPr>
                <w:rFonts w:hAnsi="Times New Roman"/>
              </w:rPr>
              <w:t>Трасса М-1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D7559D">
              <w:rPr>
                <w:rFonts w:hAnsi="Times New Roman"/>
              </w:rPr>
              <w:t>Российская Федерация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 w:rsidP="00B365C5">
            <w:r>
              <w:rPr>
                <w:rFonts w:hAnsi="Times New Roman"/>
              </w:rPr>
              <w:t>Трасса Р-120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D7559D">
              <w:rPr>
                <w:rFonts w:hAnsi="Times New Roman"/>
              </w:rPr>
              <w:t>Российская Федерация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r w:rsidRPr="00B365C5">
              <w:rPr>
                <w:rFonts w:hAnsi="Times New Roman"/>
              </w:rPr>
              <w:t>Трасса Р21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pPr>
              <w:rPr>
                <w:rFonts w:hAnsi="Times New Roman"/>
              </w:rPr>
            </w:pPr>
            <w:r w:rsidRPr="00B365C5">
              <w:rPr>
                <w:rFonts w:hAnsi="Times New Roman"/>
              </w:rPr>
              <w:t>Московский</w:t>
            </w:r>
            <w:r>
              <w:rPr>
                <w:rFonts w:hAnsi="Times New Roman"/>
              </w:rPr>
              <w:t xml:space="preserve"> проспект,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Генерала Белобородова.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pPr>
              <w:rPr>
                <w:rFonts w:hAnsi="Times New Roman"/>
              </w:rPr>
            </w:pPr>
            <w:r>
              <w:rPr>
                <w:rFonts w:hAnsi="Times New Roman"/>
              </w:rPr>
              <w:t xml:space="preserve">Улица </w:t>
            </w:r>
            <w:proofErr w:type="spellStart"/>
            <w:r>
              <w:rPr>
                <w:rFonts w:hAnsi="Times New Roman"/>
              </w:rPr>
              <w:t>Буденого</w:t>
            </w:r>
            <w:proofErr w:type="spellEnd"/>
            <w:r>
              <w:rPr>
                <w:rFonts w:hAnsi="Times New Roman"/>
              </w:rPr>
              <w:t>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Космонавтов,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pPr>
              <w:rPr>
                <w:rFonts w:hAnsi="Times New Roman"/>
              </w:rPr>
            </w:pPr>
            <w:r>
              <w:rPr>
                <w:rFonts w:hAnsi="Times New Roman"/>
              </w:rPr>
              <w:t>Полоцкий путепровод,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Титова,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Трасса Р20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B365C5" w:rsidP="00B365C5">
            <w:pPr>
              <w:rPr>
                <w:rFonts w:hAnsi="Times New Roman"/>
              </w:rPr>
            </w:pPr>
            <w:r>
              <w:rPr>
                <w:rFonts w:hAnsi="Times New Roman"/>
              </w:rPr>
              <w:t xml:space="preserve">Улица Железнодорожная, Полоцк 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E27975" w:rsidRDefault="00B365C5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0328D4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Суворова, Полоцк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6D5918" w:rsidRDefault="00B365C5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0328D4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Гагарина, Полоцк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B365C5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6D5918" w:rsidRDefault="00B365C5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Pr="00B365C5" w:rsidRDefault="000328D4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Октябрьская, Полоцк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65C5" w:rsidRDefault="00B365C5">
            <w:r w:rsidRPr="000F0D77">
              <w:rPr>
                <w:rFonts w:hAnsi="Times New Roman"/>
              </w:rPr>
              <w:t>Республика Беларусь</w:t>
            </w:r>
          </w:p>
        </w:tc>
      </w:tr>
    </w:tbl>
    <w:p w:rsidR="00095793" w:rsidRDefault="00095793" w:rsidP="00D12EA4">
      <w:pPr>
        <w:pStyle w:val="Style21"/>
        <w:widowControl/>
        <w:rPr>
          <w:rStyle w:val="FontStyle28"/>
          <w:sz w:val="24"/>
          <w:szCs w:val="24"/>
        </w:rPr>
      </w:pPr>
    </w:p>
    <w:p w:rsidR="000328D4" w:rsidRPr="00E27975" w:rsidRDefault="000328D4" w:rsidP="000328D4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По направлению Полоцк - Москва</w:t>
      </w: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6804"/>
        <w:gridCol w:w="7135"/>
      </w:tblGrid>
      <w:tr w:rsidR="000328D4" w:rsidRPr="00E27975" w:rsidTr="000027B9">
        <w:trPr>
          <w:trHeight w:val="451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027B9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N</w:t>
            </w:r>
          </w:p>
          <w:p w:rsidR="000328D4" w:rsidRPr="00E27975" w:rsidRDefault="000328D4" w:rsidP="000027B9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proofErr w:type="gramStart"/>
            <w:r w:rsidRPr="00E27975">
              <w:rPr>
                <w:rStyle w:val="FontStyle27"/>
                <w:sz w:val="24"/>
                <w:szCs w:val="24"/>
              </w:rPr>
              <w:t>п</w:t>
            </w:r>
            <w:proofErr w:type="gramEnd"/>
            <w:r w:rsidRPr="00E27975">
              <w:rPr>
                <w:rStyle w:val="FontStyle27"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027B9">
            <w:pPr>
              <w:pStyle w:val="Style16"/>
              <w:jc w:val="center"/>
              <w:rPr>
                <w:rStyle w:val="FontStyle27"/>
                <w:sz w:val="24"/>
                <w:szCs w:val="24"/>
              </w:rPr>
            </w:pPr>
            <w:r w:rsidRPr="00EB704F">
              <w:rPr>
                <w:rStyle w:val="FontStyle27"/>
                <w:sz w:val="24"/>
                <w:szCs w:val="24"/>
              </w:rPr>
              <w:t>Наименование улицы с указанием н</w:t>
            </w:r>
            <w:r>
              <w:rPr>
                <w:rStyle w:val="FontStyle27"/>
                <w:sz w:val="24"/>
                <w:szCs w:val="24"/>
              </w:rPr>
              <w:t xml:space="preserve">аселенного пункта, наименование </w:t>
            </w:r>
            <w:r w:rsidRPr="00EB704F">
              <w:rPr>
                <w:rStyle w:val="FontStyle27"/>
                <w:sz w:val="24"/>
                <w:szCs w:val="24"/>
              </w:rPr>
              <w:t>автомобильной дороги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027B9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B704F">
              <w:rPr>
                <w:rStyle w:val="FontStyle27"/>
                <w:sz w:val="24"/>
                <w:szCs w:val="24"/>
              </w:rPr>
              <w:t>Наименование государства</w:t>
            </w:r>
          </w:p>
        </w:tc>
      </w:tr>
      <w:tr w:rsidR="000328D4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027B9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027B9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027B9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0328D4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B365C5" w:rsidRDefault="000328D4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Октябрьская, Полоцк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Default="000328D4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0328D4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B365C5" w:rsidRDefault="000328D4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Гагарина, Полоцк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Default="000328D4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0328D4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B365C5" w:rsidRDefault="000328D4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Суворова, Полоцк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Default="000328D4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0328D4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B365C5" w:rsidRDefault="000328D4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 xml:space="preserve">Улица Железнодорожная, Полоцк 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Default="000328D4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0328D4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B365C5" w:rsidRDefault="000328D4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Трасса Р20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Default="000328D4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0328D4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B365C5" w:rsidRDefault="000328D4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Титова,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Default="000328D4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0328D4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B365C5" w:rsidRDefault="000328D4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Полоцкий путепровод,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Default="000328D4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0328D4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E27975" w:rsidRDefault="000328D4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Pr="00B365C5" w:rsidRDefault="000328D4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Космонавтов,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28D4" w:rsidRDefault="000328D4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E27975" w:rsidRDefault="00D956F5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 xml:space="preserve">Улица </w:t>
            </w:r>
            <w:proofErr w:type="spellStart"/>
            <w:r>
              <w:rPr>
                <w:rFonts w:hAnsi="Times New Roman"/>
              </w:rPr>
              <w:t>Буденого</w:t>
            </w:r>
            <w:proofErr w:type="spellEnd"/>
            <w:r>
              <w:rPr>
                <w:rFonts w:hAnsi="Times New Roman"/>
              </w:rPr>
              <w:t>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E27975" w:rsidRDefault="00D956F5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Генерала Белобородова.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E27975" w:rsidRDefault="00D956F5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pPr>
              <w:rPr>
                <w:rFonts w:hAnsi="Times New Roman"/>
              </w:rPr>
            </w:pPr>
            <w:r w:rsidRPr="00B365C5">
              <w:rPr>
                <w:rFonts w:hAnsi="Times New Roman"/>
              </w:rPr>
              <w:t>Московский</w:t>
            </w:r>
            <w:r>
              <w:rPr>
                <w:rFonts w:hAnsi="Times New Roman"/>
              </w:rPr>
              <w:t xml:space="preserve"> проспект, Витебск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 w:rsidP="000027B9">
            <w:r w:rsidRPr="000F0D77">
              <w:rPr>
                <w:rFonts w:hAnsi="Times New Roman"/>
              </w:rPr>
              <w:t>Республика Беларусь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E27975" w:rsidRDefault="00D956F5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r w:rsidRPr="00B365C5">
              <w:rPr>
                <w:rFonts w:hAnsi="Times New Roman"/>
              </w:rPr>
              <w:t>Трасса Р21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 w:rsidP="000027B9">
            <w:r>
              <w:rPr>
                <w:rFonts w:hAnsi="Times New Roman"/>
              </w:rPr>
              <w:t>Республика Беларусь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E27975" w:rsidRDefault="00D956F5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r>
              <w:rPr>
                <w:rFonts w:hAnsi="Times New Roman"/>
              </w:rPr>
              <w:t>Трасса Р-120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 w:rsidP="000027B9">
            <w:r w:rsidRPr="00D7559D">
              <w:rPr>
                <w:rFonts w:hAnsi="Times New Roman"/>
              </w:rPr>
              <w:t>Российская Федерация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E27975" w:rsidRDefault="00D956F5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r>
              <w:rPr>
                <w:rFonts w:hAnsi="Times New Roman"/>
              </w:rPr>
              <w:t>Трасса М-1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 w:rsidP="000027B9">
            <w:r w:rsidRPr="00D7559D">
              <w:rPr>
                <w:rFonts w:hAnsi="Times New Roman"/>
              </w:rPr>
              <w:t>Российская Федерация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E27975" w:rsidRDefault="00D956F5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Минское шоссе,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>
            <w:r w:rsidRPr="002504DB">
              <w:rPr>
                <w:rFonts w:hAnsi="Times New Roman"/>
              </w:rPr>
              <w:t>Российская Федерация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E27975" w:rsidRDefault="00D956F5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Можайское шоссе,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>
            <w:r w:rsidRPr="002504DB">
              <w:rPr>
                <w:rFonts w:hAnsi="Times New Roman"/>
              </w:rPr>
              <w:t>Российская Федерация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E27975" w:rsidRDefault="00D956F5" w:rsidP="000328D4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МКАД,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>
            <w:r w:rsidRPr="002504DB">
              <w:rPr>
                <w:rFonts w:hAnsi="Times New Roman"/>
              </w:rPr>
              <w:t>Российская Федерация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6D5918" w:rsidRDefault="00D956F5" w:rsidP="000328D4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F07305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Библиотечный проезд</w:t>
            </w:r>
            <w:r w:rsidR="00D956F5">
              <w:rPr>
                <w:rFonts w:hAnsi="Times New Roman"/>
              </w:rPr>
              <w:t>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>
            <w:r w:rsidRPr="002504DB">
              <w:rPr>
                <w:rFonts w:hAnsi="Times New Roman"/>
              </w:rPr>
              <w:t>Российская Федерация</w:t>
            </w:r>
          </w:p>
        </w:tc>
      </w:tr>
      <w:tr w:rsidR="00D956F5" w:rsidRPr="00E27975" w:rsidTr="000027B9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6D5918" w:rsidRDefault="00D956F5" w:rsidP="000328D4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Pr="00B365C5" w:rsidRDefault="00D956F5" w:rsidP="000027B9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Улица Дыбенко, Москва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6F5" w:rsidRDefault="00D956F5">
            <w:r w:rsidRPr="002504DB">
              <w:rPr>
                <w:rFonts w:hAnsi="Times New Roman"/>
              </w:rPr>
              <w:t>Российская Федерация</w:t>
            </w:r>
          </w:p>
        </w:tc>
      </w:tr>
    </w:tbl>
    <w:p w:rsidR="000328D4" w:rsidRDefault="000328D4" w:rsidP="00D12EA4">
      <w:pPr>
        <w:pStyle w:val="Style21"/>
        <w:widowControl/>
        <w:rPr>
          <w:rStyle w:val="FontStyle28"/>
          <w:sz w:val="24"/>
          <w:szCs w:val="24"/>
        </w:rPr>
      </w:pPr>
    </w:p>
    <w:p w:rsidR="00C86B64" w:rsidRPr="00570615" w:rsidRDefault="007A7643">
      <w:pPr>
        <w:pStyle w:val="Style8"/>
        <w:widowControl/>
        <w:rPr>
          <w:rStyle w:val="FontStyle28"/>
          <w:sz w:val="24"/>
          <w:szCs w:val="24"/>
        </w:rPr>
      </w:pPr>
      <w:r>
        <w:rPr>
          <w:rStyle w:val="FontStyle28"/>
          <w:sz w:val="24"/>
          <w:szCs w:val="24"/>
        </w:rPr>
        <w:t>6</w:t>
      </w:r>
      <w:r w:rsidR="00FC2360" w:rsidRPr="00570615">
        <w:rPr>
          <w:rStyle w:val="FontStyle28"/>
          <w:sz w:val="24"/>
          <w:szCs w:val="24"/>
        </w:rPr>
        <w:t xml:space="preserve">. </w:t>
      </w:r>
      <w:r w:rsidR="00EB704F" w:rsidRPr="00EB704F">
        <w:rPr>
          <w:rStyle w:val="FontStyle28"/>
          <w:sz w:val="24"/>
          <w:szCs w:val="24"/>
        </w:rPr>
        <w:t>Сведения об используемых транспортных средствах на международном маршруте регулярных перевозок</w:t>
      </w:r>
      <w:r w:rsidR="00EB704F">
        <w:rPr>
          <w:rStyle w:val="FontStyle28"/>
          <w:sz w:val="24"/>
          <w:szCs w:val="24"/>
        </w:rPr>
        <w:t>:</w:t>
      </w:r>
    </w:p>
    <w:p w:rsidR="00C854EC" w:rsidRPr="00570615" w:rsidRDefault="00C854EC">
      <w:pPr>
        <w:pStyle w:val="Style8"/>
        <w:widowControl/>
        <w:rPr>
          <w:rFonts w:hAnsi="Times New Roman"/>
        </w:rPr>
      </w:pPr>
    </w:p>
    <w:p w:rsidR="002A55A8" w:rsidRPr="00570615" w:rsidRDefault="007A7643">
      <w:pPr>
        <w:pStyle w:val="Style8"/>
        <w:widowControl/>
        <w:rPr>
          <w:rStyle w:val="FontStyle28"/>
          <w:sz w:val="24"/>
          <w:szCs w:val="24"/>
        </w:rPr>
      </w:pPr>
      <w:r>
        <w:rPr>
          <w:rStyle w:val="FontStyle28"/>
          <w:sz w:val="24"/>
          <w:szCs w:val="24"/>
        </w:rPr>
        <w:t>6</w:t>
      </w:r>
      <w:r w:rsidR="00C854EC" w:rsidRPr="00570615">
        <w:rPr>
          <w:rStyle w:val="FontStyle28"/>
          <w:sz w:val="24"/>
          <w:szCs w:val="24"/>
        </w:rPr>
        <w:t>.</w:t>
      </w:r>
      <w:r w:rsidR="00570615">
        <w:rPr>
          <w:rStyle w:val="FontStyle28"/>
          <w:sz w:val="24"/>
          <w:szCs w:val="24"/>
        </w:rPr>
        <w:t>1 Российский перевозчик</w:t>
      </w:r>
      <w:r w:rsidR="00C854EC" w:rsidRPr="00570615">
        <w:rPr>
          <w:rStyle w:val="FontStyle28"/>
          <w:sz w:val="24"/>
          <w:szCs w:val="24"/>
        </w:rPr>
        <w:t xml:space="preserve"> (</w:t>
      </w:r>
      <w:proofErr w:type="spellStart"/>
      <w:r w:rsidR="00C854EC" w:rsidRPr="00570615">
        <w:rPr>
          <w:rStyle w:val="FontStyle28"/>
          <w:sz w:val="24"/>
          <w:szCs w:val="24"/>
        </w:rPr>
        <w:t>управомоченный</w:t>
      </w:r>
      <w:proofErr w:type="spellEnd"/>
      <w:r w:rsidR="00C854EC" w:rsidRPr="00570615">
        <w:rPr>
          <w:rStyle w:val="FontStyle28"/>
          <w:sz w:val="24"/>
          <w:szCs w:val="24"/>
        </w:rPr>
        <w:t>):</w:t>
      </w:r>
    </w:p>
    <w:p w:rsidR="00C854EC" w:rsidRPr="00570615" w:rsidRDefault="00C854EC">
      <w:pPr>
        <w:pStyle w:val="Style8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570615" w:rsidTr="00C854EC">
        <w:trPr>
          <w:trHeight w:val="37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570615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3</w:t>
            </w:r>
          </w:p>
        </w:tc>
      </w:tr>
      <w:tr w:rsidR="00BD38A7" w:rsidRPr="00570615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Default="0026208A" w:rsidP="0026208A">
            <w:pPr>
              <w:jc w:val="center"/>
            </w:pPr>
            <w:r>
              <w:rPr>
                <w:rFonts w:hAnsi="Times New Roman"/>
              </w:rPr>
              <w:t>Б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Default="0026208A" w:rsidP="0026208A">
            <w:pPr>
              <w:jc w:val="center"/>
            </w:pPr>
            <w:r>
              <w:rPr>
                <w:rFonts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8A7" w:rsidRDefault="0026208A" w:rsidP="0026208A">
            <w:pPr>
              <w:jc w:val="center"/>
            </w:pPr>
            <w:r>
              <w:rPr>
                <w:rFonts w:hAnsi="Times New Roman"/>
              </w:rPr>
              <w:t>Евро 5</w:t>
            </w:r>
          </w:p>
        </w:tc>
      </w:tr>
    </w:tbl>
    <w:p w:rsidR="002A55A8" w:rsidRDefault="002A55A8">
      <w:pPr>
        <w:pStyle w:val="Style8"/>
        <w:widowControl/>
        <w:rPr>
          <w:rFonts w:hAnsi="Times New Roman"/>
          <w:sz w:val="22"/>
          <w:szCs w:val="22"/>
        </w:rPr>
      </w:pPr>
    </w:p>
    <w:p w:rsidR="002A55A8" w:rsidRDefault="007A7643">
      <w:pPr>
        <w:pStyle w:val="Style18"/>
        <w:widowControl/>
        <w:rPr>
          <w:rStyle w:val="FontStyle28"/>
          <w:sz w:val="24"/>
          <w:szCs w:val="24"/>
        </w:rPr>
      </w:pPr>
      <w:r>
        <w:rPr>
          <w:rStyle w:val="FontStyle28"/>
          <w:sz w:val="24"/>
          <w:szCs w:val="24"/>
        </w:rPr>
        <w:t>6</w:t>
      </w:r>
      <w:r w:rsidR="00EB704F">
        <w:rPr>
          <w:rStyle w:val="FontStyle28"/>
          <w:sz w:val="24"/>
          <w:szCs w:val="24"/>
        </w:rPr>
        <w:t xml:space="preserve">.2 </w:t>
      </w:r>
      <w:r w:rsidR="002A55A8">
        <w:rPr>
          <w:rStyle w:val="FontStyle28"/>
          <w:sz w:val="24"/>
          <w:szCs w:val="24"/>
        </w:rPr>
        <w:t>Иностранный перевозчик:</w:t>
      </w:r>
    </w:p>
    <w:p w:rsidR="002A55A8" w:rsidRPr="00030EDE" w:rsidRDefault="002A55A8">
      <w:pPr>
        <w:pStyle w:val="Style18"/>
        <w:widowControl/>
        <w:rPr>
          <w:rStyle w:val="FontStyle28"/>
          <w:sz w:val="16"/>
          <w:szCs w:val="16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2A55A8" w:rsidTr="00C854EC">
        <w:trPr>
          <w:trHeight w:val="565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2A55A8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3</w:t>
            </w:r>
          </w:p>
        </w:tc>
      </w:tr>
      <w:tr w:rsidR="00BD38A7" w:rsidRPr="006D5918" w:rsidTr="00D27663">
        <w:trPr>
          <w:trHeight w:val="2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Евро 6</w:t>
            </w:r>
          </w:p>
        </w:tc>
      </w:tr>
      <w:tr w:rsidR="0026208A" w:rsidRPr="006D5918" w:rsidTr="00D27663">
        <w:trPr>
          <w:trHeight w:val="2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Евро 4</w:t>
            </w:r>
          </w:p>
        </w:tc>
      </w:tr>
      <w:tr w:rsidR="0026208A" w:rsidRPr="006D5918" w:rsidTr="00D27663">
        <w:trPr>
          <w:trHeight w:val="2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Евро 5</w:t>
            </w:r>
          </w:p>
        </w:tc>
      </w:tr>
      <w:tr w:rsidR="0026208A" w:rsidRPr="006D5918" w:rsidTr="00D27663">
        <w:trPr>
          <w:trHeight w:val="2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Евро 4</w:t>
            </w:r>
          </w:p>
        </w:tc>
      </w:tr>
      <w:tr w:rsidR="0026208A" w:rsidRPr="006D5918" w:rsidTr="00D27663">
        <w:trPr>
          <w:trHeight w:val="2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8A" w:rsidRPr="007A7643" w:rsidRDefault="0026208A" w:rsidP="007A76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A7643">
              <w:rPr>
                <w:rFonts w:ascii="Times New Roman" w:hAnsi="Times New Roman" w:cs="Times New Roman"/>
              </w:rPr>
              <w:t>Евро 6</w:t>
            </w:r>
          </w:p>
        </w:tc>
      </w:tr>
    </w:tbl>
    <w:p w:rsidR="00095793" w:rsidRDefault="00095793" w:rsidP="00095793">
      <w:pPr>
        <w:pStyle w:val="Style18"/>
        <w:widowControl/>
        <w:rPr>
          <w:rStyle w:val="FontStyle28"/>
        </w:rPr>
      </w:pPr>
      <w:bookmarkStart w:id="1" w:name="_GoBack"/>
      <w:bookmarkEnd w:id="1"/>
    </w:p>
    <w:sectPr w:rsidR="00095793" w:rsidSect="00030EDE">
      <w:pgSz w:w="16838" w:h="11906" w:orient="landscape"/>
      <w:pgMar w:top="907" w:right="567" w:bottom="357" w:left="1077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B3CA5"/>
    <w:multiLevelType w:val="hybridMultilevel"/>
    <w:tmpl w:val="B046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E32D2"/>
    <w:multiLevelType w:val="hybridMultilevel"/>
    <w:tmpl w:val="B046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001D87"/>
    <w:rsid w:val="00014300"/>
    <w:rsid w:val="00030EDE"/>
    <w:rsid w:val="000328D4"/>
    <w:rsid w:val="00077BD2"/>
    <w:rsid w:val="000878F2"/>
    <w:rsid w:val="00093624"/>
    <w:rsid w:val="00095793"/>
    <w:rsid w:val="000E21B6"/>
    <w:rsid w:val="001957B4"/>
    <w:rsid w:val="001A0676"/>
    <w:rsid w:val="0026208A"/>
    <w:rsid w:val="002A55A8"/>
    <w:rsid w:val="002D2652"/>
    <w:rsid w:val="002F1E6C"/>
    <w:rsid w:val="00317DA7"/>
    <w:rsid w:val="003461CC"/>
    <w:rsid w:val="0045388C"/>
    <w:rsid w:val="00501E5E"/>
    <w:rsid w:val="005322B8"/>
    <w:rsid w:val="00554DA9"/>
    <w:rsid w:val="00561B19"/>
    <w:rsid w:val="00570615"/>
    <w:rsid w:val="00574AF3"/>
    <w:rsid w:val="005E4A53"/>
    <w:rsid w:val="00627D28"/>
    <w:rsid w:val="00741632"/>
    <w:rsid w:val="007A7643"/>
    <w:rsid w:val="00865241"/>
    <w:rsid w:val="008C0BCB"/>
    <w:rsid w:val="0092104B"/>
    <w:rsid w:val="00AB046D"/>
    <w:rsid w:val="00AC446B"/>
    <w:rsid w:val="00B365C5"/>
    <w:rsid w:val="00B63834"/>
    <w:rsid w:val="00BD38A7"/>
    <w:rsid w:val="00BD65E9"/>
    <w:rsid w:val="00BE0D26"/>
    <w:rsid w:val="00C854EC"/>
    <w:rsid w:val="00C86B64"/>
    <w:rsid w:val="00D12EA4"/>
    <w:rsid w:val="00D27663"/>
    <w:rsid w:val="00D3133F"/>
    <w:rsid w:val="00D956F5"/>
    <w:rsid w:val="00DA7C1C"/>
    <w:rsid w:val="00E27975"/>
    <w:rsid w:val="00E67B4A"/>
    <w:rsid w:val="00EB704F"/>
    <w:rsid w:val="00F07305"/>
    <w:rsid w:val="00F5044D"/>
    <w:rsid w:val="00FC2360"/>
    <w:rsid w:val="00FD0725"/>
    <w:rsid w:val="00FD165F"/>
    <w:rsid w:val="00FE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EB70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EB70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Соловых Ирина Владимировна</cp:lastModifiedBy>
  <cp:revision>6</cp:revision>
  <cp:lastPrinted>2023-04-04T11:36:00Z</cp:lastPrinted>
  <dcterms:created xsi:type="dcterms:W3CDTF">2023-04-11T10:03:00Z</dcterms:created>
  <dcterms:modified xsi:type="dcterms:W3CDTF">2023-04-12T08:21:00Z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