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29CB" w:rsidRDefault="00FB1350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ДОКЛАД</w:t>
      </w:r>
    </w:p>
    <w:p w:rsidR="00BC29CB" w:rsidRDefault="00FB1350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Министра транспорта Российской Федерации В.Г. Савельева на итоговом заседании коллегии Минтранса России «О результатах деятельности Министерства транспорта Российской Федерации за 2022 год, целях и задачах на 2023 год, плановый период до 2025года</w:t>
      </w:r>
    </w:p>
    <w:p w:rsidR="00BC29CB" w:rsidRDefault="00BC29CB">
      <w:pPr>
        <w:widowControl w:val="0"/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:rsidR="00BC29CB" w:rsidRDefault="00FB1350">
      <w:pPr>
        <w:widowControl w:val="0"/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31 марта 2023 года</w:t>
      </w:r>
    </w:p>
    <w:p w:rsidR="00BC29CB" w:rsidRDefault="00BC29CB">
      <w:pPr>
        <w:widowControl w:val="0"/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C29CB" w:rsidRDefault="00FB1350">
      <w:pPr>
        <w:widowControl w:val="0"/>
        <w:spacing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Уважаемый Андрей Рэмович!</w:t>
      </w:r>
    </w:p>
    <w:p w:rsidR="00BC29CB" w:rsidRDefault="00FB1350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Уважаемые участники заседания! </w:t>
      </w:r>
    </w:p>
    <w:p w:rsidR="00BC29CB" w:rsidRDefault="00BC29CB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:rsidR="00BC29CB" w:rsidRDefault="00FB1350">
      <w:pPr>
        <w:pStyle w:val="docdata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Рад приветствовать вас! Итоговое заседание коллегии – это возможность оценить достигнутые результаты, эффективность принятых управленческих решений, а также − определить пути да</w:t>
      </w:r>
      <w:r>
        <w:rPr>
          <w:sz w:val="28"/>
          <w:szCs w:val="28"/>
        </w:rPr>
        <w:t>льнейшего развития, выработать действенные решения в интересах граждан, национальной экономики</w:t>
      </w:r>
      <w:r>
        <w:rPr>
          <w:sz w:val="28"/>
          <w:szCs w:val="28"/>
        </w:rPr>
        <w:br/>
        <w:t xml:space="preserve">и государства. </w:t>
      </w:r>
    </w:p>
    <w:p w:rsidR="00BC29CB" w:rsidRDefault="00FB1350">
      <w:pPr>
        <w:pStyle w:val="docdata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Несмотря на транспортную блокаду, в 2022 году выполнены все поставленные задачи по обеспечению транспортной доступности территорий России, сохран</w:t>
      </w:r>
      <w:r>
        <w:rPr>
          <w:sz w:val="28"/>
          <w:szCs w:val="28"/>
        </w:rPr>
        <w:t>ению и реализации всех взятых на себя обязательств</w:t>
      </w:r>
      <w:r>
        <w:rPr>
          <w:sz w:val="28"/>
          <w:szCs w:val="28"/>
        </w:rPr>
        <w:br/>
        <w:t>по развитию инфраструктуры, созданию комфортных и доступных условий перевозок пассажиров и соблюдению сроков доставки грузов.</w:t>
      </w:r>
    </w:p>
    <w:p w:rsidR="00BC29CB" w:rsidRDefault="00FB1350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лица Министерства я в первую очередь благодарю трудовые коллективы всех пред</w:t>
      </w:r>
      <w:r>
        <w:rPr>
          <w:rFonts w:ascii="Times New Roman" w:hAnsi="Times New Roman"/>
          <w:sz w:val="28"/>
          <w:szCs w:val="28"/>
        </w:rPr>
        <w:t xml:space="preserve">приятий и организаций отрасли за бесперебойную работу транспорта в 2022 году и продолжение работы в непростых условиях года текущего. </w:t>
      </w:r>
    </w:p>
    <w:p w:rsidR="00BC29CB" w:rsidRDefault="00FB1350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Минтранс и отрасль признательны деятельной поддержке, а самое главное − доверию Президента и Правительства Российской Фед</w:t>
      </w:r>
      <w:r>
        <w:rPr>
          <w:rFonts w:ascii="Times New Roman" w:hAnsi="Times New Roman"/>
          <w:sz w:val="28"/>
          <w:szCs w:val="28"/>
        </w:rPr>
        <w:t>ерации. Вместе мы делаем все для обеспечения стабильной работы и развития транспорта</w:t>
      </w:r>
      <w:r>
        <w:rPr>
          <w:rFonts w:ascii="Times New Roman" w:hAnsi="Times New Roman"/>
          <w:sz w:val="28"/>
          <w:szCs w:val="28"/>
        </w:rPr>
        <w:br/>
        <w:t>в Российской Федерации.</w:t>
      </w:r>
    </w:p>
    <w:p w:rsidR="00BC29CB" w:rsidRDefault="00BC29CB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C29CB" w:rsidRDefault="00FB1350">
      <w:pPr>
        <w:spacing w:before="57" w:after="57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Бюджетный рекорд</w:t>
      </w:r>
    </w:p>
    <w:p w:rsidR="00BC29CB" w:rsidRDefault="00FB1350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Мы смогли добиться рекордного кассового освоения. В 2022 году Минтрансом России обеспечено кассовое освоение средств федерального</w:t>
      </w:r>
      <w:r>
        <w:rPr>
          <w:rFonts w:ascii="Times New Roman" w:hAnsi="Times New Roman"/>
          <w:sz w:val="28"/>
          <w:szCs w:val="28"/>
        </w:rPr>
        <w:t xml:space="preserve"> бюджета в рекордном размере – 2 трлн 58 млрд рублей, что составляет 99,91 %.</w:t>
      </w:r>
    </w:p>
    <w:p w:rsidR="00BC29CB" w:rsidRDefault="00FB1350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  <w:sectPr w:rsidR="00BC29CB" w:rsidSect="00731DD8">
          <w:headerReference w:type="default" r:id="rId6"/>
          <w:pgSz w:w="11906" w:h="16838"/>
          <w:pgMar w:top="1276" w:right="1134" w:bottom="567" w:left="1134" w:header="1134" w:footer="0" w:gutter="0"/>
          <w:pgNumType w:start="1"/>
          <w:cols w:space="720"/>
          <w:formProt w:val="0"/>
          <w:docGrid w:linePitch="100"/>
        </w:sectPr>
      </w:pPr>
      <w:r>
        <w:rPr>
          <w:rFonts w:ascii="Times New Roman" w:hAnsi="Times New Roman"/>
          <w:sz w:val="28"/>
          <w:szCs w:val="28"/>
        </w:rPr>
        <w:t xml:space="preserve">Хочу напомнить, что в прошлом году мы освоили 1 трлн 690 млрд рублей, освоение – </w:t>
      </w:r>
      <w:r>
        <w:rPr>
          <w:rFonts w:ascii="Times New Roman" w:hAnsi="Times New Roman"/>
          <w:sz w:val="28"/>
          <w:szCs w:val="28"/>
        </w:rPr>
        <w:t>99,4 %.</w:t>
      </w:r>
    </w:p>
    <w:p w:rsidR="00BC29CB" w:rsidRDefault="00FB1350">
      <w:pPr>
        <w:pStyle w:val="ab"/>
        <w:spacing w:after="0"/>
        <w:ind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Значительные средства в 2022 году направлены и на поддержку транспортной отрасли, в том числе по линии Плана первоочередных мер в условиях внешнего санкционного давления – 527,3 млрд рублей.</w:t>
      </w:r>
    </w:p>
    <w:p w:rsidR="00BC29CB" w:rsidRDefault="00FB1350">
      <w:pPr>
        <w:pStyle w:val="ab"/>
        <w:spacing w:after="0"/>
        <w:ind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 можете увидеть (</w:t>
      </w:r>
      <w:r>
        <w:rPr>
          <w:rFonts w:ascii="Times New Roman" w:hAnsi="Times New Roman"/>
          <w:i/>
          <w:sz w:val="28"/>
          <w:szCs w:val="28"/>
        </w:rPr>
        <w:t>на слайде</w:t>
      </w:r>
      <w:r>
        <w:rPr>
          <w:rFonts w:ascii="Times New Roman" w:hAnsi="Times New Roman"/>
          <w:sz w:val="28"/>
          <w:szCs w:val="28"/>
        </w:rPr>
        <w:t>): 15 лет назад, в 2007 году,</w:t>
      </w:r>
      <w:r>
        <w:rPr>
          <w:rFonts w:ascii="Times New Roman" w:hAnsi="Times New Roman"/>
          <w:sz w:val="28"/>
          <w:szCs w:val="28"/>
        </w:rPr>
        <w:t xml:space="preserve"> Минтрансу доводилось 340 млрд рублей, в 6 раз меньше, а уровень освоения составлял</w:t>
      </w:r>
      <w:r>
        <w:rPr>
          <w:rFonts w:ascii="Times New Roman" w:hAnsi="Times New Roman"/>
          <w:sz w:val="28"/>
          <w:szCs w:val="28"/>
        </w:rPr>
        <w:br/>
        <w:t xml:space="preserve">87 %. </w:t>
      </w:r>
    </w:p>
    <w:p w:rsidR="00BC29CB" w:rsidRDefault="00FB1350">
      <w:pPr>
        <w:pStyle w:val="ab"/>
        <w:spacing w:after="0"/>
        <w:ind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Последние 3 года мы показываем высокий уровень кассового освоения средств – более 99 % и сделаем все возможное, чтобы сохранить этот рекордный показатель в 2023 году</w:t>
      </w:r>
      <w:r>
        <w:rPr>
          <w:rFonts w:ascii="Times New Roman" w:hAnsi="Times New Roman"/>
          <w:sz w:val="28"/>
          <w:szCs w:val="28"/>
        </w:rPr>
        <w:t>.</w:t>
      </w:r>
    </w:p>
    <w:p w:rsidR="00BC29CB" w:rsidRDefault="00BC29CB">
      <w:pPr>
        <w:pStyle w:val="ab"/>
        <w:spacing w:after="0"/>
        <w:ind w:firstLine="737"/>
        <w:jc w:val="both"/>
        <w:rPr>
          <w:rFonts w:ascii="Times New Roman" w:hAnsi="Times New Roman"/>
          <w:sz w:val="28"/>
          <w:szCs w:val="28"/>
        </w:rPr>
      </w:pPr>
    </w:p>
    <w:p w:rsidR="00BC29CB" w:rsidRDefault="00FB1350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Основные производственные показатели деятельности транспортного комплекса</w:t>
      </w:r>
    </w:p>
    <w:p w:rsidR="00BC29CB" w:rsidRDefault="00FB1350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сложившихся условиях 2022 года всего было перевезено </w:t>
      </w:r>
      <w:r>
        <w:rPr>
          <w:rFonts w:ascii="Times New Roman" w:hAnsi="Times New Roman"/>
          <w:sz w:val="28"/>
          <w:szCs w:val="28"/>
        </w:rPr>
        <w:t>6,9 млрд</w:t>
      </w:r>
      <w:r>
        <w:rPr>
          <w:rFonts w:ascii="Times New Roman" w:hAnsi="Times New Roman"/>
          <w:sz w:val="28"/>
          <w:szCs w:val="28"/>
        </w:rPr>
        <w:t xml:space="preserve"> тонн грузов. С</w:t>
      </w:r>
      <w:r>
        <w:rPr>
          <w:rFonts w:ascii="Times New Roman" w:hAnsi="Times New Roman"/>
          <w:sz w:val="28"/>
          <w:szCs w:val="28"/>
        </w:rPr>
        <w:t>нижение относительно 2021 года на 0,4 %. Это связано с общим падением экономической активности.</w:t>
      </w:r>
    </w:p>
    <w:p w:rsidR="00BC29CB" w:rsidRDefault="00FB1350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Объем</w:t>
      </w:r>
      <w:r>
        <w:rPr>
          <w:rFonts w:ascii="Times New Roman" w:hAnsi="Times New Roman"/>
          <w:sz w:val="28"/>
          <w:szCs w:val="28"/>
        </w:rPr>
        <w:t xml:space="preserve"> перевозок пассажиров увеличился на 4,1 % и составил 14,3 млрд пассажиров.</w:t>
      </w:r>
    </w:p>
    <w:p w:rsidR="00BC29CB" w:rsidRDefault="00BC29CB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C29CB" w:rsidRDefault="00FB1350">
      <w:pPr>
        <w:spacing w:line="276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b/>
          <w:i/>
          <w:iCs/>
          <w:sz w:val="28"/>
          <w:szCs w:val="28"/>
        </w:rPr>
        <w:t>Основные показатели дорожного хозяйства</w:t>
      </w:r>
    </w:p>
    <w:p w:rsidR="00BC29CB" w:rsidRDefault="00FB1350">
      <w:pPr>
        <w:pStyle w:val="ab"/>
        <w:spacing w:after="0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Протяженность автомобильных дорог Российской Федерации свыше</w:t>
      </w:r>
      <w:r>
        <w:rPr>
          <w:rFonts w:ascii="Times New Roman" w:hAnsi="Times New Roman"/>
          <w:sz w:val="28"/>
          <w:szCs w:val="28"/>
        </w:rPr>
        <w:br/>
        <w:t>1,5 млн км, в том числе федеральных – 64,5 тыс. км.</w:t>
      </w:r>
    </w:p>
    <w:p w:rsidR="00BC29CB" w:rsidRDefault="00FB1350">
      <w:pPr>
        <w:pStyle w:val="ab"/>
        <w:spacing w:after="0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2022 году всего построено</w:t>
      </w:r>
      <w:r>
        <w:rPr>
          <w:rFonts w:ascii="Times New Roman" w:hAnsi="Times New Roman"/>
          <w:sz w:val="28"/>
          <w:szCs w:val="28"/>
        </w:rPr>
        <w:t xml:space="preserve"> и реконструировано 1 599 км дорог (рост</w:t>
      </w:r>
      <w:r>
        <w:rPr>
          <w:rFonts w:ascii="Times New Roman" w:hAnsi="Times New Roman"/>
          <w:sz w:val="28"/>
          <w:szCs w:val="28"/>
        </w:rPr>
        <w:br/>
        <w:t>на 15 %).</w:t>
      </w:r>
    </w:p>
    <w:p w:rsidR="00BC29CB" w:rsidRDefault="00FB1350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текущем году планируем построить и реконструировать еще больше –</w:t>
      </w:r>
      <w:r>
        <w:rPr>
          <w:rFonts w:ascii="Times New Roman" w:hAnsi="Times New Roman"/>
          <w:sz w:val="28"/>
          <w:szCs w:val="28"/>
        </w:rPr>
        <w:br/>
        <w:t>2 058 км.</w:t>
      </w:r>
    </w:p>
    <w:p w:rsidR="00BC29CB" w:rsidRDefault="00FB1350">
      <w:pPr>
        <w:pStyle w:val="ab"/>
        <w:tabs>
          <w:tab w:val="left" w:pos="735"/>
        </w:tabs>
        <w:spacing w:after="0"/>
        <w:ind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Протяженность построенных и реконструированных федеральных автодорог – 400 км (рост на 37,9 %), региональных или межмуниципальны</w:t>
      </w:r>
      <w:r>
        <w:rPr>
          <w:rFonts w:ascii="Times New Roman" w:hAnsi="Times New Roman"/>
          <w:sz w:val="28"/>
          <w:szCs w:val="28"/>
        </w:rPr>
        <w:t>х, местных дорог – 1 199 км (рост на 8 %).</w:t>
      </w:r>
    </w:p>
    <w:p w:rsidR="00BC29CB" w:rsidRDefault="00FB1350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6 % увеличилась протяженность введенных после ремонта федеральных и региональных дорог – 26,8 тысяч км.</w:t>
      </w:r>
    </w:p>
    <w:p w:rsidR="00BC29CB" w:rsidRDefault="00FB1350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Правительством ежегодно увеличивается объем финансирования дорожной сети за счет дорожных фондов. За 5 лет</w:t>
      </w:r>
      <w:r>
        <w:rPr>
          <w:rFonts w:ascii="Times New Roman" w:hAnsi="Times New Roman"/>
          <w:sz w:val="28"/>
          <w:szCs w:val="28"/>
        </w:rPr>
        <w:t xml:space="preserve"> рост финансирования составил 100 %, с 1,6 трлн рублей в 2018 году до 3,2 трлн рублей в 2022 году. При этом 1,5 трлн рублей направлено на строительство, реконструкцию, ремонт и содержание из федерального бюджета, а 1,7 трлн рублей – из региональных</w:t>
      </w:r>
      <w:r>
        <w:rPr>
          <w:rFonts w:ascii="Times New Roman" w:hAnsi="Times New Roman"/>
          <w:sz w:val="28"/>
          <w:szCs w:val="28"/>
        </w:rPr>
        <w:br/>
        <w:t>и местн</w:t>
      </w:r>
      <w:r>
        <w:rPr>
          <w:rFonts w:ascii="Times New Roman" w:hAnsi="Times New Roman"/>
          <w:sz w:val="28"/>
          <w:szCs w:val="28"/>
        </w:rPr>
        <w:t>ых бюджетов.</w:t>
      </w:r>
    </w:p>
    <w:p w:rsidR="00BC29CB" w:rsidRDefault="00FB1350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Показателем нашей работы являются построенные вовремя значимые</w:t>
      </w:r>
      <w:r>
        <w:rPr>
          <w:rFonts w:ascii="Times New Roman" w:hAnsi="Times New Roman"/>
          <w:sz w:val="28"/>
          <w:szCs w:val="28"/>
        </w:rPr>
        <w:br/>
        <w:t>для людей и бизнеса дороги и мосты, напрямую обеспечивающие экономический рост и связанность территории страны.</w:t>
      </w:r>
    </w:p>
    <w:p w:rsidR="00BC29CB" w:rsidRDefault="00FB1350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Также в 2022 году открыто много значимых проектов, например, открыты</w:t>
      </w:r>
      <w:r>
        <w:rPr>
          <w:rFonts w:ascii="Times New Roman" w:hAnsi="Times New Roman"/>
          <w:sz w:val="28"/>
          <w:szCs w:val="28"/>
        </w:rPr>
        <w:t>:</w:t>
      </w:r>
    </w:p>
    <w:p w:rsidR="00BC29CB" w:rsidRDefault="00FB1350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движение на 107 км дороги М-12 Москва − Казань;</w:t>
      </w:r>
    </w:p>
    <w:p w:rsidR="00BC29CB" w:rsidRDefault="00FB1350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Архангельский мост через р. Шексну;</w:t>
      </w:r>
    </w:p>
    <w:p w:rsidR="00BC29CB" w:rsidRDefault="00FB1350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движение по автомобильному переходу через р. Амур.</w:t>
      </w:r>
    </w:p>
    <w:p w:rsidR="00BC29CB" w:rsidRDefault="00BC29CB">
      <w:pPr>
        <w:spacing w:line="276" w:lineRule="auto"/>
        <w:ind w:firstLine="709"/>
        <w:jc w:val="both"/>
      </w:pPr>
    </w:p>
    <w:p w:rsidR="00BC29CB" w:rsidRDefault="00FB1350">
      <w:pPr>
        <w:spacing w:line="276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b/>
          <w:i/>
          <w:iCs/>
          <w:sz w:val="28"/>
          <w:szCs w:val="28"/>
        </w:rPr>
        <w:t>Основные показатели деятельности гражданской авиации</w:t>
      </w:r>
    </w:p>
    <w:p w:rsidR="00BC29CB" w:rsidRDefault="00FB1350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2022 году воздушным транспортом было перевезено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95,2 млн пассажиров. Это меньше показателя 2021 года, когда мы перевезли 111 млн пассажиров. Но это при условии закрытия 11 аэропортов. Если они работали, мы бы перевезли 114,1 млн пассажиров. </w:t>
      </w:r>
    </w:p>
    <w:p w:rsidR="00BC29CB" w:rsidRDefault="00FB1350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Нам удалось сохранить авиапарк, позволяющий летать как по внут</w:t>
      </w:r>
      <w:r w:rsidR="00731DD8">
        <w:rPr>
          <w:rFonts w:ascii="Times New Roman" w:hAnsi="Times New Roman"/>
          <w:sz w:val="28"/>
          <w:szCs w:val="28"/>
        </w:rPr>
        <w:t xml:space="preserve">ренним маршрутам, </w:t>
      </w:r>
      <w:r>
        <w:rPr>
          <w:rFonts w:ascii="Times New Roman" w:hAnsi="Times New Roman"/>
          <w:sz w:val="28"/>
          <w:szCs w:val="28"/>
        </w:rPr>
        <w:t>так и за границу. Сейчас в российском реестре 1 257 воздушных судна, из них пассажирских – 1 167.</w:t>
      </w:r>
    </w:p>
    <w:p w:rsidR="00BC29CB" w:rsidRDefault="00FB1350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 отечественных авиакомпаний летают в 21 иностранных государства, при этом еще 52 иностранные компании из 27 стран осуществляют перелеты</w:t>
      </w:r>
      <w:r>
        <w:rPr>
          <w:rFonts w:ascii="Times New Roman" w:hAnsi="Times New Roman"/>
          <w:sz w:val="28"/>
          <w:szCs w:val="28"/>
        </w:rPr>
        <w:br/>
        <w:t>в</w:t>
      </w:r>
      <w:r>
        <w:rPr>
          <w:rFonts w:ascii="Times New Roman" w:hAnsi="Times New Roman"/>
          <w:sz w:val="28"/>
          <w:szCs w:val="28"/>
        </w:rPr>
        <w:t xml:space="preserve"> аэропорты России.</w:t>
      </w:r>
    </w:p>
    <w:p w:rsidR="00BC29CB" w:rsidRDefault="00FB1350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счет выкупа воздушных судов мы будем расширять географию полетов нашей авиации – как вы знаете, процесс уже начался, 10 судов выкуплены «Аэрофлотом».</w:t>
      </w:r>
    </w:p>
    <w:p w:rsidR="00BC29CB" w:rsidRDefault="00FB1350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Всего на конец года в нашей стране 225 аэродромов и 2 515 посадочных площадок.</w:t>
      </w:r>
    </w:p>
    <w:p w:rsidR="00BC29CB" w:rsidRDefault="00FB1350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Также</w:t>
      </w:r>
      <w:r>
        <w:rPr>
          <w:rFonts w:ascii="Times New Roman" w:hAnsi="Times New Roman"/>
          <w:sz w:val="28"/>
          <w:szCs w:val="28"/>
        </w:rPr>
        <w:t xml:space="preserve"> отмечу, что в прошлом году введена в эксплуатацию ВПП</w:t>
      </w:r>
      <w:r>
        <w:rPr>
          <w:rFonts w:ascii="Times New Roman" w:hAnsi="Times New Roman"/>
          <w:sz w:val="28"/>
          <w:szCs w:val="28"/>
        </w:rPr>
        <w:br/>
        <w:t>в аэропорту Великий Устюг.</w:t>
      </w:r>
    </w:p>
    <w:p w:rsidR="00BC29CB" w:rsidRDefault="00FB135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Кроме того, введены в эксплуатацию новый пассажирский терминал аэропорта Новый Уренгой, новый терминал внутренних авиалиний аэропорта Владикавказ и другие объекты.</w:t>
      </w:r>
    </w:p>
    <w:p w:rsidR="00BC29CB" w:rsidRDefault="00FB135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2023 год</w:t>
      </w:r>
      <w:r>
        <w:rPr>
          <w:rFonts w:ascii="Times New Roman" w:hAnsi="Times New Roman"/>
          <w:sz w:val="28"/>
          <w:szCs w:val="28"/>
        </w:rPr>
        <w:t xml:space="preserve">у планируется обеспечить: </w:t>
      </w:r>
    </w:p>
    <w:p w:rsidR="00BC29CB" w:rsidRDefault="00FB135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объем перевозок не менее 4,2 млн пассажиров по субсидируемым маршрутам;</w:t>
      </w:r>
    </w:p>
    <w:p w:rsidR="00BC29CB" w:rsidRDefault="00FB135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ввод в эксплуатацию после реконструкции (строительства) 10 взлетно-посадочных полос и 8 вспомогательных объектов аэропортовой инфраструктуры.</w:t>
      </w:r>
    </w:p>
    <w:p w:rsidR="00BC29CB" w:rsidRDefault="00BC29CB">
      <w:pPr>
        <w:spacing w:line="360" w:lineRule="auto"/>
        <w:ind w:firstLine="709"/>
        <w:jc w:val="both"/>
      </w:pPr>
    </w:p>
    <w:p w:rsidR="00731DD8" w:rsidRDefault="00731DD8">
      <w:pPr>
        <w:spacing w:line="360" w:lineRule="auto"/>
        <w:ind w:firstLine="709"/>
        <w:jc w:val="both"/>
      </w:pPr>
    </w:p>
    <w:p w:rsidR="00731DD8" w:rsidRDefault="00731DD8">
      <w:pPr>
        <w:spacing w:line="360" w:lineRule="auto"/>
        <w:ind w:firstLine="709"/>
        <w:jc w:val="both"/>
      </w:pPr>
    </w:p>
    <w:p w:rsidR="00BC29CB" w:rsidRDefault="00FB1350">
      <w:pPr>
        <w:spacing w:line="276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b/>
          <w:i/>
          <w:iCs/>
          <w:sz w:val="28"/>
          <w:szCs w:val="28"/>
        </w:rPr>
        <w:lastRenderedPageBreak/>
        <w:t>Основные п</w:t>
      </w:r>
      <w:r>
        <w:rPr>
          <w:rFonts w:ascii="Times New Roman" w:hAnsi="Times New Roman"/>
          <w:b/>
          <w:i/>
          <w:iCs/>
          <w:sz w:val="28"/>
          <w:szCs w:val="28"/>
        </w:rPr>
        <w:t>оказатели деятельности железнодорожного транспорта</w:t>
      </w:r>
    </w:p>
    <w:p w:rsidR="00BC29CB" w:rsidRDefault="00FB1350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Общая эксплуатационная длина железнодорожных дорог на конец года составила 87,9 тысяч км.</w:t>
      </w:r>
    </w:p>
    <w:p w:rsidR="00BC29CB" w:rsidRDefault="00FB1350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целом по стране построено порядка 415 км новых, дополнительных</w:t>
      </w:r>
      <w:r>
        <w:rPr>
          <w:rFonts w:ascii="Times New Roman" w:hAnsi="Times New Roman"/>
          <w:sz w:val="28"/>
          <w:szCs w:val="28"/>
        </w:rPr>
        <w:br/>
        <w:t>и станционных железнодорожных путей, обновлена кон</w:t>
      </w:r>
      <w:r>
        <w:rPr>
          <w:rFonts w:ascii="Times New Roman" w:hAnsi="Times New Roman"/>
          <w:sz w:val="28"/>
          <w:szCs w:val="28"/>
        </w:rPr>
        <w:t>тактная сеть на 370 км, дополнительно электрифицировано 258 км и построено 110 объектов искусственных сооружений.</w:t>
      </w:r>
    </w:p>
    <w:p w:rsidR="00BC29CB" w:rsidRDefault="00FB1350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Значительно выросли перевозки железной дорогой – в 2022 году перевезено 1 142,5 млн человек, что на 7,9 % выше показателя 2021 года.</w:t>
      </w:r>
    </w:p>
    <w:p w:rsidR="00BC29CB" w:rsidRDefault="00FB1350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Важный дл</w:t>
      </w:r>
      <w:r>
        <w:rPr>
          <w:rFonts w:ascii="Times New Roman" w:hAnsi="Times New Roman"/>
          <w:sz w:val="28"/>
          <w:szCs w:val="28"/>
        </w:rPr>
        <w:t>я нас показатель в условиях разворота грузопотоков на Восток – мы достигли 158 млн тонн провозной способности Восточного полигона.</w:t>
      </w:r>
      <w:r>
        <w:rPr>
          <w:rFonts w:ascii="Times New Roman" w:hAnsi="Times New Roman"/>
          <w:sz w:val="28"/>
          <w:szCs w:val="28"/>
        </w:rPr>
        <w:br/>
        <w:t>В текущем году планируем выйти на цифру в 173 млн тонн – в полном соответствии с Указом Президента № 204.</w:t>
      </w:r>
    </w:p>
    <w:p w:rsidR="00BC29CB" w:rsidRDefault="00FB1350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Погрузка на железно</w:t>
      </w:r>
      <w:r>
        <w:rPr>
          <w:rFonts w:ascii="Times New Roman" w:hAnsi="Times New Roman"/>
          <w:sz w:val="28"/>
          <w:szCs w:val="28"/>
        </w:rPr>
        <w:t>й дороге снизилась на 3,7 % и составила 1 236 млн тонн, что лучше изначального прогноза середины года – тогда совместно                    с ОАО «РЖД» мы ожидали падения на 5–6 %. При этом на Восточном полигоне из-за разворота логистики погрузка выросла на</w:t>
      </w:r>
      <w:r>
        <w:rPr>
          <w:rFonts w:ascii="Times New Roman" w:hAnsi="Times New Roman"/>
          <w:sz w:val="28"/>
          <w:szCs w:val="28"/>
        </w:rPr>
        <w:t xml:space="preserve"> 5 %.</w:t>
      </w:r>
    </w:p>
    <w:p w:rsidR="00BC29CB" w:rsidRDefault="00FB1350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Грузооборот остался практически на уровне 2021 года – 2 638 млрд тарифных тонно-км – выросло плечо перевозок из-за разворота логистики</w:t>
      </w:r>
      <w:r>
        <w:rPr>
          <w:rFonts w:ascii="Times New Roman" w:hAnsi="Times New Roman"/>
          <w:sz w:val="28"/>
          <w:szCs w:val="28"/>
        </w:rPr>
        <w:br/>
        <w:t>на Восток.</w:t>
      </w:r>
    </w:p>
    <w:p w:rsidR="00BC29CB" w:rsidRDefault="00FB1350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железнодорожном транспорте в 2022 году запустили движение</w:t>
      </w:r>
      <w:r>
        <w:rPr>
          <w:rFonts w:ascii="Times New Roman" w:hAnsi="Times New Roman"/>
          <w:sz w:val="28"/>
          <w:szCs w:val="28"/>
        </w:rPr>
        <w:br/>
        <w:t>по железнодорожной линии к северному термина</w:t>
      </w:r>
      <w:r>
        <w:rPr>
          <w:rFonts w:ascii="Times New Roman" w:hAnsi="Times New Roman"/>
          <w:sz w:val="28"/>
          <w:szCs w:val="28"/>
        </w:rPr>
        <w:t>льному комплексу Аэропорта Шереметьево, завершили сбойку нового Керакского тоннеля на Забайкальской железной дороге, а также открыто двухпутное движение на перегоне Аносовская – Пурикан на БАМе.</w:t>
      </w:r>
    </w:p>
    <w:p w:rsidR="00BC29CB" w:rsidRDefault="00BC29CB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C29CB" w:rsidRDefault="00FB1350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Основные показатели деятельности морского и внутреннего водн</w:t>
      </w:r>
      <w:r>
        <w:rPr>
          <w:rFonts w:ascii="Times New Roman" w:hAnsi="Times New Roman"/>
          <w:b/>
          <w:sz w:val="28"/>
          <w:szCs w:val="28"/>
        </w:rPr>
        <w:t>ого транспорта</w:t>
      </w:r>
    </w:p>
    <w:p w:rsidR="00BC29CB" w:rsidRDefault="00FB1350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Внутренним водным транспортом перевозка грузов составила</w:t>
      </w:r>
      <w:r>
        <w:rPr>
          <w:rFonts w:ascii="Times New Roman" w:hAnsi="Times New Roman"/>
          <w:sz w:val="28"/>
          <w:szCs w:val="28"/>
        </w:rPr>
        <w:br/>
        <w:t>116,2 млн тонн (рост на 5,2 %).</w:t>
      </w:r>
    </w:p>
    <w:p w:rsidR="00BC29CB" w:rsidRDefault="00FB1350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Перевозки пассажиров по внутренним водным путям составили</w:t>
      </w:r>
      <w:r>
        <w:rPr>
          <w:rFonts w:ascii="Times New Roman" w:hAnsi="Times New Roman"/>
          <w:sz w:val="28"/>
          <w:szCs w:val="28"/>
        </w:rPr>
        <w:br/>
        <w:t>9,1 млн человек (рост на 5,8 %).</w:t>
      </w:r>
    </w:p>
    <w:p w:rsidR="00BC29CB" w:rsidRDefault="00FB1350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Морской транспорт в 2022 году показал рост перевозки грузов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под флагом Российской Федерации: до 27,5 млн тонн (рост на 17,3 %).</w:t>
      </w:r>
    </w:p>
    <w:p w:rsidR="00BC29CB" w:rsidRDefault="00FB1350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Объем перевалки в морских портах – 841 млн тонн (рост на 0,7 %).</w:t>
      </w:r>
    </w:p>
    <w:p w:rsidR="00BC29CB" w:rsidRDefault="00FB1350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Перевозки пассажиров морским транспортом составили 3,4 млн человек.</w:t>
      </w:r>
    </w:p>
    <w:p w:rsidR="00BC29CB" w:rsidRDefault="00FB1350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Общее количество морских портов на конец  2022 года, вк</w:t>
      </w:r>
      <w:r>
        <w:rPr>
          <w:rFonts w:ascii="Times New Roman" w:hAnsi="Times New Roman"/>
          <w:sz w:val="28"/>
          <w:szCs w:val="28"/>
        </w:rPr>
        <w:t>лючая порты новых регионов – Мариуполь и Бердянск, составило 63. При этом в 2022 году введены дополнительные мощности в объеме 36,6 млн тонн.</w:t>
      </w:r>
    </w:p>
    <w:p w:rsidR="00BC29CB" w:rsidRDefault="00FB1350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 2022 году построены важнейшие объекты специализированный угольный перегрузочный комплекс общего пользования в Пр</w:t>
      </w:r>
      <w:r>
        <w:rPr>
          <w:rFonts w:ascii="Times New Roman" w:hAnsi="Times New Roman"/>
          <w:sz w:val="28"/>
          <w:szCs w:val="28"/>
        </w:rPr>
        <w:t>иморском крае</w:t>
      </w:r>
      <w:r>
        <w:rPr>
          <w:rFonts w:ascii="Times New Roman" w:hAnsi="Times New Roman"/>
          <w:sz w:val="28"/>
          <w:szCs w:val="28"/>
        </w:rPr>
        <w:br/>
        <w:t>и Таманский терминал навалочных грузов в морском порту Тамань.</w:t>
      </w:r>
    </w:p>
    <w:p w:rsidR="00BC29CB" w:rsidRDefault="00FB1350">
      <w:pPr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Кроме того, введены мощности морского перегрузочного комплекса сжиженного природного газа в Камчатском крае.</w:t>
      </w:r>
    </w:p>
    <w:p w:rsidR="00BC29CB" w:rsidRDefault="00FB1350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2023 году планируется обеспечить прирост производственной мощности м</w:t>
      </w:r>
      <w:r>
        <w:rPr>
          <w:rFonts w:ascii="Times New Roman" w:hAnsi="Times New Roman"/>
          <w:sz w:val="28"/>
          <w:szCs w:val="28"/>
        </w:rPr>
        <w:t>орских портов на 59 млн тонн, прирост пропускной способности внутренних водных путей на 2,9 млн тонн.</w:t>
      </w:r>
    </w:p>
    <w:p w:rsidR="00BC29CB" w:rsidRDefault="00BC29CB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C29CB" w:rsidRDefault="00FB1350">
      <w:pPr>
        <w:spacing w:line="276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b/>
          <w:i/>
          <w:iCs/>
          <w:sz w:val="28"/>
          <w:szCs w:val="28"/>
        </w:rPr>
        <w:t>Основные показатели деятельности автомобильного и городского электрического транспорта</w:t>
      </w:r>
    </w:p>
    <w:p w:rsidR="00BC29CB" w:rsidRDefault="00FB1350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рамках проекта «Развитие общественного транспорта» по линии Минт</w:t>
      </w:r>
      <w:r>
        <w:rPr>
          <w:rFonts w:ascii="Times New Roman" w:hAnsi="Times New Roman"/>
          <w:sz w:val="28"/>
          <w:szCs w:val="28"/>
        </w:rPr>
        <w:t>ранса России в 2022 году в 11 городских агломераций за счет средств федерального бюджета поставлено 398 транспортных средств. В 2023 году</w:t>
      </w:r>
      <w:r>
        <w:rPr>
          <w:rFonts w:ascii="Times New Roman" w:hAnsi="Times New Roman"/>
          <w:sz w:val="28"/>
          <w:szCs w:val="28"/>
        </w:rPr>
        <w:br/>
        <w:t>за счет новых программ запланирована поставка в регионы 2 725 единиц пассажирского автомобильного транспорта, в дополн</w:t>
      </w:r>
      <w:r>
        <w:rPr>
          <w:rFonts w:ascii="Times New Roman" w:hAnsi="Times New Roman"/>
          <w:sz w:val="28"/>
          <w:szCs w:val="28"/>
        </w:rPr>
        <w:t>ение прорабатываем государственную поддержку транспортного сообщения сельских территорий</w:t>
      </w:r>
      <w:r>
        <w:rPr>
          <w:rFonts w:ascii="Times New Roman" w:hAnsi="Times New Roman"/>
          <w:sz w:val="28"/>
          <w:szCs w:val="28"/>
        </w:rPr>
        <w:br/>
        <w:t>и закупку более 6 тысяч автобусов в рамках выделенных 50 млрд рублей бюджетных кредитов.</w:t>
      </w:r>
    </w:p>
    <w:p w:rsidR="00BC29CB" w:rsidRDefault="00FB1350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Объем перевозок пассажиров наземным городским транспортом вырос</w:t>
      </w:r>
      <w:r>
        <w:rPr>
          <w:rFonts w:ascii="Times New Roman" w:hAnsi="Times New Roman"/>
          <w:sz w:val="28"/>
          <w:szCs w:val="28"/>
        </w:rPr>
        <w:br/>
        <w:t>на 2,8 %</w:t>
      </w:r>
      <w:r>
        <w:rPr>
          <w:rFonts w:ascii="Times New Roman" w:hAnsi="Times New Roman"/>
          <w:i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назе</w:t>
      </w:r>
      <w:r>
        <w:rPr>
          <w:rFonts w:ascii="Times New Roman" w:hAnsi="Times New Roman"/>
          <w:sz w:val="28"/>
          <w:szCs w:val="28"/>
        </w:rPr>
        <w:t xml:space="preserve">мным городским электрическим – на 1,6 %. </w:t>
      </w:r>
    </w:p>
    <w:p w:rsidR="00BC29CB" w:rsidRDefault="00FB1350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Стоит отметить увеличение объема перевозок автомобильным транспортом как пассажирских – на 3,1 % , так и грузовых – на 0,3 %. </w:t>
      </w:r>
    </w:p>
    <w:p w:rsidR="00BC29CB" w:rsidRDefault="00FB1350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Из-за санкций Евросоюза российским транспортным средствам запрещено осуществлять перево</w:t>
      </w:r>
      <w:r>
        <w:rPr>
          <w:rFonts w:ascii="Times New Roman" w:hAnsi="Times New Roman"/>
          <w:sz w:val="28"/>
          <w:szCs w:val="28"/>
        </w:rPr>
        <w:t>зки по территориям стран Евросоюза.</w:t>
      </w:r>
    </w:p>
    <w:p w:rsidR="00BC29CB" w:rsidRDefault="00FB1350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целях защиты рынка, интересов российских международных автомобильных перевозчиков Президентом Российской Федерации 29 сентября 2022 года издан Указ № 681 в соответствии с которым Правительству Российской Федерации пред</w:t>
      </w:r>
      <w:r>
        <w:rPr>
          <w:rFonts w:ascii="Times New Roman" w:hAnsi="Times New Roman"/>
          <w:sz w:val="28"/>
          <w:szCs w:val="28"/>
        </w:rPr>
        <w:t>оставлены полномочия по установлению запрета</w:t>
      </w:r>
      <w:r>
        <w:rPr>
          <w:rFonts w:ascii="Times New Roman" w:hAnsi="Times New Roman"/>
          <w:sz w:val="28"/>
          <w:szCs w:val="28"/>
        </w:rPr>
        <w:br/>
        <w:t>на осуществление международных автомобильных перевозок грузов</w:t>
      </w:r>
      <w:r>
        <w:rPr>
          <w:rFonts w:ascii="Times New Roman" w:hAnsi="Times New Roman"/>
          <w:sz w:val="28"/>
          <w:szCs w:val="28"/>
        </w:rPr>
        <w:br/>
        <w:t>по территории Российской Федерации грузоперевозчикам из недружественных государств.</w:t>
      </w:r>
    </w:p>
    <w:p w:rsidR="00BC29CB" w:rsidRDefault="00FB1350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настоящее время 65 перевозчикам перечислены субсидии</w:t>
      </w:r>
      <w:r>
        <w:rPr>
          <w:rFonts w:ascii="Times New Roman" w:hAnsi="Times New Roman"/>
          <w:sz w:val="28"/>
          <w:szCs w:val="28"/>
        </w:rPr>
        <w:br/>
        <w:t>на компенс</w:t>
      </w:r>
      <w:r>
        <w:rPr>
          <w:rFonts w:ascii="Times New Roman" w:hAnsi="Times New Roman"/>
          <w:sz w:val="28"/>
          <w:szCs w:val="28"/>
        </w:rPr>
        <w:t>ацию ущерба в отношении изъятых 250 транспортных средств, в том числе 108 транспортных средств с грузом.</w:t>
      </w:r>
    </w:p>
    <w:p w:rsidR="00BC29CB" w:rsidRDefault="00BC29CB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C29CB" w:rsidRDefault="00FB1350">
      <w:pPr>
        <w:spacing w:line="276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b/>
          <w:i/>
          <w:iCs/>
          <w:sz w:val="28"/>
          <w:szCs w:val="28"/>
        </w:rPr>
        <w:t>Пункты пропуска</w:t>
      </w:r>
    </w:p>
    <w:p w:rsidR="00BC29CB" w:rsidRDefault="00FB1350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Российской Федерации функционирует на сегодняшний день</w:t>
      </w:r>
      <w:r>
        <w:rPr>
          <w:rFonts w:ascii="Times New Roman" w:hAnsi="Times New Roman"/>
          <w:sz w:val="28"/>
          <w:szCs w:val="28"/>
        </w:rPr>
        <w:br/>
        <w:t>314 пунктов пропуска.</w:t>
      </w:r>
    </w:p>
    <w:p w:rsidR="00BC29CB" w:rsidRDefault="00FB1350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Всего в 2022 году выполнено 65 мероприятий по комплексн</w:t>
      </w:r>
      <w:r>
        <w:rPr>
          <w:rFonts w:ascii="Times New Roman" w:hAnsi="Times New Roman"/>
          <w:sz w:val="28"/>
          <w:szCs w:val="28"/>
        </w:rPr>
        <w:t>ой модернизации, техническому оснащению и оборудованию пунктов пропуска.</w:t>
      </w:r>
    </w:p>
    <w:p w:rsidR="00BC29CB" w:rsidRDefault="00FB1350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2023 году планируется проведение мероприятий по модернизации более чем в 73 пунктах пропуска.</w:t>
      </w:r>
    </w:p>
    <w:p w:rsidR="00BC29CB" w:rsidRDefault="00FB1350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Хочу на помнить, что в период с 2017 по 2021 годы  выполнено 64 таких мероприятия.  Сей</w:t>
      </w:r>
      <w:r>
        <w:rPr>
          <w:rFonts w:ascii="Times New Roman" w:hAnsi="Times New Roman"/>
          <w:sz w:val="28"/>
          <w:szCs w:val="28"/>
        </w:rPr>
        <w:t>час в год мы выполняем больше, чем за предыдущие пять лет.</w:t>
      </w:r>
    </w:p>
    <w:p w:rsidR="00BC29CB" w:rsidRDefault="00BC29CB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C29CB" w:rsidRDefault="00FB1350">
      <w:pPr>
        <w:spacing w:line="276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b/>
          <w:i/>
          <w:iCs/>
          <w:sz w:val="28"/>
          <w:szCs w:val="28"/>
        </w:rPr>
        <w:t>Транспортная часть комплексного плана модернизации и расширения магистральной инфраструктуры на период до 2024 года</w:t>
      </w:r>
    </w:p>
    <w:p w:rsidR="00BC29CB" w:rsidRDefault="00FB1350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Продолжаем реализацию транспортной части комплексного плана –</w:t>
      </w:r>
      <w:r>
        <w:rPr>
          <w:rFonts w:ascii="Times New Roman" w:hAnsi="Times New Roman"/>
          <w:sz w:val="28"/>
          <w:szCs w:val="28"/>
        </w:rPr>
        <w:br/>
        <w:t>в 2022 году достиг</w:t>
      </w:r>
      <w:r>
        <w:rPr>
          <w:rFonts w:ascii="Times New Roman" w:hAnsi="Times New Roman"/>
          <w:sz w:val="28"/>
          <w:szCs w:val="28"/>
        </w:rPr>
        <w:t>нуты все запланированные показатели.</w:t>
      </w:r>
    </w:p>
    <w:p w:rsidR="00BC29CB" w:rsidRDefault="00FB1350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Идем с опережением в строительстве трассы М-12 Москва – Казань.</w:t>
      </w:r>
    </w:p>
    <w:p w:rsidR="00BC29CB" w:rsidRDefault="00FB1350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Завершили ряд значимых проектов в морских портах, что позволило увеличить их мощность. В акватории Северного морского пути обеспечена перевозка более 34 </w:t>
      </w:r>
      <w:r>
        <w:rPr>
          <w:rFonts w:ascii="Times New Roman" w:hAnsi="Times New Roman"/>
          <w:sz w:val="28"/>
          <w:szCs w:val="28"/>
        </w:rPr>
        <w:t>млн тонн грузов.</w:t>
      </w:r>
    </w:p>
    <w:p w:rsidR="00BC29CB" w:rsidRDefault="00FB1350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Перевыполнен план по реконструкции региональных аэропортов, в том числе досрочно сданы 4 объекта на Дальнем Востоке (Сангар, Хандыга, Депутатский, Белая Гора).</w:t>
      </w:r>
    </w:p>
    <w:p w:rsidR="00BC29CB" w:rsidRDefault="00BC29CB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C29CB" w:rsidRDefault="00FB1350">
      <w:pPr>
        <w:spacing w:line="276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b/>
          <w:i/>
          <w:iCs/>
          <w:sz w:val="28"/>
          <w:szCs w:val="28"/>
        </w:rPr>
        <w:t>Национальный проект «Безопасные и качественные дороги»</w:t>
      </w:r>
    </w:p>
    <w:p w:rsidR="00BC29CB" w:rsidRDefault="00FB1350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итогам 2022 года пер</w:t>
      </w:r>
      <w:r>
        <w:rPr>
          <w:rFonts w:ascii="Times New Roman" w:hAnsi="Times New Roman"/>
          <w:sz w:val="28"/>
          <w:szCs w:val="28"/>
        </w:rPr>
        <w:t>евыполнено большинство показателей национального проекта «Безопасные качественные дороги». Так доля региональных дорог в нормативном состоянии составила  более 50 %, а доля улично-дорожной сети агломераций, соответствующая нормативным требованиям – более 7</w:t>
      </w:r>
      <w:r>
        <w:rPr>
          <w:rFonts w:ascii="Times New Roman" w:hAnsi="Times New Roman"/>
          <w:sz w:val="28"/>
          <w:szCs w:val="28"/>
        </w:rPr>
        <w:t>9 %, построено и реконструировано 293 км федеральных дорог.</w:t>
      </w:r>
    </w:p>
    <w:p w:rsidR="00BC29CB" w:rsidRDefault="00FB1350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итогам 2022 уровень достижения нацпроекта БКД составляет 97,8 %.</w:t>
      </w:r>
    </w:p>
    <w:p w:rsidR="00BC29CB" w:rsidRDefault="00FB1350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Кассовое исполнение средств федерального бюджета в 2022 году 99,9 %.</w:t>
      </w:r>
    </w:p>
    <w:p w:rsidR="00BC29CB" w:rsidRDefault="00BC29CB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C29CB" w:rsidRDefault="00FB1350">
      <w:pPr>
        <w:spacing w:line="276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b/>
          <w:i/>
          <w:iCs/>
          <w:sz w:val="28"/>
          <w:szCs w:val="28"/>
        </w:rPr>
        <w:t>Нормотворческая деятельность</w:t>
      </w:r>
    </w:p>
    <w:p w:rsidR="00BC29CB" w:rsidRDefault="00FB1350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2022 году по инициативе Мин</w:t>
      </w:r>
      <w:r>
        <w:rPr>
          <w:rFonts w:ascii="Times New Roman" w:hAnsi="Times New Roman"/>
          <w:sz w:val="28"/>
          <w:szCs w:val="28"/>
        </w:rPr>
        <w:t>транса России принято 19 федеральных законов в сфере транспорта.</w:t>
      </w:r>
    </w:p>
    <w:p w:rsidR="00BC29CB" w:rsidRDefault="00FB1350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2022 году со стороны государства было востребовано регулирование договорных обязательств с иностранным контрагентом.</w:t>
      </w:r>
    </w:p>
    <w:p w:rsidR="00BC29CB" w:rsidRDefault="00FB1350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части ключевых законопроектов стоит отметить внесение изменений</w:t>
      </w:r>
      <w:r>
        <w:rPr>
          <w:rFonts w:ascii="Times New Roman" w:hAnsi="Times New Roman"/>
          <w:sz w:val="28"/>
          <w:szCs w:val="28"/>
        </w:rPr>
        <w:br/>
        <w:t>в Возд</w:t>
      </w:r>
      <w:r>
        <w:rPr>
          <w:rFonts w:ascii="Times New Roman" w:hAnsi="Times New Roman"/>
          <w:sz w:val="28"/>
          <w:szCs w:val="28"/>
        </w:rPr>
        <w:t>ушный кодекс, позволяющих сохранить иностранные воздушные суда</w:t>
      </w:r>
      <w:r>
        <w:rPr>
          <w:rFonts w:ascii="Times New Roman" w:hAnsi="Times New Roman"/>
          <w:sz w:val="28"/>
          <w:szCs w:val="28"/>
        </w:rPr>
        <w:br/>
        <w:t xml:space="preserve">у российских эксплуатантов, а также внесение изменений в отдельные законодательные акты Российской Федерации, предусматривающих право </w:t>
      </w:r>
      <w:r>
        <w:rPr>
          <w:rFonts w:ascii="Times New Roman" w:hAnsi="Times New Roman"/>
          <w:sz w:val="28"/>
          <w:szCs w:val="28"/>
        </w:rPr>
        <w:lastRenderedPageBreak/>
        <w:t>Правительства Российской Федерации устанавливать особенност</w:t>
      </w:r>
      <w:r>
        <w:rPr>
          <w:rFonts w:ascii="Times New Roman" w:hAnsi="Times New Roman"/>
          <w:sz w:val="28"/>
          <w:szCs w:val="28"/>
        </w:rPr>
        <w:t>и исполнения договоров лизинга железнодорожного подвижного состава, контейнеров, морских судов, судов внутреннего водного транспорта или судов смешанного плавания, особенности осуществления весового и габаритного контроля</w:t>
      </w:r>
      <w:r>
        <w:rPr>
          <w:rFonts w:ascii="Times New Roman" w:hAnsi="Times New Roman"/>
          <w:sz w:val="28"/>
          <w:szCs w:val="28"/>
        </w:rPr>
        <w:br/>
        <w:t>в пунктах пропуска через государст</w:t>
      </w:r>
      <w:r>
        <w:rPr>
          <w:rFonts w:ascii="Times New Roman" w:hAnsi="Times New Roman"/>
          <w:sz w:val="28"/>
          <w:szCs w:val="28"/>
        </w:rPr>
        <w:t>венную границу Российской Федерации,</w:t>
      </w:r>
      <w:r>
        <w:rPr>
          <w:rFonts w:ascii="Times New Roman" w:hAnsi="Times New Roman"/>
          <w:sz w:val="28"/>
          <w:szCs w:val="28"/>
        </w:rPr>
        <w:br/>
        <w:t>а также особенности открытия таких пунктов пропуска</w:t>
      </w:r>
    </w:p>
    <w:p w:rsidR="00BC29CB" w:rsidRDefault="00FB1350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качестве наиболее знаковых проектов можно выделить:</w:t>
      </w:r>
    </w:p>
    <w:p w:rsidR="00BC29CB" w:rsidRDefault="00FB1350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Федеральный закон от 20 октября .2022 № 401-ФЗ – «О ратификации Соглашения о применении в Евразийском экономическ</w:t>
      </w:r>
      <w:r>
        <w:rPr>
          <w:rFonts w:ascii="Times New Roman" w:hAnsi="Times New Roman"/>
          <w:sz w:val="28"/>
          <w:szCs w:val="28"/>
        </w:rPr>
        <w:t>ом союзе навигационных пломб для отслеживания перевозок».</w:t>
      </w:r>
    </w:p>
    <w:p w:rsidR="00BC29CB" w:rsidRDefault="00FB1350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Федеральный закон от 29 декабря 2022 № 580-ФЗ – «Об организации перевозок пассажиров и багажа легковым такси в Российской Федерации» которым определены основания и порядок осуществления деятельности</w:t>
      </w:r>
      <w:r>
        <w:rPr>
          <w:rFonts w:ascii="Times New Roman" w:hAnsi="Times New Roman"/>
          <w:sz w:val="28"/>
          <w:szCs w:val="28"/>
        </w:rPr>
        <w:br/>
        <w:t>по перевозке пассажиров и багажа легковым такси.</w:t>
      </w:r>
    </w:p>
    <w:p w:rsidR="00BC29CB" w:rsidRDefault="00BC29CB">
      <w:pPr>
        <w:spacing w:line="27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BC29CB" w:rsidRDefault="00FB1350">
      <w:pPr>
        <w:spacing w:line="276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b/>
          <w:i/>
          <w:iCs/>
          <w:sz w:val="28"/>
          <w:szCs w:val="28"/>
        </w:rPr>
        <w:t>Международное сотрудничество</w:t>
      </w:r>
    </w:p>
    <w:p w:rsidR="00BC29CB" w:rsidRDefault="00FB1350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условиях нарастающего санкционного давления на нашу страну особое значение приобретает международное направление в деятельности Минтранса России. Наши усилия направлены на </w:t>
      </w:r>
      <w:r>
        <w:rPr>
          <w:rFonts w:ascii="Times New Roman" w:hAnsi="Times New Roman"/>
          <w:sz w:val="28"/>
          <w:szCs w:val="28"/>
        </w:rPr>
        <w:t>защиту интересов отечественного транспортного комплекса на международном рынке товаров и услуг, диверсификацию транспортно-логистических цепочек поставок. Пристальное внимание уделяется обеспечению транспортной доступности Калининградской области в связи с</w:t>
      </w:r>
      <w:r>
        <w:rPr>
          <w:rFonts w:ascii="Times New Roman" w:hAnsi="Times New Roman"/>
          <w:sz w:val="28"/>
          <w:szCs w:val="28"/>
        </w:rPr>
        <w:t xml:space="preserve"> введенными Литвой и Польшей ограничениями</w:t>
      </w:r>
      <w:r>
        <w:rPr>
          <w:rFonts w:ascii="Times New Roman" w:hAnsi="Times New Roman"/>
          <w:sz w:val="28"/>
          <w:szCs w:val="28"/>
        </w:rPr>
        <w:br/>
        <w:t>на осуществление грузовых и пассажирских перевозок автомобильным</w:t>
      </w:r>
      <w:r>
        <w:rPr>
          <w:rFonts w:ascii="Times New Roman" w:hAnsi="Times New Roman"/>
          <w:sz w:val="28"/>
          <w:szCs w:val="28"/>
        </w:rPr>
        <w:br/>
        <w:t xml:space="preserve">и железнодорожным транспортом. </w:t>
      </w:r>
    </w:p>
    <w:p w:rsidR="00BC29CB" w:rsidRDefault="00FB1350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2022 году мы активно принимали участие в мероприятиях</w:t>
      </w:r>
      <w:r>
        <w:rPr>
          <w:rFonts w:ascii="Times New Roman" w:hAnsi="Times New Roman"/>
          <w:sz w:val="28"/>
          <w:szCs w:val="28"/>
        </w:rPr>
        <w:br/>
        <w:t xml:space="preserve">с представителями 27 стран и 22 интеграционных объединений, </w:t>
      </w:r>
      <w:r>
        <w:rPr>
          <w:rFonts w:ascii="Times New Roman" w:hAnsi="Times New Roman"/>
          <w:sz w:val="28"/>
          <w:szCs w:val="28"/>
        </w:rPr>
        <w:t>международных организаций и форумов.</w:t>
      </w:r>
    </w:p>
    <w:p w:rsidR="00BC29CB" w:rsidRDefault="00FB1350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2022 году было подписано, одобрено, утверждено и ратифицировано</w:t>
      </w:r>
      <w:r>
        <w:rPr>
          <w:rFonts w:ascii="Times New Roman" w:hAnsi="Times New Roman"/>
          <w:sz w:val="28"/>
          <w:szCs w:val="28"/>
        </w:rPr>
        <w:br/>
        <w:t>22 международных документа как с зарубежными странами, так</w:t>
      </w:r>
      <w:r>
        <w:rPr>
          <w:rFonts w:ascii="Times New Roman" w:hAnsi="Times New Roman"/>
          <w:sz w:val="28"/>
          <w:szCs w:val="28"/>
        </w:rPr>
        <w:br/>
        <w:t>и международными организациями.</w:t>
      </w:r>
    </w:p>
    <w:p w:rsidR="00BC29CB" w:rsidRDefault="00FB1350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вам известно, в настоящее время ускоренными темпами происх</w:t>
      </w:r>
      <w:r>
        <w:rPr>
          <w:rFonts w:ascii="Times New Roman" w:hAnsi="Times New Roman"/>
          <w:sz w:val="28"/>
          <w:szCs w:val="28"/>
        </w:rPr>
        <w:t>одит переориентация перевозок основных видов экспортных грузов на восточное</w:t>
      </w:r>
      <w:r>
        <w:rPr>
          <w:rFonts w:ascii="Times New Roman" w:hAnsi="Times New Roman"/>
          <w:sz w:val="28"/>
          <w:szCs w:val="28"/>
        </w:rPr>
        <w:br/>
        <w:t>и южные направления.</w:t>
      </w:r>
    </w:p>
    <w:p w:rsidR="00BC29CB" w:rsidRDefault="00FB1350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декабре издано распоряжение Правительства, которым утверждены планы мероприятий или «дорожные карты» международного транспортного коридора «Север – Юг» и тра</w:t>
      </w:r>
      <w:r>
        <w:rPr>
          <w:rFonts w:ascii="Times New Roman" w:hAnsi="Times New Roman"/>
          <w:sz w:val="28"/>
          <w:szCs w:val="28"/>
        </w:rPr>
        <w:t>нспортно-логистических коридоров в Азово-Черноморском и Восточном направлениях.</w:t>
      </w:r>
    </w:p>
    <w:p w:rsidR="00BC29CB" w:rsidRDefault="00BC29CB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C29CB" w:rsidRDefault="00FB1350">
      <w:pPr>
        <w:spacing w:line="276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b/>
          <w:i/>
          <w:iCs/>
          <w:sz w:val="28"/>
          <w:szCs w:val="28"/>
        </w:rPr>
        <w:lastRenderedPageBreak/>
        <w:t>Цифровизация транспортного комплекса</w:t>
      </w:r>
    </w:p>
    <w:p w:rsidR="00BC29CB" w:rsidRDefault="00FB1350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фокусе внимания работы Минтранса России – цифровизация транспортного комплекса.</w:t>
      </w:r>
    </w:p>
    <w:p w:rsidR="00BC29CB" w:rsidRDefault="00FB1350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сентябре 2022 года состоялся запуск государственной ин</w:t>
      </w:r>
      <w:r>
        <w:rPr>
          <w:rFonts w:ascii="Times New Roman" w:hAnsi="Times New Roman"/>
          <w:sz w:val="28"/>
          <w:szCs w:val="28"/>
        </w:rPr>
        <w:t>формационной системы электронных перевозочных документов. У участников перевозочного процесса появилась возможность в добровольном порядке оформлять транспортную накладную, заказ-наряд и сопроводительную ведомость</w:t>
      </w:r>
      <w:r>
        <w:rPr>
          <w:rFonts w:ascii="Times New Roman" w:hAnsi="Times New Roman"/>
          <w:sz w:val="28"/>
          <w:szCs w:val="28"/>
        </w:rPr>
        <w:br/>
        <w:t xml:space="preserve">в электронной форме, при этом проверка на </w:t>
      </w:r>
      <w:r>
        <w:rPr>
          <w:rFonts w:ascii="Times New Roman" w:hAnsi="Times New Roman"/>
          <w:sz w:val="28"/>
          <w:szCs w:val="28"/>
        </w:rPr>
        <w:t>автомобильных дорогах осуществляется в цифровом виде при помощи QR-кода, что позволяет полностью отказаться от бумажного документооборота. Проект является межотраслевым, поддержанным Председателем Правительства Российской Федерации М.В. Мишустиным и осущес</w:t>
      </w:r>
      <w:r>
        <w:rPr>
          <w:rFonts w:ascii="Times New Roman" w:hAnsi="Times New Roman"/>
          <w:sz w:val="28"/>
          <w:szCs w:val="28"/>
        </w:rPr>
        <w:t>твляемым Минтрансом России совместно с ФНС России, Минцифры России и МВД России.</w:t>
      </w:r>
    </w:p>
    <w:p w:rsidR="00BC29CB" w:rsidRDefault="00FB1350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Кроме того, в октябре прошлого года осуществлен в сжатые сроки переход</w:t>
      </w:r>
      <w:r>
        <w:rPr>
          <w:rFonts w:ascii="Times New Roman" w:hAnsi="Times New Roman"/>
          <w:sz w:val="28"/>
          <w:szCs w:val="28"/>
        </w:rPr>
        <w:br/>
        <w:t>на отечественные автоматизированные системы оформления воздушных перевозок. В результате обеспечена инфо</w:t>
      </w:r>
      <w:r>
        <w:rPr>
          <w:rFonts w:ascii="Times New Roman" w:hAnsi="Times New Roman"/>
          <w:sz w:val="28"/>
          <w:szCs w:val="28"/>
        </w:rPr>
        <w:t>рмационная безопасность и защита персональных данных пассажиров и экипажей, а также независимость пассажирских перевозок от иностранных систем.</w:t>
      </w:r>
    </w:p>
    <w:p w:rsidR="00BC29CB" w:rsidRDefault="00FB1350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2022 году осуществлено около 13 000 транзитных перевозок «санкционных» групп товаров через территорию России с</w:t>
      </w:r>
      <w:r>
        <w:rPr>
          <w:rFonts w:ascii="Times New Roman" w:hAnsi="Times New Roman"/>
          <w:sz w:val="28"/>
          <w:szCs w:val="28"/>
        </w:rPr>
        <w:t xml:space="preserve"> использованием навигационных пломб.</w:t>
      </w:r>
    </w:p>
    <w:p w:rsidR="00BC29CB" w:rsidRDefault="00FB1350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октябре 2022 года введен экспериментальный правовой режим</w:t>
      </w:r>
      <w:r>
        <w:rPr>
          <w:rFonts w:ascii="Times New Roman" w:hAnsi="Times New Roman"/>
          <w:sz w:val="28"/>
          <w:szCs w:val="28"/>
        </w:rPr>
        <w:br/>
        <w:t>для беспилотного движения на трассе М-11.</w:t>
      </w:r>
    </w:p>
    <w:p w:rsidR="00BC29CB" w:rsidRDefault="00BC29CB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C29CB" w:rsidRDefault="00FB1350">
      <w:pPr>
        <w:spacing w:line="276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b/>
          <w:i/>
          <w:iCs/>
          <w:sz w:val="28"/>
          <w:szCs w:val="28"/>
        </w:rPr>
        <w:t>Транспортная безопасность</w:t>
      </w:r>
    </w:p>
    <w:p w:rsidR="00BC29CB" w:rsidRDefault="00FB1350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2022 году отмечается рост эффективности деятельности</w:t>
      </w:r>
      <w:r>
        <w:rPr>
          <w:rFonts w:ascii="Times New Roman" w:hAnsi="Times New Roman"/>
          <w:sz w:val="28"/>
          <w:szCs w:val="28"/>
        </w:rPr>
        <w:br/>
        <w:t xml:space="preserve">по обеспечению транспортной </w:t>
      </w:r>
      <w:r>
        <w:rPr>
          <w:rFonts w:ascii="Times New Roman" w:hAnsi="Times New Roman"/>
          <w:sz w:val="28"/>
          <w:szCs w:val="28"/>
        </w:rPr>
        <w:t>безопасности и повышение уровня антитеррористической защищенности транспортного комплекса Российской Федерации в целом.</w:t>
      </w:r>
    </w:p>
    <w:p w:rsidR="00BC29CB" w:rsidRDefault="00FB1350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постоянной основе реализуются меры, направленные</w:t>
      </w:r>
      <w:r>
        <w:rPr>
          <w:rFonts w:ascii="Times New Roman" w:hAnsi="Times New Roman"/>
          <w:sz w:val="28"/>
          <w:szCs w:val="28"/>
        </w:rPr>
        <w:br/>
        <w:t>на совершенствование нормативного правового регулирования в области обеспечения тран</w:t>
      </w:r>
      <w:r>
        <w:rPr>
          <w:rFonts w:ascii="Times New Roman" w:hAnsi="Times New Roman"/>
          <w:sz w:val="28"/>
          <w:szCs w:val="28"/>
        </w:rPr>
        <w:t xml:space="preserve">спортной безопасности: издано 4 постановления Правительства Российской Федерации и 5 ведомственных приказов. </w:t>
      </w:r>
    </w:p>
    <w:p w:rsidR="00BC29CB" w:rsidRDefault="00BC29CB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C29CB" w:rsidRDefault="00FB1350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Подготовка кадров</w:t>
      </w:r>
    </w:p>
    <w:p w:rsidR="00BC29CB" w:rsidRDefault="00FB1350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целях реализации основных направлений деятельности Министерства продолжилась работа по совершенствованию системы кадрового об</w:t>
      </w:r>
      <w:r>
        <w:rPr>
          <w:rFonts w:ascii="Times New Roman" w:hAnsi="Times New Roman"/>
          <w:sz w:val="28"/>
          <w:szCs w:val="28"/>
        </w:rPr>
        <w:t>еспечения.</w:t>
      </w:r>
    </w:p>
    <w:p w:rsidR="00BC29CB" w:rsidRDefault="00FB1350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По итогам 2022 года в 17 транспортных образовательных организациях</w:t>
      </w:r>
      <w:r>
        <w:rPr>
          <w:rFonts w:ascii="Times New Roman" w:hAnsi="Times New Roman"/>
          <w:sz w:val="28"/>
          <w:szCs w:val="28"/>
        </w:rPr>
        <w:br/>
        <w:t>и их 85 функционирующих филиалах общий контингент обучающихся составил более 256 000 человек.</w:t>
      </w:r>
    </w:p>
    <w:p w:rsidR="00BC29CB" w:rsidRDefault="00FB1350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целях развития сотрудничества в подготовке и переподготовке кадров</w:t>
      </w:r>
      <w:r>
        <w:rPr>
          <w:rFonts w:ascii="Times New Roman" w:hAnsi="Times New Roman"/>
          <w:sz w:val="28"/>
          <w:szCs w:val="28"/>
        </w:rPr>
        <w:br/>
        <w:t xml:space="preserve">в транспортной </w:t>
      </w:r>
      <w:r>
        <w:rPr>
          <w:rFonts w:ascii="Times New Roman" w:hAnsi="Times New Roman"/>
          <w:sz w:val="28"/>
          <w:szCs w:val="28"/>
        </w:rPr>
        <w:t>сфере подписаны меморандумы о взаимодействии между Министерством транспортом Российской Федерации и министерствами Азербайджана, Туркменистана, Таджикистана.</w:t>
      </w:r>
    </w:p>
    <w:p w:rsidR="00BC29CB" w:rsidRDefault="00FB1350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Отдельно отмечу, что в рамках программы стратегического академического лидерства «Приоритет-2030» </w:t>
      </w:r>
      <w:r>
        <w:rPr>
          <w:rFonts w:ascii="Times New Roman" w:hAnsi="Times New Roman"/>
          <w:sz w:val="28"/>
          <w:szCs w:val="28"/>
        </w:rPr>
        <w:t>победителем стал МГУ</w:t>
      </w:r>
      <w:r>
        <w:rPr>
          <w:rFonts w:ascii="Times New Roman" w:hAnsi="Times New Roman"/>
          <w:sz w:val="28"/>
          <w:szCs w:val="28"/>
        </w:rPr>
        <w:br/>
        <w:t>им. адм. Г.И. Невельского. РУТ (МИИТ),ПГУПС подтвердили статус участника программы.</w:t>
      </w:r>
    </w:p>
    <w:p w:rsidR="00BC29CB" w:rsidRDefault="00FB1350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 филиалов образовательных организаций железнодорожного транспорта и 1 образовательная организация морского транспорта стали участниками реализации фе</w:t>
      </w:r>
      <w:r>
        <w:rPr>
          <w:rFonts w:ascii="Times New Roman" w:hAnsi="Times New Roman"/>
          <w:sz w:val="28"/>
          <w:szCs w:val="28"/>
        </w:rPr>
        <w:t>дерального проекта «Профессионалитет».</w:t>
      </w:r>
    </w:p>
    <w:p w:rsidR="00BC29CB" w:rsidRDefault="00BC29CB">
      <w:pPr>
        <w:spacing w:line="276" w:lineRule="auto"/>
        <w:ind w:firstLine="709"/>
        <w:jc w:val="both"/>
        <w:rPr>
          <w:b/>
        </w:rPr>
      </w:pPr>
    </w:p>
    <w:p w:rsidR="00BC29CB" w:rsidRDefault="00FB1350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заключение хочу сказать, что нам удалось пройти в 2022 году благодаря вашей работе: коллективов транспортников, всех организаций отрасли. </w:t>
      </w:r>
    </w:p>
    <w:p w:rsidR="00BC29CB" w:rsidRDefault="00FB1350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итогам текущего года мы рассчитываем реализовать все наши планы – а у на</w:t>
      </w:r>
      <w:r>
        <w:rPr>
          <w:rFonts w:ascii="Times New Roman" w:hAnsi="Times New Roman"/>
          <w:sz w:val="28"/>
          <w:szCs w:val="28"/>
        </w:rPr>
        <w:t>с впереди много работы.</w:t>
      </w:r>
    </w:p>
    <w:p w:rsidR="00731DD8" w:rsidRDefault="00731DD8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C29CB" w:rsidRDefault="00FB1350">
      <w:pPr>
        <w:spacing w:line="276" w:lineRule="auto"/>
        <w:ind w:firstLine="737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Дорожное хозяйство</w:t>
      </w:r>
    </w:p>
    <w:p w:rsidR="00BC29CB" w:rsidRDefault="00FB1350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открытие движения на всем протяжении трассы М-12 Москва – Казань;</w:t>
      </w:r>
    </w:p>
    <w:p w:rsidR="00BC29CB" w:rsidRDefault="00FB1350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завершение строительства обходов г. Краснодара и г. Аксая на дороге</w:t>
      </w:r>
      <w:r>
        <w:rPr>
          <w:rFonts w:ascii="Times New Roman" w:hAnsi="Times New Roman"/>
          <w:sz w:val="28"/>
          <w:szCs w:val="28"/>
        </w:rPr>
        <w:br/>
        <w:t>М-4 «Дон», обхода г. Канска на дороге Р-255 «Сибирь» в Красноярском крае, этапо</w:t>
      </w:r>
      <w:r>
        <w:rPr>
          <w:rFonts w:ascii="Times New Roman" w:hAnsi="Times New Roman"/>
          <w:sz w:val="28"/>
          <w:szCs w:val="28"/>
        </w:rPr>
        <w:t>в обхода г. Саратова;</w:t>
      </w:r>
    </w:p>
    <w:p w:rsidR="00BC29CB" w:rsidRDefault="00FB1350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завершение работ по строительству моста через р. Зея в г. Благовещенске.</w:t>
      </w:r>
    </w:p>
    <w:p w:rsidR="00731DD8" w:rsidRDefault="00731DD8">
      <w:pPr>
        <w:spacing w:line="276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</w:p>
    <w:p w:rsidR="00BC29CB" w:rsidRDefault="00FB1350">
      <w:pPr>
        <w:spacing w:line="276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Водный транспорт</w:t>
      </w:r>
    </w:p>
    <w:p w:rsidR="00BC29CB" w:rsidRDefault="00FB1350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прирост производственной мощности морских портов на 59 млн тонн.</w:t>
      </w:r>
    </w:p>
    <w:p w:rsidR="00BC29CB" w:rsidRDefault="00BC29CB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C29CB" w:rsidRDefault="00FB1350">
      <w:pPr>
        <w:spacing w:line="276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Воздушный транспорт</w:t>
      </w:r>
    </w:p>
    <w:p w:rsidR="00BC29CB" w:rsidRDefault="00FB1350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объем перевозок – 101,2 млн пассажиров;</w:t>
      </w:r>
    </w:p>
    <w:p w:rsidR="00BC29CB" w:rsidRDefault="00FB1350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объем перевозок по</w:t>
      </w:r>
      <w:r>
        <w:rPr>
          <w:rFonts w:ascii="Times New Roman" w:hAnsi="Times New Roman"/>
          <w:sz w:val="28"/>
          <w:szCs w:val="28"/>
        </w:rPr>
        <w:t xml:space="preserve"> субсидируемым маршрутам – не менее 4,2 млн пассажиров.</w:t>
      </w:r>
    </w:p>
    <w:p w:rsidR="00BC29CB" w:rsidRDefault="00BC29CB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C29CB" w:rsidRDefault="00FB1350">
      <w:pPr>
        <w:spacing w:line="276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Железнодорожный транспорт</w:t>
      </w:r>
    </w:p>
    <w:p w:rsidR="00BC29CB" w:rsidRDefault="00FB1350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увеличение суммарной провозной способности Байкало-Амурской</w:t>
      </w:r>
      <w:r>
        <w:rPr>
          <w:rFonts w:ascii="Times New Roman" w:hAnsi="Times New Roman"/>
          <w:sz w:val="28"/>
          <w:szCs w:val="28"/>
        </w:rPr>
        <w:br/>
        <w:t>и Транссибирской железнодорожных магистралей до 173 млн тонн в год.</w:t>
      </w:r>
    </w:p>
    <w:p w:rsidR="00BC29CB" w:rsidRDefault="00BC29CB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C29CB" w:rsidRDefault="00FB1350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Также перед Минтрансом России стоит</w:t>
      </w:r>
      <w:r>
        <w:rPr>
          <w:rFonts w:ascii="Times New Roman" w:hAnsi="Times New Roman"/>
          <w:sz w:val="28"/>
          <w:szCs w:val="28"/>
        </w:rPr>
        <w:t xml:space="preserve"> задача по восстановлению</w:t>
      </w:r>
      <w:r>
        <w:rPr>
          <w:rFonts w:ascii="Times New Roman" w:hAnsi="Times New Roman"/>
          <w:sz w:val="28"/>
          <w:szCs w:val="28"/>
        </w:rPr>
        <w:br/>
        <w:t>и развитию транспортной инфраструктуры на новых территориях, которые являются неотъемлемой частью Российской Федерации.</w:t>
      </w:r>
    </w:p>
    <w:p w:rsidR="00BC29CB" w:rsidRDefault="00FB1350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настоящее время уже отремонтировано почти 600 км автомобильных дорог, в том числе 16 дорожных сооружений, ко</w:t>
      </w:r>
      <w:r>
        <w:rPr>
          <w:rFonts w:ascii="Times New Roman" w:hAnsi="Times New Roman"/>
          <w:sz w:val="28"/>
          <w:szCs w:val="28"/>
        </w:rPr>
        <w:t>торые находились</w:t>
      </w:r>
      <w:r>
        <w:rPr>
          <w:rFonts w:ascii="Times New Roman" w:hAnsi="Times New Roman"/>
          <w:sz w:val="28"/>
          <w:szCs w:val="28"/>
        </w:rPr>
        <w:br/>
        <w:t>в разрушенном и критическом состоянии.</w:t>
      </w:r>
    </w:p>
    <w:p w:rsidR="00BC29CB" w:rsidRDefault="00FB1350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текущем году запланировано продолжить работы по капитальному ремонту автомобильных дорог и улично-дорожной сети населенных пунктов</w:t>
      </w:r>
      <w:r>
        <w:rPr>
          <w:rFonts w:ascii="Times New Roman" w:hAnsi="Times New Roman"/>
          <w:sz w:val="28"/>
          <w:szCs w:val="28"/>
        </w:rPr>
        <w:br/>
        <w:t xml:space="preserve">в новых субъектах, программой работ запланировано к восстановлению </w:t>
      </w:r>
      <w:r>
        <w:rPr>
          <w:rFonts w:ascii="Times New Roman" w:hAnsi="Times New Roman"/>
          <w:sz w:val="28"/>
          <w:szCs w:val="28"/>
        </w:rPr>
        <w:t>более 700 км дорог, в том числе 20 дорожных сооружений.</w:t>
      </w:r>
    </w:p>
    <w:p w:rsidR="00BC29CB" w:rsidRDefault="00FB1350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целью обеспечения пассажирских перевозок на территориях новых субъектов в 2022 году Минтрансом передано на безвозмездной основе более чем 1 000 автобусов. Кроме того, передано более 500 единиц техни</w:t>
      </w:r>
      <w:r>
        <w:rPr>
          <w:rFonts w:ascii="Times New Roman" w:hAnsi="Times New Roman"/>
          <w:sz w:val="28"/>
          <w:szCs w:val="28"/>
        </w:rPr>
        <w:t>ки</w:t>
      </w:r>
      <w:r>
        <w:rPr>
          <w:rFonts w:ascii="Times New Roman" w:hAnsi="Times New Roman"/>
          <w:sz w:val="28"/>
          <w:szCs w:val="28"/>
        </w:rPr>
        <w:br/>
        <w:t>и оборудования, в том числе дорожно-коммунальная, уборочная, а также легковой транспорт.</w:t>
      </w:r>
    </w:p>
    <w:p w:rsidR="00BC29CB" w:rsidRDefault="00FB1350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Эта работа также будет продолжена, в настоящее время проводится работа по формированию потребности субъектов в поставке необходимой техники и оборудования.</w:t>
      </w:r>
    </w:p>
    <w:p w:rsidR="00BC29CB" w:rsidRDefault="00FB1350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Хочу отм</w:t>
      </w:r>
      <w:r>
        <w:rPr>
          <w:rFonts w:ascii="Times New Roman" w:hAnsi="Times New Roman"/>
          <w:sz w:val="28"/>
          <w:szCs w:val="28"/>
        </w:rPr>
        <w:t>етить, что все наши мероприятия направлены на основную задачу, с которой мы сейчас непрерывно работаем: развитие транспортной системы страны в интересах ее граждан, бизнеса и государства. Ровно так мы</w:t>
      </w:r>
      <w:r>
        <w:rPr>
          <w:rFonts w:ascii="Times New Roman" w:hAnsi="Times New Roman"/>
          <w:sz w:val="28"/>
          <w:szCs w:val="28"/>
        </w:rPr>
        <w:br/>
        <w:t>и формулировали цели Транспортной стратегии.</w:t>
      </w:r>
    </w:p>
    <w:p w:rsidR="00BC29CB" w:rsidRDefault="00FB1350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Уверен, чт</w:t>
      </w:r>
      <w:r>
        <w:rPr>
          <w:rFonts w:ascii="Times New Roman" w:hAnsi="Times New Roman"/>
          <w:sz w:val="28"/>
          <w:szCs w:val="28"/>
        </w:rPr>
        <w:t>о вместе, в команде Президента и Председателя Правительства Российской Федерации нам по плечу любые рекорды!</w:t>
      </w:r>
    </w:p>
    <w:p w:rsidR="00BC29CB" w:rsidRDefault="00BC29CB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BC29CB" w:rsidSect="00731DD8">
      <w:headerReference w:type="default" r:id="rId7"/>
      <w:pgSz w:w="11906" w:h="16838"/>
      <w:pgMar w:top="993" w:right="1134" w:bottom="709" w:left="1134" w:header="1134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1350" w:rsidRDefault="00FB1350">
      <w:r>
        <w:separator/>
      </w:r>
    </w:p>
  </w:endnote>
  <w:endnote w:type="continuationSeparator" w:id="0">
    <w:p w:rsidR="00FB1350" w:rsidRDefault="00FB1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1350" w:rsidRDefault="00FB1350">
      <w:r>
        <w:separator/>
      </w:r>
    </w:p>
  </w:footnote>
  <w:footnote w:type="continuationSeparator" w:id="0">
    <w:p w:rsidR="00FB1350" w:rsidRDefault="00FB13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29CB" w:rsidRDefault="00BC29CB">
    <w:pPr>
      <w:tabs>
        <w:tab w:val="center" w:pos="4677"/>
        <w:tab w:val="right" w:pos="9355"/>
      </w:tabs>
      <w:jc w:val="center"/>
      <w:rPr>
        <w:rFonts w:ascii="Times New Roman" w:hAnsi="Times New Roman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29CB" w:rsidRDefault="00FB1350">
    <w:pPr>
      <w:pStyle w:val="af4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</w:instrText>
    </w:r>
    <w:r>
      <w:rPr>
        <w:rFonts w:ascii="Times New Roman" w:hAnsi="Times New Roman"/>
        <w:sz w:val="24"/>
        <w:szCs w:val="24"/>
      </w:rPr>
      <w:fldChar w:fldCharType="separate"/>
    </w:r>
    <w:r w:rsidR="00731DD8">
      <w:rPr>
        <w:rFonts w:ascii="Times New Roman" w:hAnsi="Times New Roman"/>
        <w:noProof/>
        <w:sz w:val="24"/>
        <w:szCs w:val="24"/>
      </w:rPr>
      <w:t>10</w:t>
    </w:r>
    <w:r>
      <w:rPr>
        <w:rFonts w:ascii="Times New Roman" w:hAnsi="Times New Roman"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C29CB"/>
    <w:rsid w:val="00731DD8"/>
    <w:rsid w:val="00BC29CB"/>
    <w:rsid w:val="00FB1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DF99DD-9133-4AEC-B979-D474AE10E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XO Thames" w:eastAsia="Tahoma" w:hAnsi="XO Thames" w:cs="Droid Sans Devanagari"/>
        <w:color w:val="000000"/>
        <w:sz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jc w:val="right"/>
      <w:outlineLvl w:val="0"/>
    </w:pPr>
  </w:style>
  <w:style w:type="paragraph" w:styleId="2">
    <w:name w:val="heading 2"/>
    <w:basedOn w:val="a"/>
    <w:next w:val="a"/>
    <w:uiPriority w:val="9"/>
    <w:qFormat/>
    <w:pPr>
      <w:keepNext/>
      <w:ind w:left="5670"/>
      <w:outlineLvl w:val="1"/>
    </w:pPr>
    <w:rPr>
      <w:sz w:val="28"/>
    </w:rPr>
  </w:style>
  <w:style w:type="paragraph" w:styleId="3">
    <w:name w:val="heading 3"/>
    <w:basedOn w:val="a"/>
    <w:next w:val="a"/>
    <w:uiPriority w:val="9"/>
    <w:qFormat/>
    <w:pPr>
      <w:keepNext/>
      <w:outlineLvl w:val="2"/>
    </w:pPr>
    <w:rPr>
      <w:sz w:val="28"/>
    </w:rPr>
  </w:style>
  <w:style w:type="paragraph" w:styleId="4">
    <w:name w:val="heading 4"/>
    <w:basedOn w:val="a"/>
    <w:next w:val="a"/>
    <w:uiPriority w:val="9"/>
    <w:qFormat/>
    <w:pPr>
      <w:keepNext/>
      <w:jc w:val="both"/>
      <w:outlineLvl w:val="3"/>
    </w:pPr>
    <w:rPr>
      <w:sz w:val="28"/>
    </w:rPr>
  </w:style>
  <w:style w:type="paragraph" w:styleId="5">
    <w:name w:val="heading 5"/>
    <w:basedOn w:val="a"/>
    <w:next w:val="a"/>
    <w:uiPriority w:val="9"/>
    <w:qFormat/>
    <w:pPr>
      <w:spacing w:before="120" w:after="120"/>
      <w:outlineLvl w:val="4"/>
    </w:pPr>
    <w:rPr>
      <w:b/>
      <w:sz w:val="22"/>
    </w:rPr>
  </w:style>
  <w:style w:type="paragraph" w:styleId="6">
    <w:name w:val="heading 6"/>
    <w:basedOn w:val="a"/>
    <w:next w:val="a"/>
    <w:uiPriority w:val="9"/>
    <w:qFormat/>
    <w:pPr>
      <w:keepNext/>
      <w:keepLines/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qFormat/>
    <w:rPr>
      <w:rFonts w:ascii="Calibri" w:hAnsi="Calibri"/>
      <w:sz w:val="22"/>
    </w:rPr>
  </w:style>
  <w:style w:type="character" w:customStyle="1" w:styleId="Contents2">
    <w:name w:val="Contents 2"/>
    <w:qFormat/>
    <w:rPr>
      <w:sz w:val="28"/>
    </w:rPr>
  </w:style>
  <w:style w:type="character" w:customStyle="1" w:styleId="7">
    <w:name w:val="Оглавление 7 Знак"/>
    <w:qFormat/>
    <w:rPr>
      <w:sz w:val="28"/>
    </w:rPr>
  </w:style>
  <w:style w:type="character" w:customStyle="1" w:styleId="Contents4">
    <w:name w:val="Contents 4"/>
    <w:qFormat/>
    <w:rPr>
      <w:sz w:val="28"/>
    </w:rPr>
  </w:style>
  <w:style w:type="character" w:customStyle="1" w:styleId="20">
    <w:name w:val="Основной шрифт абзаца2"/>
    <w:qFormat/>
  </w:style>
  <w:style w:type="character" w:customStyle="1" w:styleId="Contents6">
    <w:name w:val="Contents 6"/>
    <w:qFormat/>
    <w:rPr>
      <w:sz w:val="28"/>
    </w:rPr>
  </w:style>
  <w:style w:type="character" w:customStyle="1" w:styleId="11">
    <w:name w:val="Тема примечания1"/>
    <w:basedOn w:val="12"/>
    <w:qFormat/>
    <w:rPr>
      <w:b/>
      <w:sz w:val="20"/>
    </w:rPr>
  </w:style>
  <w:style w:type="character" w:customStyle="1" w:styleId="Contents7">
    <w:name w:val="Contents 7"/>
    <w:qFormat/>
    <w:rPr>
      <w:sz w:val="28"/>
    </w:rPr>
  </w:style>
  <w:style w:type="character" w:customStyle="1" w:styleId="40">
    <w:name w:val="Оглавление 4 Знак"/>
    <w:qFormat/>
    <w:rPr>
      <w:sz w:val="28"/>
    </w:rPr>
  </w:style>
  <w:style w:type="character" w:customStyle="1" w:styleId="13">
    <w:name w:val="Заголовок 1 Знак"/>
    <w:basedOn w:val="110"/>
    <w:qFormat/>
  </w:style>
  <w:style w:type="character" w:customStyle="1" w:styleId="21">
    <w:name w:val="Знак сноски2"/>
    <w:qFormat/>
    <w:rPr>
      <w:rFonts w:ascii="Calibri" w:hAnsi="Calibri"/>
      <w:sz w:val="20"/>
      <w:vertAlign w:val="superscript"/>
    </w:rPr>
  </w:style>
  <w:style w:type="character" w:customStyle="1" w:styleId="a3">
    <w:name w:val="Название Знак"/>
    <w:basedOn w:val="110"/>
    <w:qFormat/>
    <w:rPr>
      <w:sz w:val="28"/>
    </w:rPr>
  </w:style>
  <w:style w:type="character" w:customStyle="1" w:styleId="30">
    <w:name w:val="Основной шрифт абзаца3"/>
    <w:qFormat/>
  </w:style>
  <w:style w:type="character" w:customStyle="1" w:styleId="31">
    <w:name w:val="Заголовок 31"/>
    <w:qFormat/>
    <w:rPr>
      <w:sz w:val="28"/>
    </w:rPr>
  </w:style>
  <w:style w:type="character" w:customStyle="1" w:styleId="14">
    <w:name w:val="Гиперссылка1"/>
    <w:qFormat/>
    <w:rPr>
      <w:color w:val="0000FF"/>
      <w:u w:val="single"/>
    </w:rPr>
  </w:style>
  <w:style w:type="character" w:customStyle="1" w:styleId="15">
    <w:name w:val="Название объекта1"/>
    <w:qFormat/>
    <w:rPr>
      <w:i/>
    </w:rPr>
  </w:style>
  <w:style w:type="character" w:customStyle="1" w:styleId="9">
    <w:name w:val="Оглавление 9 Знак"/>
    <w:qFormat/>
    <w:rPr>
      <w:sz w:val="28"/>
    </w:rPr>
  </w:style>
  <w:style w:type="character" w:customStyle="1" w:styleId="toc10">
    <w:name w:val="toc 10"/>
    <w:qFormat/>
    <w:rPr>
      <w:sz w:val="28"/>
    </w:rPr>
  </w:style>
  <w:style w:type="character" w:customStyle="1" w:styleId="60">
    <w:name w:val="Оглавление 6 Знак"/>
    <w:qFormat/>
    <w:rPr>
      <w:sz w:val="28"/>
    </w:rPr>
  </w:style>
  <w:style w:type="character" w:customStyle="1" w:styleId="16">
    <w:name w:val="Основной шрифт абзаца1"/>
    <w:qFormat/>
  </w:style>
  <w:style w:type="character" w:customStyle="1" w:styleId="12">
    <w:name w:val="Текст примечания1"/>
    <w:qFormat/>
    <w:rPr>
      <w:sz w:val="20"/>
    </w:rPr>
  </w:style>
  <w:style w:type="character" w:customStyle="1" w:styleId="Textbody">
    <w:name w:val="Text body"/>
    <w:qFormat/>
  </w:style>
  <w:style w:type="character" w:customStyle="1" w:styleId="Contents3">
    <w:name w:val="Contents 3"/>
    <w:qFormat/>
    <w:rPr>
      <w:sz w:val="28"/>
    </w:rPr>
  </w:style>
  <w:style w:type="character" w:customStyle="1" w:styleId="a4">
    <w:name w:val="Подзаголовок Знак"/>
    <w:basedOn w:val="110"/>
    <w:qFormat/>
    <w:rPr>
      <w:i/>
      <w:color w:val="616161"/>
    </w:rPr>
  </w:style>
  <w:style w:type="character" w:customStyle="1" w:styleId="17">
    <w:name w:val="Заголовок1"/>
    <w:qFormat/>
    <w:rPr>
      <w:rFonts w:ascii="Liberation Sans" w:hAnsi="Liberation Sans"/>
      <w:sz w:val="28"/>
    </w:rPr>
  </w:style>
  <w:style w:type="character" w:customStyle="1" w:styleId="18">
    <w:name w:val="Верхний колонтитул1"/>
    <w:basedOn w:val="a5"/>
    <w:qFormat/>
    <w:rPr>
      <w:sz w:val="20"/>
    </w:rPr>
  </w:style>
  <w:style w:type="character" w:customStyle="1" w:styleId="50">
    <w:name w:val="Оглавление 5 Знак"/>
    <w:qFormat/>
    <w:rPr>
      <w:sz w:val="28"/>
    </w:rPr>
  </w:style>
  <w:style w:type="character" w:customStyle="1" w:styleId="8">
    <w:name w:val="Оглавление 8 Знак"/>
    <w:qFormat/>
    <w:rPr>
      <w:sz w:val="28"/>
    </w:rPr>
  </w:style>
  <w:style w:type="character" w:customStyle="1" w:styleId="51">
    <w:name w:val="Заголовок 51"/>
    <w:qFormat/>
    <w:rPr>
      <w:b/>
      <w:sz w:val="22"/>
    </w:rPr>
  </w:style>
  <w:style w:type="character" w:customStyle="1" w:styleId="Footnote">
    <w:name w:val="Footnote"/>
    <w:qFormat/>
    <w:rPr>
      <w:sz w:val="22"/>
    </w:rPr>
  </w:style>
  <w:style w:type="character" w:customStyle="1" w:styleId="110">
    <w:name w:val="Заголовок 11"/>
    <w:qFormat/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Contents1">
    <w:name w:val="Contents 1"/>
    <w:qFormat/>
    <w:rPr>
      <w:b/>
      <w:sz w:val="28"/>
    </w:rPr>
  </w:style>
  <w:style w:type="character" w:customStyle="1" w:styleId="HeaderandFooter">
    <w:name w:val="Header and Footer"/>
    <w:qFormat/>
    <w:rPr>
      <w:sz w:val="20"/>
    </w:rPr>
  </w:style>
  <w:style w:type="character" w:customStyle="1" w:styleId="19">
    <w:name w:val="Список1"/>
    <w:basedOn w:val="Textbody"/>
    <w:qFormat/>
  </w:style>
  <w:style w:type="character" w:customStyle="1" w:styleId="a6">
    <w:name w:val="Текст выноски Знак"/>
    <w:basedOn w:val="20"/>
    <w:qFormat/>
    <w:rPr>
      <w:rFonts w:ascii="Segoe UI" w:hAnsi="Segoe UI"/>
      <w:sz w:val="18"/>
    </w:rPr>
  </w:style>
  <w:style w:type="character" w:customStyle="1" w:styleId="22">
    <w:name w:val="Оглавление 2 Знак"/>
    <w:qFormat/>
    <w:rPr>
      <w:sz w:val="28"/>
    </w:rPr>
  </w:style>
  <w:style w:type="character" w:customStyle="1" w:styleId="23">
    <w:name w:val="Гиперссылка2"/>
    <w:qFormat/>
    <w:rPr>
      <w:color w:val="0000FF"/>
      <w:u w:val="single"/>
    </w:rPr>
  </w:style>
  <w:style w:type="character" w:customStyle="1" w:styleId="Contents9">
    <w:name w:val="Contents 9"/>
    <w:qFormat/>
    <w:rPr>
      <w:sz w:val="28"/>
    </w:rPr>
  </w:style>
  <w:style w:type="character" w:customStyle="1" w:styleId="111">
    <w:name w:val="Оглавление 1 Знак1"/>
    <w:qFormat/>
    <w:rPr>
      <w:color w:val="0000FF"/>
      <w:u w:val="single"/>
    </w:rPr>
  </w:style>
  <w:style w:type="character" w:customStyle="1" w:styleId="Contents8">
    <w:name w:val="Contents 8"/>
    <w:qFormat/>
    <w:rPr>
      <w:sz w:val="28"/>
    </w:rPr>
  </w:style>
  <w:style w:type="character" w:customStyle="1" w:styleId="1a">
    <w:name w:val="Текст1"/>
    <w:qFormat/>
    <w:rPr>
      <w:rFonts w:ascii="Calibri" w:hAnsi="Calibri"/>
      <w:sz w:val="22"/>
    </w:rPr>
  </w:style>
  <w:style w:type="character" w:customStyle="1" w:styleId="docdata">
    <w:name w:val="docdata"/>
    <w:qFormat/>
    <w:rPr>
      <w:rFonts w:ascii="Times New Roman" w:hAnsi="Times New Roman"/>
    </w:rPr>
  </w:style>
  <w:style w:type="character" w:customStyle="1" w:styleId="Contents5">
    <w:name w:val="Contents 5"/>
    <w:qFormat/>
    <w:rPr>
      <w:sz w:val="28"/>
    </w:rPr>
  </w:style>
  <w:style w:type="character" w:customStyle="1" w:styleId="1b">
    <w:name w:val="Указатель1"/>
    <w:qFormat/>
  </w:style>
  <w:style w:type="character" w:customStyle="1" w:styleId="1c">
    <w:name w:val="Знак примечания1"/>
    <w:basedOn w:val="20"/>
    <w:qFormat/>
    <w:rPr>
      <w:sz w:val="16"/>
    </w:rPr>
  </w:style>
  <w:style w:type="character" w:customStyle="1" w:styleId="1d">
    <w:name w:val="Подзаголовок1"/>
    <w:qFormat/>
    <w:rPr>
      <w:i/>
      <w:color w:val="616161"/>
    </w:rPr>
  </w:style>
  <w:style w:type="character" w:customStyle="1" w:styleId="a7">
    <w:name w:val="Текст Знак"/>
    <w:basedOn w:val="20"/>
    <w:qFormat/>
    <w:rPr>
      <w:rFonts w:ascii="Calibri" w:hAnsi="Calibri"/>
      <w:sz w:val="22"/>
    </w:rPr>
  </w:style>
  <w:style w:type="character" w:customStyle="1" w:styleId="1e">
    <w:name w:val="Название1"/>
    <w:qFormat/>
    <w:rPr>
      <w:sz w:val="28"/>
    </w:rPr>
  </w:style>
  <w:style w:type="character" w:customStyle="1" w:styleId="41">
    <w:name w:val="Заголовок 41"/>
    <w:qFormat/>
    <w:rPr>
      <w:sz w:val="28"/>
    </w:rPr>
  </w:style>
  <w:style w:type="character" w:customStyle="1" w:styleId="1f">
    <w:name w:val="Текст выноски1"/>
    <w:qFormat/>
    <w:rPr>
      <w:rFonts w:ascii="Segoe UI" w:hAnsi="Segoe UI"/>
      <w:sz w:val="18"/>
    </w:rPr>
  </w:style>
  <w:style w:type="character" w:customStyle="1" w:styleId="32">
    <w:name w:val="Оглавление 3 Знак"/>
    <w:qFormat/>
    <w:rPr>
      <w:sz w:val="28"/>
    </w:rPr>
  </w:style>
  <w:style w:type="character" w:customStyle="1" w:styleId="210">
    <w:name w:val="Заголовок 21"/>
    <w:qFormat/>
    <w:rPr>
      <w:sz w:val="28"/>
    </w:rPr>
  </w:style>
  <w:style w:type="character" w:customStyle="1" w:styleId="a5">
    <w:name w:val="Колонтитул"/>
    <w:qFormat/>
    <w:rPr>
      <w:sz w:val="20"/>
    </w:rPr>
  </w:style>
  <w:style w:type="character" w:customStyle="1" w:styleId="61">
    <w:name w:val="Заголовок 61"/>
    <w:qFormat/>
    <w:rPr>
      <w:b/>
      <w:sz w:val="20"/>
    </w:rPr>
  </w:style>
  <w:style w:type="character" w:customStyle="1" w:styleId="a8">
    <w:name w:val="Символ сноски"/>
    <w:qFormat/>
  </w:style>
  <w:style w:type="character" w:customStyle="1" w:styleId="a9">
    <w:name w:val="Привязка сноски"/>
    <w:rPr>
      <w:vertAlign w:val="superscript"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</w:style>
  <w:style w:type="paragraph" w:styleId="ad">
    <w:name w:val="caption"/>
    <w:basedOn w:val="a"/>
    <w:qFormat/>
    <w:pPr>
      <w:spacing w:before="120" w:after="120"/>
    </w:pPr>
    <w:rPr>
      <w:i/>
    </w:rPr>
  </w:style>
  <w:style w:type="paragraph" w:styleId="ae">
    <w:name w:val="index heading"/>
    <w:basedOn w:val="a"/>
    <w:qFormat/>
  </w:style>
  <w:style w:type="paragraph" w:customStyle="1" w:styleId="1f0">
    <w:name w:val="Обычный1"/>
    <w:qFormat/>
    <w:rPr>
      <w:rFonts w:ascii="Calibri" w:hAnsi="Calibri"/>
      <w:sz w:val="22"/>
    </w:rPr>
  </w:style>
  <w:style w:type="paragraph" w:styleId="24">
    <w:name w:val="toc 2"/>
    <w:next w:val="a"/>
    <w:uiPriority w:val="39"/>
    <w:pPr>
      <w:ind w:left="200"/>
    </w:pPr>
    <w:rPr>
      <w:sz w:val="28"/>
    </w:rPr>
  </w:style>
  <w:style w:type="paragraph" w:customStyle="1" w:styleId="70">
    <w:name w:val="Оглавление 7 Знак"/>
    <w:qFormat/>
    <w:rPr>
      <w:sz w:val="28"/>
    </w:rPr>
  </w:style>
  <w:style w:type="paragraph" w:styleId="42">
    <w:name w:val="toc 4"/>
    <w:next w:val="a"/>
    <w:uiPriority w:val="39"/>
    <w:pPr>
      <w:ind w:left="600"/>
    </w:pPr>
    <w:rPr>
      <w:sz w:val="28"/>
    </w:rPr>
  </w:style>
  <w:style w:type="paragraph" w:customStyle="1" w:styleId="25">
    <w:name w:val="Основной шрифт абзаца2"/>
    <w:qFormat/>
  </w:style>
  <w:style w:type="paragraph" w:styleId="62">
    <w:name w:val="toc 6"/>
    <w:next w:val="a"/>
    <w:uiPriority w:val="39"/>
    <w:pPr>
      <w:ind w:left="1000"/>
    </w:pPr>
    <w:rPr>
      <w:sz w:val="28"/>
    </w:rPr>
  </w:style>
  <w:style w:type="paragraph" w:styleId="af">
    <w:name w:val="annotation subject"/>
    <w:basedOn w:val="af0"/>
    <w:next w:val="af0"/>
    <w:qFormat/>
    <w:rPr>
      <w:b/>
    </w:rPr>
  </w:style>
  <w:style w:type="paragraph" w:styleId="71">
    <w:name w:val="toc 7"/>
    <w:next w:val="a"/>
    <w:uiPriority w:val="39"/>
    <w:pPr>
      <w:ind w:left="1200"/>
    </w:pPr>
    <w:rPr>
      <w:sz w:val="28"/>
    </w:rPr>
  </w:style>
  <w:style w:type="paragraph" w:customStyle="1" w:styleId="43">
    <w:name w:val="Оглавление 4 Знак"/>
    <w:qFormat/>
    <w:rPr>
      <w:sz w:val="28"/>
    </w:rPr>
  </w:style>
  <w:style w:type="paragraph" w:customStyle="1" w:styleId="1f1">
    <w:name w:val="Заголовок 1 Знак"/>
    <w:basedOn w:val="1"/>
    <w:qFormat/>
  </w:style>
  <w:style w:type="paragraph" w:customStyle="1" w:styleId="26">
    <w:name w:val="Знак сноски2"/>
    <w:basedOn w:val="a"/>
    <w:qFormat/>
    <w:rPr>
      <w:rFonts w:ascii="Calibri" w:hAnsi="Calibri"/>
      <w:sz w:val="20"/>
      <w:vertAlign w:val="superscript"/>
    </w:rPr>
  </w:style>
  <w:style w:type="paragraph" w:customStyle="1" w:styleId="af1">
    <w:name w:val="Название Знак"/>
    <w:basedOn w:val="1"/>
    <w:qFormat/>
    <w:rPr>
      <w:sz w:val="28"/>
    </w:rPr>
  </w:style>
  <w:style w:type="paragraph" w:customStyle="1" w:styleId="33">
    <w:name w:val="Основной шрифт абзаца3"/>
    <w:qFormat/>
  </w:style>
  <w:style w:type="paragraph" w:customStyle="1" w:styleId="1f2">
    <w:name w:val="Гиперссылка1"/>
    <w:qFormat/>
    <w:rPr>
      <w:color w:val="0000FF"/>
      <w:u w:val="single"/>
    </w:rPr>
  </w:style>
  <w:style w:type="paragraph" w:customStyle="1" w:styleId="90">
    <w:name w:val="Оглавление 9 Знак"/>
    <w:qFormat/>
    <w:rPr>
      <w:sz w:val="28"/>
    </w:rPr>
  </w:style>
  <w:style w:type="paragraph" w:customStyle="1" w:styleId="toc100">
    <w:name w:val="toc 10"/>
    <w:next w:val="a"/>
    <w:qFormat/>
    <w:rPr>
      <w:sz w:val="28"/>
    </w:rPr>
  </w:style>
  <w:style w:type="paragraph" w:customStyle="1" w:styleId="63">
    <w:name w:val="Оглавление 6 Знак"/>
    <w:qFormat/>
    <w:rPr>
      <w:sz w:val="28"/>
    </w:rPr>
  </w:style>
  <w:style w:type="paragraph" w:customStyle="1" w:styleId="1f3">
    <w:name w:val="Основной шрифт абзаца1"/>
    <w:qFormat/>
  </w:style>
  <w:style w:type="paragraph" w:styleId="af0">
    <w:name w:val="annotation text"/>
    <w:basedOn w:val="a"/>
    <w:qFormat/>
    <w:rPr>
      <w:sz w:val="20"/>
    </w:rPr>
  </w:style>
  <w:style w:type="paragraph" w:styleId="34">
    <w:name w:val="toc 3"/>
    <w:next w:val="a"/>
    <w:uiPriority w:val="39"/>
    <w:pPr>
      <w:ind w:left="400"/>
    </w:pPr>
    <w:rPr>
      <w:sz w:val="28"/>
    </w:rPr>
  </w:style>
  <w:style w:type="paragraph" w:customStyle="1" w:styleId="af2">
    <w:name w:val="Подзаголовок Знак"/>
    <w:basedOn w:val="1"/>
    <w:qFormat/>
    <w:rPr>
      <w:i/>
      <w:color w:val="616161"/>
    </w:rPr>
  </w:style>
  <w:style w:type="paragraph" w:customStyle="1" w:styleId="1f4">
    <w:name w:val="Заголовок1"/>
    <w:basedOn w:val="a"/>
    <w:next w:val="ab"/>
    <w:qFormat/>
    <w:pPr>
      <w:keepNext/>
      <w:spacing w:before="240" w:after="120"/>
    </w:pPr>
    <w:rPr>
      <w:rFonts w:ascii="Liberation Sans" w:hAnsi="Liberation Sans"/>
      <w:sz w:val="28"/>
    </w:rPr>
  </w:style>
  <w:style w:type="paragraph" w:customStyle="1" w:styleId="af3">
    <w:name w:val="Колонтитул"/>
    <w:qFormat/>
    <w:pPr>
      <w:jc w:val="both"/>
    </w:pPr>
    <w:rPr>
      <w:sz w:val="20"/>
    </w:rPr>
  </w:style>
  <w:style w:type="paragraph" w:styleId="af4">
    <w:name w:val="header"/>
    <w:basedOn w:val="af3"/>
  </w:style>
  <w:style w:type="paragraph" w:customStyle="1" w:styleId="52">
    <w:name w:val="Оглавление 5 Знак"/>
    <w:qFormat/>
    <w:rPr>
      <w:sz w:val="28"/>
    </w:rPr>
  </w:style>
  <w:style w:type="paragraph" w:customStyle="1" w:styleId="80">
    <w:name w:val="Оглавление 8 Знак"/>
    <w:qFormat/>
    <w:rPr>
      <w:sz w:val="28"/>
    </w:rPr>
  </w:style>
  <w:style w:type="paragraph" w:customStyle="1" w:styleId="Footnote0">
    <w:name w:val="Footnote"/>
    <w:qFormat/>
    <w:pPr>
      <w:ind w:firstLine="851"/>
      <w:jc w:val="both"/>
    </w:pPr>
    <w:rPr>
      <w:sz w:val="22"/>
    </w:rPr>
  </w:style>
  <w:style w:type="paragraph" w:customStyle="1" w:styleId="35">
    <w:name w:val="Гиперссылка3"/>
    <w:qFormat/>
    <w:rPr>
      <w:color w:val="0000FF"/>
      <w:u w:val="single"/>
    </w:rPr>
  </w:style>
  <w:style w:type="paragraph" w:styleId="1f5">
    <w:name w:val="toc 1"/>
    <w:next w:val="a"/>
    <w:uiPriority w:val="39"/>
    <w:rPr>
      <w:b/>
      <w:sz w:val="28"/>
    </w:rPr>
  </w:style>
  <w:style w:type="paragraph" w:customStyle="1" w:styleId="af5">
    <w:name w:val="Текст выноски Знак"/>
    <w:basedOn w:val="25"/>
    <w:qFormat/>
    <w:rPr>
      <w:rFonts w:ascii="Segoe UI" w:hAnsi="Segoe UI"/>
      <w:sz w:val="18"/>
    </w:rPr>
  </w:style>
  <w:style w:type="paragraph" w:customStyle="1" w:styleId="27">
    <w:name w:val="Оглавление 2 Знак"/>
    <w:qFormat/>
    <w:rPr>
      <w:sz w:val="28"/>
    </w:rPr>
  </w:style>
  <w:style w:type="paragraph" w:customStyle="1" w:styleId="28">
    <w:name w:val="Гиперссылка2"/>
    <w:qFormat/>
    <w:rPr>
      <w:color w:val="0000FF"/>
      <w:u w:val="single"/>
    </w:rPr>
  </w:style>
  <w:style w:type="paragraph" w:styleId="91">
    <w:name w:val="toc 9"/>
    <w:next w:val="a"/>
    <w:uiPriority w:val="39"/>
    <w:pPr>
      <w:ind w:left="1600"/>
    </w:pPr>
    <w:rPr>
      <w:sz w:val="28"/>
    </w:rPr>
  </w:style>
  <w:style w:type="paragraph" w:customStyle="1" w:styleId="-0">
    <w:name w:val="Интернет-ссылка"/>
    <w:qFormat/>
    <w:rPr>
      <w:color w:val="0000FF"/>
      <w:u w:val="single"/>
    </w:rPr>
  </w:style>
  <w:style w:type="paragraph" w:customStyle="1" w:styleId="112">
    <w:name w:val="Оглавление 1 Знак1"/>
    <w:qFormat/>
    <w:rPr>
      <w:color w:val="0000FF"/>
      <w:u w:val="single"/>
    </w:rPr>
  </w:style>
  <w:style w:type="paragraph" w:styleId="81">
    <w:name w:val="toc 8"/>
    <w:next w:val="a"/>
    <w:uiPriority w:val="39"/>
    <w:pPr>
      <w:ind w:left="1400"/>
    </w:pPr>
    <w:rPr>
      <w:sz w:val="28"/>
    </w:rPr>
  </w:style>
  <w:style w:type="paragraph" w:styleId="af6">
    <w:name w:val="Plain Text"/>
    <w:basedOn w:val="a"/>
    <w:qFormat/>
    <w:rPr>
      <w:rFonts w:ascii="Calibri" w:hAnsi="Calibri"/>
      <w:sz w:val="22"/>
    </w:rPr>
  </w:style>
  <w:style w:type="paragraph" w:customStyle="1" w:styleId="docdata0">
    <w:name w:val="docdata"/>
    <w:basedOn w:val="a"/>
    <w:qFormat/>
    <w:pPr>
      <w:spacing w:beforeAutospacing="1" w:afterAutospacing="1"/>
    </w:pPr>
    <w:rPr>
      <w:rFonts w:ascii="Times New Roman" w:hAnsi="Times New Roman"/>
    </w:rPr>
  </w:style>
  <w:style w:type="paragraph" w:styleId="53">
    <w:name w:val="toc 5"/>
    <w:next w:val="a"/>
    <w:uiPriority w:val="39"/>
    <w:pPr>
      <w:ind w:left="800"/>
    </w:pPr>
    <w:rPr>
      <w:sz w:val="28"/>
    </w:rPr>
  </w:style>
  <w:style w:type="paragraph" w:customStyle="1" w:styleId="1f6">
    <w:name w:val="Знак примечания1"/>
    <w:basedOn w:val="25"/>
    <w:qFormat/>
    <w:rPr>
      <w:sz w:val="16"/>
    </w:rPr>
  </w:style>
  <w:style w:type="paragraph" w:styleId="af7">
    <w:name w:val="Subtitle"/>
    <w:basedOn w:val="a"/>
    <w:next w:val="a"/>
    <w:uiPriority w:val="11"/>
    <w:qFormat/>
    <w:rPr>
      <w:i/>
      <w:color w:val="616161"/>
    </w:rPr>
  </w:style>
  <w:style w:type="paragraph" w:customStyle="1" w:styleId="af8">
    <w:name w:val="Текст Знак"/>
    <w:basedOn w:val="25"/>
    <w:qFormat/>
    <w:rPr>
      <w:rFonts w:ascii="Calibri" w:hAnsi="Calibri"/>
      <w:sz w:val="22"/>
    </w:rPr>
  </w:style>
  <w:style w:type="paragraph" w:styleId="af9">
    <w:name w:val="Title"/>
    <w:basedOn w:val="a"/>
    <w:next w:val="a"/>
    <w:uiPriority w:val="10"/>
    <w:qFormat/>
    <w:pPr>
      <w:jc w:val="center"/>
    </w:pPr>
    <w:rPr>
      <w:sz w:val="28"/>
    </w:rPr>
  </w:style>
  <w:style w:type="paragraph" w:styleId="afa">
    <w:name w:val="Balloon Text"/>
    <w:basedOn w:val="a"/>
    <w:qFormat/>
    <w:rPr>
      <w:rFonts w:ascii="Segoe UI" w:hAnsi="Segoe UI"/>
      <w:sz w:val="18"/>
    </w:rPr>
  </w:style>
  <w:style w:type="paragraph" w:customStyle="1" w:styleId="36">
    <w:name w:val="Оглавление 3 Знак"/>
    <w:qFormat/>
    <w:rPr>
      <w:sz w:val="28"/>
    </w:rPr>
  </w:style>
  <w:style w:type="paragraph" w:customStyle="1" w:styleId="44">
    <w:name w:val="Основной шрифт абзаца4"/>
    <w:qFormat/>
  </w:style>
  <w:style w:type="paragraph" w:styleId="afb">
    <w:name w:val="footnote text"/>
    <w:basedOn w:val="a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c">
    <w:name w:val="footer"/>
    <w:basedOn w:val="a"/>
    <w:link w:val="afd"/>
    <w:uiPriority w:val="99"/>
    <w:unhideWhenUsed/>
    <w:rsid w:val="00731DD8"/>
    <w:pPr>
      <w:tabs>
        <w:tab w:val="center" w:pos="4677"/>
        <w:tab w:val="right" w:pos="9355"/>
      </w:tabs>
    </w:pPr>
    <w:rPr>
      <w:rFonts w:cs="Mangal"/>
    </w:rPr>
  </w:style>
  <w:style w:type="character" w:customStyle="1" w:styleId="afd">
    <w:name w:val="Нижний колонтитул Знак"/>
    <w:basedOn w:val="a0"/>
    <w:link w:val="afc"/>
    <w:uiPriority w:val="99"/>
    <w:rsid w:val="00731DD8"/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2825</Words>
  <Characters>16104</Characters>
  <Application>Microsoft Office Word</Application>
  <DocSecurity>0</DocSecurity>
  <Lines>134</Lines>
  <Paragraphs>37</Paragraphs>
  <ScaleCrop>false</ScaleCrop>
  <Company/>
  <LinksUpToDate>false</LinksUpToDate>
  <CharactersWithSpaces>18892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Волков Александр Михайлович</cp:lastModifiedBy>
  <cp:revision>2</cp:revision>
  <dcterms:created xsi:type="dcterms:W3CDTF">2023-03-31T12:10:00Z</dcterms:created>
  <dcterms:modified xsi:type="dcterms:W3CDTF">2023-03-31T12:11:00Z</dcterms:modified>
  <dc:language>ru-RU</dc:language>
</cp:coreProperties>
</file>