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03-06/2022/4781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Казань — г. Ярославль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15.12.2022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Казань — г. Ярославль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03-06/2022/4781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