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09" w:rsidRDefault="00527AB5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ОБ ОСОБЕННОСТЯХ РАЗРЕШИТЕЛЬНЫХ РЕЖИМОВ ФЕДЕРАЛЬНОГО АГЕНТСТВА ВОЗДУШНОГО ТРАНСПОРТА</w:t>
      </w:r>
    </w:p>
    <w:bookmarkEnd w:id="0"/>
    <w:p w:rsidR="00367909" w:rsidRDefault="00367909">
      <w:pPr>
        <w:pStyle w:val="a1"/>
        <w:spacing w:after="0"/>
        <w:rPr>
          <w:color w:val="0092D6"/>
        </w:rPr>
      </w:pPr>
    </w:p>
    <w:p w:rsidR="00367909" w:rsidRDefault="00527AB5">
      <w:pPr>
        <w:pStyle w:val="a1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1 постановления Правительства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от 12.03.2022 № 353 «Об особенностях разрешительной деятельности в Российской Федерации в </w:t>
      </w:r>
      <w:r>
        <w:rPr>
          <w:rFonts w:ascii="Times New Roman" w:hAnsi="Times New Roman"/>
          <w:color w:val="000000"/>
          <w:sz w:val="28"/>
          <w:szCs w:val="28"/>
        </w:rPr>
        <w:t>2022 году» (далее - Постановление № 353) продлено на 12 месяцев действие следующих срочных разрешений, сроки действия которых истекают в период с 14 марта 2022 г. по 31 декабря 2022 г.:</w:t>
      </w:r>
    </w:p>
    <w:p w:rsidR="00367909" w:rsidRDefault="00527AB5">
      <w:pPr>
        <w:pStyle w:val="a1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сертификаты соответствия аэродромов;</w:t>
      </w:r>
    </w:p>
    <w:p w:rsidR="00367909" w:rsidRDefault="00527AB5">
      <w:pPr>
        <w:pStyle w:val="a1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аккредитации в к</w:t>
      </w:r>
      <w:r>
        <w:rPr>
          <w:rFonts w:ascii="Times New Roman" w:hAnsi="Times New Roman"/>
          <w:color w:val="000000"/>
          <w:sz w:val="28"/>
          <w:szCs w:val="28"/>
        </w:rPr>
        <w:t>ачестве подразделения транспортной безопасности;</w:t>
      </w:r>
    </w:p>
    <w:p w:rsidR="00367909" w:rsidRDefault="00527AB5">
      <w:pPr>
        <w:pStyle w:val="a1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аккредитации специализированной организации, осуществляющей разработку оценки уязвимости объектов транспортной инфраструктуры;</w:t>
      </w:r>
    </w:p>
    <w:p w:rsidR="00367909" w:rsidRDefault="00527AB5">
      <w:pPr>
        <w:pStyle w:val="a1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аккредитации аттестующей организации;</w:t>
      </w:r>
    </w:p>
    <w:p w:rsidR="00367909" w:rsidRDefault="00527AB5">
      <w:pPr>
        <w:pStyle w:val="a1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</w:t>
      </w:r>
      <w:r>
        <w:rPr>
          <w:rFonts w:ascii="Times New Roman" w:hAnsi="Times New Roman"/>
          <w:color w:val="000000"/>
          <w:sz w:val="28"/>
          <w:szCs w:val="28"/>
        </w:rPr>
        <w:t>ьства об аттестации сил обеспечения транспортной безопасности.</w:t>
      </w:r>
    </w:p>
    <w:p w:rsidR="00367909" w:rsidRDefault="00527AB5">
      <w:pPr>
        <w:pStyle w:val="a1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5 постановления Правительства Российской  Федерации № 353 в 2022 году в отношении разрешений, указанных ниже в случае изменения места нахождения юридического лица, мест</w:t>
      </w:r>
      <w:r>
        <w:rPr>
          <w:rFonts w:ascii="Times New Roman" w:hAnsi="Times New Roman"/>
          <w:color w:val="000000"/>
          <w:sz w:val="28"/>
          <w:szCs w:val="28"/>
        </w:rPr>
        <w:t>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</w:t>
      </w:r>
      <w:r>
        <w:rPr>
          <w:rFonts w:ascii="Times New Roman" w:hAnsi="Times New Roman"/>
          <w:color w:val="000000"/>
          <w:sz w:val="28"/>
          <w:szCs w:val="28"/>
        </w:rPr>
        <w:t>кса, а также в случае переименования юридического лица, реорганизации юридического лица в форме преобразования, слияния, присоединения переоформление разрешения, внесение изменений в реестр разрешений на основании заявления лица, которому было предоставлен</w:t>
      </w:r>
      <w:r>
        <w:rPr>
          <w:rFonts w:ascii="Times New Roman" w:hAnsi="Times New Roman"/>
          <w:color w:val="000000"/>
          <w:sz w:val="28"/>
          <w:szCs w:val="28"/>
        </w:rPr>
        <w:t>о разрешение, не требуется.</w:t>
      </w:r>
    </w:p>
    <w:p w:rsidR="00367909" w:rsidRDefault="00527AB5">
      <w:pPr>
        <w:pStyle w:val="a1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в Федеральном агентстве воздушного транспорта информации о переименовании географического объекта, улицы, площади или иной территории, об изменении нумерации объектов адресации, в том числе почтового индекса, об изме</w:t>
      </w:r>
      <w:r>
        <w:rPr>
          <w:rFonts w:ascii="Times New Roman" w:hAnsi="Times New Roman"/>
          <w:color w:val="000000"/>
          <w:sz w:val="28"/>
          <w:szCs w:val="28"/>
        </w:rPr>
        <w:t xml:space="preserve">нении наименования юридического лица, о реорганизации юридического лица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Росавиация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вправе самостоятельно внести соответствующие изменения в реестр разрешений без заявления лица, которому было предоставлено разрешение, с последующим направлением такому лицу</w:t>
      </w:r>
      <w:r>
        <w:rPr>
          <w:rFonts w:ascii="Times New Roman" w:hAnsi="Times New Roman"/>
          <w:color w:val="000000"/>
          <w:sz w:val="28"/>
          <w:szCs w:val="28"/>
        </w:rPr>
        <w:t xml:space="preserve"> уведомления о внесении изменений в реестр разрешений.</w:t>
      </w:r>
    </w:p>
    <w:p w:rsidR="00367909" w:rsidRDefault="00527AB5">
      <w:pPr>
        <w:pStyle w:val="a1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таким разрешениям относятся: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сертификаты соответствия аэродромов;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аккредитации в качестве подразделения транспортной безопасности;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аккредитации специализированной ор</w:t>
      </w:r>
      <w:r>
        <w:rPr>
          <w:rFonts w:ascii="Times New Roman" w:hAnsi="Times New Roman"/>
          <w:color w:val="000000"/>
          <w:sz w:val="28"/>
          <w:szCs w:val="28"/>
        </w:rPr>
        <w:t>ганизации, осуществляющей разработку оценки уязвимости объектов транспортной инфраструктуры;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аккредитации аттестующей организации;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свидетельства об аттестации сил обеспечения транспортной безопасности;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оценки уязвимости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транспортной инфраструктуры и транспортных средств;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разрешения на строительство, реконструкцию, капитальный ремонт объектов капитального строительства;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допуск перевозчиков к выполнению международных воздушных перевозок пассажиров и (или) грузов;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ие планов обеспечения транспортной безопасности объектов инфраструктуры и транспортных средств;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разрешения на ввод в эксплуатацию объекта капитального строительства;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аккредитация юридических лиц для проведения оценки уязвимости объектов транспортной </w:t>
      </w:r>
      <w:r>
        <w:rPr>
          <w:rFonts w:ascii="Times New Roman" w:hAnsi="Times New Roman"/>
          <w:color w:val="000000"/>
          <w:sz w:val="28"/>
          <w:szCs w:val="28"/>
        </w:rPr>
        <w:t>инфраструктуры и транспортных средств;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аттестация сил обеспечения транспортной безопасности;</w:t>
      </w:r>
    </w:p>
    <w:p w:rsidR="00367909" w:rsidRDefault="00527AB5">
      <w:pPr>
        <w:pStyle w:val="a1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согласование размещения объектов капитального строительства, радиотехнических и иных объектов, которые могут угрожать безопасности полетов воздушных судов, оказыва</w:t>
      </w:r>
      <w:r>
        <w:rPr>
          <w:rFonts w:ascii="Times New Roman" w:hAnsi="Times New Roman"/>
          <w:color w:val="000000"/>
          <w:sz w:val="28"/>
          <w:szCs w:val="28"/>
        </w:rPr>
        <w:t>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</w:t>
      </w:r>
      <w:r>
        <w:rPr>
          <w:rFonts w:ascii="Times New Roman" w:hAnsi="Times New Roman"/>
          <w:color w:val="000000"/>
          <w:sz w:val="28"/>
          <w:szCs w:val="28"/>
        </w:rPr>
        <w:t xml:space="preserve">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приаэродромных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территорий, полос воздушных подходов и санитарно-защитных зон аэродромов гражданской авиации.</w:t>
      </w:r>
    </w:p>
    <w:p w:rsidR="00367909" w:rsidRDefault="0036790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6790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92F"/>
    <w:multiLevelType w:val="multilevel"/>
    <w:tmpl w:val="0448BC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2144CF4"/>
    <w:multiLevelType w:val="multilevel"/>
    <w:tmpl w:val="D60665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5F67349"/>
    <w:multiLevelType w:val="multilevel"/>
    <w:tmpl w:val="18C0C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09"/>
    <w:rsid w:val="00367909"/>
    <w:rsid w:val="005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3A01-4B6E-42C2-ABA1-27F90FE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Людмила</cp:lastModifiedBy>
  <cp:revision>2</cp:revision>
  <dcterms:created xsi:type="dcterms:W3CDTF">2022-04-21T09:27:00Z</dcterms:created>
  <dcterms:modified xsi:type="dcterms:W3CDTF">2022-04-21T07:11:00Z</dcterms:modified>
  <dc:language>ru-RU</dc:language>
</cp:coreProperties>
</file>