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EBD" w:rsidRDefault="007A312C">
      <w:pPr>
        <w:pStyle w:val="afe"/>
        <w:ind w:firstLine="0"/>
      </w:pPr>
      <w:r>
        <w:t xml:space="preserve">Комитет по внутреннему транспорту </w:t>
      </w:r>
    </w:p>
    <w:p w:rsidR="00771EBD" w:rsidRDefault="007A312C">
      <w:pPr>
        <w:pStyle w:val="afe"/>
        <w:ind w:firstLine="0"/>
      </w:pPr>
      <w:r>
        <w:t xml:space="preserve">Европейской экономической комиссии ООН </w:t>
      </w:r>
    </w:p>
    <w:p w:rsidR="00771EBD" w:rsidRDefault="007A312C">
      <w:pPr>
        <w:pStyle w:val="afe"/>
        <w:ind w:firstLine="0"/>
      </w:pPr>
      <w:r>
        <w:t>(КВТ ЕЭК ООН)</w:t>
      </w:r>
    </w:p>
    <w:p w:rsidR="00771EBD" w:rsidRDefault="00771EBD">
      <w:pPr>
        <w:pStyle w:val="af"/>
        <w:ind w:right="23" w:firstLine="709"/>
      </w:pPr>
    </w:p>
    <w:p w:rsidR="00771EBD" w:rsidRDefault="007A312C">
      <w:pPr>
        <w:spacing w:line="276" w:lineRule="auto"/>
        <w:ind w:firstLine="680"/>
        <w:jc w:val="both"/>
        <w:rPr>
          <w:sz w:val="28"/>
        </w:rPr>
      </w:pPr>
      <w:r>
        <w:rPr>
          <w:rStyle w:val="1"/>
          <w:sz w:val="28"/>
        </w:rPr>
        <w:t>Комитет по внутреннему транспорту (КВТ) является одним из ведущих органов Европейской экономической комиссии ООН (ЕЭК ООН). Основанный</w:t>
      </w:r>
      <w:r>
        <w:br/>
      </w:r>
      <w:r>
        <w:rPr>
          <w:rStyle w:val="1"/>
          <w:sz w:val="28"/>
        </w:rPr>
        <w:t xml:space="preserve">в 1947 году, Комитет является </w:t>
      </w:r>
      <w:r>
        <w:rPr>
          <w:rStyle w:val="1"/>
          <w:sz w:val="28"/>
        </w:rPr>
        <w:t>уникальным межправительственным органом</w:t>
      </w:r>
      <w:r>
        <w:br/>
      </w:r>
      <w:r>
        <w:rPr>
          <w:rStyle w:val="1"/>
          <w:sz w:val="28"/>
        </w:rPr>
        <w:t>в области внутреннего транспорта и, таким образом, играет ключевую роль</w:t>
      </w:r>
      <w:r>
        <w:rPr>
          <w:sz w:val="28"/>
        </w:rPr>
        <w:br/>
      </w:r>
      <w:r>
        <w:rPr>
          <w:rStyle w:val="1"/>
          <w:sz w:val="28"/>
        </w:rPr>
        <w:t>в деятельности, связанной с конвенциями и соглашениями по вопросам транспорта.</w:t>
      </w:r>
    </w:p>
    <w:p w:rsidR="00771EBD" w:rsidRDefault="007A312C">
      <w:pPr>
        <w:spacing w:line="276" w:lineRule="auto"/>
        <w:ind w:firstLine="680"/>
        <w:jc w:val="both"/>
        <w:rPr>
          <w:sz w:val="28"/>
        </w:rPr>
      </w:pPr>
      <w:r>
        <w:rPr>
          <w:sz w:val="28"/>
        </w:rPr>
        <w:t>На Минтранс России возложены функции головной организации</w:t>
      </w:r>
      <w:r>
        <w:rPr>
          <w:sz w:val="28"/>
        </w:rPr>
        <w:br/>
        <w:t>по учас</w:t>
      </w:r>
      <w:r>
        <w:rPr>
          <w:sz w:val="28"/>
        </w:rPr>
        <w:t>тию России в Комитете по внутреннему транспорту ЕЭК ООН (распоряжение Правительства Российской Федерации от 26 мая 2011 г. № 908-р).</w:t>
      </w:r>
    </w:p>
    <w:p w:rsidR="00771EBD" w:rsidRDefault="007A312C">
      <w:pPr>
        <w:spacing w:line="276" w:lineRule="auto"/>
        <w:ind w:firstLine="680"/>
        <w:jc w:val="both"/>
        <w:rPr>
          <w:sz w:val="28"/>
        </w:rPr>
      </w:pPr>
      <w:r>
        <w:rPr>
          <w:rStyle w:val="1"/>
          <w:sz w:val="28"/>
        </w:rPr>
        <w:t>Институционально структура Комитета включает более 20 основных</w:t>
      </w:r>
      <w:r>
        <w:rPr>
          <w:sz w:val="28"/>
        </w:rPr>
        <w:br/>
      </w:r>
      <w:r>
        <w:rPr>
          <w:rStyle w:val="1"/>
          <w:sz w:val="28"/>
        </w:rPr>
        <w:t>и вспомогательных рабочих групп, 12 административных комитет</w:t>
      </w:r>
      <w:r>
        <w:rPr>
          <w:rStyle w:val="1"/>
          <w:sz w:val="28"/>
        </w:rPr>
        <w:t>ов и более</w:t>
      </w:r>
      <w:r>
        <w:rPr>
          <w:sz w:val="28"/>
        </w:rPr>
        <w:br/>
      </w:r>
      <w:r>
        <w:rPr>
          <w:rStyle w:val="1"/>
          <w:sz w:val="28"/>
        </w:rPr>
        <w:t>50 экспертных групп. Представители России возглавляют отдельные рабочие</w:t>
      </w:r>
      <w:r>
        <w:rPr>
          <w:sz w:val="28"/>
        </w:rPr>
        <w:br/>
      </w:r>
      <w:r>
        <w:rPr>
          <w:rStyle w:val="1"/>
          <w:sz w:val="28"/>
        </w:rPr>
        <w:t>и экспертные группы. Вместе с тем представитель Минтранса России избран</w:t>
      </w:r>
      <w:r>
        <w:rPr>
          <w:sz w:val="28"/>
        </w:rPr>
        <w:br/>
      </w:r>
      <w:r>
        <w:rPr>
          <w:rStyle w:val="1"/>
          <w:sz w:val="28"/>
        </w:rPr>
        <w:t>в состав Бюро КВТ на пост вице-председателя.</w:t>
      </w:r>
    </w:p>
    <w:p w:rsidR="00771EBD" w:rsidRDefault="007A312C">
      <w:pPr>
        <w:spacing w:line="276" w:lineRule="auto"/>
        <w:ind w:firstLine="680"/>
        <w:jc w:val="both"/>
        <w:rPr>
          <w:sz w:val="28"/>
        </w:rPr>
      </w:pPr>
      <w:r>
        <w:rPr>
          <w:sz w:val="28"/>
        </w:rPr>
        <w:t>В рамках ЕЭК ООН традиционно в начале февраля проходят с</w:t>
      </w:r>
      <w:r>
        <w:rPr>
          <w:sz w:val="28"/>
        </w:rPr>
        <w:t>ессии Комитета по внутреннему транспорту, в которых неизменно принимает участие межведомственная делегация, состоящая из представителей Минтранса России, МИД России, МВД России, а также других федеральных органов исполнительной власти, предприятий и органи</w:t>
      </w:r>
      <w:r>
        <w:rPr>
          <w:sz w:val="28"/>
        </w:rPr>
        <w:t xml:space="preserve">заций транспортного комплекса, отраслевой науки. </w:t>
      </w:r>
    </w:p>
    <w:p w:rsidR="00771EBD" w:rsidRDefault="007A312C">
      <w:pPr>
        <w:spacing w:line="276" w:lineRule="auto"/>
        <w:ind w:firstLine="680"/>
        <w:jc w:val="both"/>
        <w:rPr>
          <w:sz w:val="28"/>
        </w:rPr>
      </w:pPr>
      <w:r>
        <w:rPr>
          <w:sz w:val="28"/>
        </w:rPr>
        <w:t>В межсессионный период представители Минтранса России</w:t>
      </w:r>
      <w:r>
        <w:rPr>
          <w:sz w:val="28"/>
        </w:rPr>
        <w:br/>
        <w:t>и подведомственных ему агентств активно участвуют в заседаниях Рабочих групп Комитета, которые охватывают широкий круг вопросов взаимодействия транспорт</w:t>
      </w:r>
      <w:r>
        <w:rPr>
          <w:sz w:val="28"/>
        </w:rPr>
        <w:t>ных систем стран-членов в целях совершенствования системы международных перевозок в Европе.</w:t>
      </w:r>
    </w:p>
    <w:p w:rsidR="00771EBD" w:rsidRDefault="007A312C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Ежегодные сессии Комитета по внутреннему транспорту являются основной площадкой для обсуждения существующих транспортных вопросов</w:t>
      </w:r>
      <w:r>
        <w:rPr>
          <w:sz w:val="28"/>
        </w:rPr>
        <w:br/>
      </w:r>
      <w:r>
        <w:rPr>
          <w:sz w:val="28"/>
        </w:rPr>
        <w:t>в регионе ЕЭК ООН.</w:t>
      </w:r>
    </w:p>
    <w:p w:rsidR="00771EBD" w:rsidRDefault="007A312C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Как правило, на</w:t>
      </w:r>
      <w:r>
        <w:rPr>
          <w:sz w:val="28"/>
        </w:rPr>
        <w:t xml:space="preserve"> февральских сессиях КВТ ЕЭК ООН принимаются резолюции по ключевым вопросам развития транспорта в регионе ЕЭК ООН:</w:t>
      </w:r>
    </w:p>
    <w:p w:rsidR="00771EBD" w:rsidRDefault="007A312C">
      <w:pPr>
        <w:spacing w:line="276" w:lineRule="auto"/>
        <w:ind w:left="709" w:right="120"/>
        <w:jc w:val="both"/>
        <w:rPr>
          <w:sz w:val="28"/>
        </w:rPr>
      </w:pPr>
      <w:r>
        <w:rPr>
          <w:rStyle w:val="1"/>
          <w:sz w:val="28"/>
        </w:rPr>
        <w:t>«Введение в действие евро-азиатской транспортной сети» (2013 год);</w:t>
      </w:r>
    </w:p>
    <w:p w:rsidR="00771EBD" w:rsidRDefault="007A312C">
      <w:pPr>
        <w:spacing w:line="276" w:lineRule="auto"/>
        <w:ind w:left="120" w:firstLine="589"/>
        <w:jc w:val="both"/>
        <w:rPr>
          <w:sz w:val="28"/>
        </w:rPr>
      </w:pPr>
      <w:r>
        <w:rPr>
          <w:rStyle w:val="1"/>
          <w:sz w:val="28"/>
        </w:rPr>
        <w:t>«Вступление в новую эру устойчивого внутреннего транспорта</w:t>
      </w:r>
      <w:r>
        <w:rPr>
          <w:sz w:val="28"/>
        </w:rPr>
        <w:br/>
      </w:r>
      <w:r>
        <w:rPr>
          <w:rStyle w:val="1"/>
          <w:sz w:val="28"/>
        </w:rPr>
        <w:t>и устойчивой мо</w:t>
      </w:r>
      <w:r>
        <w:rPr>
          <w:rStyle w:val="1"/>
          <w:sz w:val="28"/>
        </w:rPr>
        <w:t>бильности» (2017 год);</w:t>
      </w:r>
    </w:p>
    <w:p w:rsidR="00771EBD" w:rsidRDefault="007A312C">
      <w:pPr>
        <w:spacing w:line="276" w:lineRule="auto"/>
        <w:ind w:left="120" w:firstLine="589"/>
        <w:jc w:val="both"/>
        <w:rPr>
          <w:sz w:val="28"/>
        </w:rPr>
      </w:pPr>
      <w:r>
        <w:rPr>
          <w:rStyle w:val="1"/>
          <w:sz w:val="28"/>
        </w:rPr>
        <w:t>«Укрепление сотрудничества, гармонизации и интеграции в эпоху автоматизации транспорта» (2019 год)</w:t>
      </w:r>
      <w:r>
        <w:rPr>
          <w:sz w:val="28"/>
        </w:rPr>
        <w:t>;</w:t>
      </w:r>
    </w:p>
    <w:p w:rsidR="00771EBD" w:rsidRDefault="007A312C">
      <w:pPr>
        <w:spacing w:line="276" w:lineRule="auto"/>
        <w:ind w:firstLine="709"/>
        <w:jc w:val="both"/>
        <w:rPr>
          <w:sz w:val="28"/>
        </w:rPr>
      </w:pPr>
      <w:r>
        <w:rPr>
          <w:rStyle w:val="1"/>
          <w:sz w:val="28"/>
        </w:rPr>
        <w:t>«Совершенствование подходов в области устойчивого внутреннего транспорта с учетом глобальных климатических и экологических вызовов: е</w:t>
      </w:r>
      <w:r>
        <w:rPr>
          <w:rStyle w:val="1"/>
          <w:sz w:val="28"/>
        </w:rPr>
        <w:t>диный призыв</w:t>
      </w:r>
      <w:r>
        <w:br/>
      </w:r>
      <w:r>
        <w:rPr>
          <w:rStyle w:val="1"/>
          <w:sz w:val="28"/>
        </w:rPr>
        <w:t>к действиям» (2020 год)</w:t>
      </w:r>
      <w:r>
        <w:rPr>
          <w:sz w:val="28"/>
        </w:rPr>
        <w:t>;</w:t>
      </w:r>
    </w:p>
    <w:p w:rsidR="00771EBD" w:rsidRDefault="007A312C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>«Повышение устойчивости внутреннего транспортного сообщения</w:t>
      </w:r>
      <w:r>
        <w:rPr>
          <w:sz w:val="28"/>
        </w:rPr>
        <w:br/>
      </w:r>
      <w:r>
        <w:rPr>
          <w:sz w:val="28"/>
        </w:rPr>
        <w:t xml:space="preserve">в чрезвычайных ситуациях </w:t>
      </w:r>
      <w:r>
        <w:rPr>
          <w:sz w:val="28"/>
        </w:rPr>
        <w:t>–</w:t>
      </w:r>
      <w:r>
        <w:rPr>
          <w:sz w:val="28"/>
        </w:rPr>
        <w:t xml:space="preserve"> срочный призыв к согласованным</w:t>
      </w:r>
      <w:r>
        <w:rPr>
          <w:sz w:val="28"/>
        </w:rPr>
        <w:br/>
      </w:r>
      <w:r>
        <w:rPr>
          <w:sz w:val="28"/>
        </w:rPr>
        <w:t>действиям» (2021 год);</w:t>
      </w:r>
    </w:p>
    <w:p w:rsidR="00771EBD" w:rsidRDefault="007A312C">
      <w:pPr>
        <w:spacing w:line="276" w:lineRule="auto"/>
        <w:ind w:firstLine="709"/>
        <w:jc w:val="both"/>
        <w:rPr>
          <w:sz w:val="28"/>
        </w:rPr>
      </w:pPr>
      <w:r>
        <w:rPr>
          <w:rStyle w:val="1"/>
          <w:sz w:val="28"/>
        </w:rPr>
        <w:t>«Вступление в десятилетие действий в интересах устойчивого внутреннего трансп</w:t>
      </w:r>
      <w:r>
        <w:rPr>
          <w:rStyle w:val="1"/>
          <w:sz w:val="28"/>
        </w:rPr>
        <w:t>орта и устойчивого развития» (2022 год).</w:t>
      </w:r>
    </w:p>
    <w:p w:rsidR="00771EBD" w:rsidRDefault="007A312C">
      <w:pPr>
        <w:spacing w:line="276" w:lineRule="auto"/>
        <w:ind w:firstLine="709"/>
        <w:jc w:val="both"/>
        <w:rPr>
          <w:sz w:val="28"/>
        </w:rPr>
      </w:pPr>
      <w:r>
        <w:rPr>
          <w:rStyle w:val="1"/>
          <w:sz w:val="28"/>
        </w:rPr>
        <w:t>22 – 26 февраля 2021 года в г. Женева (Швейц</w:t>
      </w:r>
      <w:r>
        <w:rPr>
          <w:sz w:val="28"/>
        </w:rPr>
        <w:t>арская Конфедерация) состоялась 83-я сессия КВТ ЕЭК ООН</w:t>
      </w:r>
      <w:r>
        <w:rPr>
          <w:rStyle w:val="1"/>
          <w:sz w:val="28"/>
        </w:rPr>
        <w:t>, центральным событием которой стало проведение сегмента высокого уровня на тему: «</w:t>
      </w:r>
      <w:r>
        <w:rPr>
          <w:sz w:val="28"/>
        </w:rPr>
        <w:t>Назад в устойчивое будущее: перех</w:t>
      </w:r>
      <w:r>
        <w:rPr>
          <w:sz w:val="28"/>
        </w:rPr>
        <w:t>од к надежному и бесперебойному транспортному сообщению в целях стабильного экономического роста после COVID-19</w:t>
      </w:r>
      <w:r>
        <w:rPr>
          <w:rStyle w:val="1"/>
          <w:sz w:val="28"/>
        </w:rPr>
        <w:t xml:space="preserve">». </w:t>
      </w:r>
      <w:r>
        <w:rPr>
          <w:sz w:val="28"/>
        </w:rPr>
        <w:t xml:space="preserve">Статс-секретарь </w:t>
      </w:r>
      <w:r>
        <w:rPr>
          <w:sz w:val="28"/>
        </w:rPr>
        <w:t>–</w:t>
      </w:r>
      <w:r>
        <w:rPr>
          <w:sz w:val="28"/>
        </w:rPr>
        <w:t xml:space="preserve"> заместитель Министра транспорта Российской Федерации Д.С. Зверев</w:t>
      </w:r>
      <w:r>
        <w:rPr>
          <w:rStyle w:val="1"/>
          <w:sz w:val="28"/>
        </w:rPr>
        <w:t xml:space="preserve"> </w:t>
      </w:r>
      <w:r>
        <w:rPr>
          <w:sz w:val="28"/>
        </w:rPr>
        <w:t xml:space="preserve">проинформировал о принятых в Российской Федерации в период </w:t>
      </w:r>
      <w:r>
        <w:rPr>
          <w:sz w:val="28"/>
        </w:rPr>
        <w:t>пандемии COVID-19 мерах по поддержке предприятий городского пассажирского транспорта</w:t>
      </w:r>
      <w:r>
        <w:br/>
      </w:r>
      <w:r>
        <w:rPr>
          <w:sz w:val="28"/>
        </w:rPr>
        <w:t>и метрополитена, пассажирских судоходных компаний, пригородных железнодорожных перевозчиков и подчеркнул, что при их принятии исходили из необходимости предоставления каче</w:t>
      </w:r>
      <w:r>
        <w:rPr>
          <w:sz w:val="28"/>
        </w:rPr>
        <w:t>ственных и безопасных транспортных услуг населению страны, а также сохранения в этот непростой период трудовых коллективов специалистов-транспортников.</w:t>
      </w:r>
    </w:p>
    <w:p w:rsidR="00771EBD" w:rsidRDefault="007A312C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В рамках Рабочих групп Комитета по внутреннему транспорту ведётся работа по принятию дополнительных поправок к конвенциям и соглашениям ЕЭК ООН, разрабатываются технические правила и предписания, регламентирующие международные перевозки грузов и пассажиров</w:t>
      </w:r>
      <w:r>
        <w:rPr>
          <w:sz w:val="28"/>
        </w:rPr>
        <w:t xml:space="preserve"> автомобильным, внутренним водным и железнодорожным транспортом и облегчение условий перевозок.</w:t>
      </w:r>
    </w:p>
    <w:p w:rsidR="00771EBD" w:rsidRDefault="007A312C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Минтранс России совместно с представителями ОАО «РЖД»</w:t>
      </w:r>
      <w:r>
        <w:rPr>
          <w:sz w:val="28"/>
        </w:rPr>
        <w:br/>
      </w:r>
      <w:r>
        <w:rPr>
          <w:sz w:val="28"/>
        </w:rPr>
        <w:t>и АО «ФПК» разработал проект Конвенции об облегчении условий пересечения государственных границ при междун</w:t>
      </w:r>
      <w:r>
        <w:rPr>
          <w:sz w:val="28"/>
        </w:rPr>
        <w:t>ародной железнодорожной п</w:t>
      </w:r>
      <w:r>
        <w:rPr>
          <w:rStyle w:val="1"/>
          <w:sz w:val="28"/>
        </w:rPr>
        <w:t>еревозке пассажиров, багажа, товаробагажа, которая была принята на 81-й сессии КВТ ЕЭК ООН в 2019 году. В соответствии с распоряжением Правительства Российской Федерации от 30 сентября 2019 года № 2262-р Минтрансу России поручено п</w:t>
      </w:r>
      <w:r>
        <w:rPr>
          <w:rStyle w:val="1"/>
          <w:sz w:val="28"/>
        </w:rPr>
        <w:t>ровести переговоры о подписании упомянутой Конвенции.</w:t>
      </w:r>
    </w:p>
    <w:p w:rsidR="00771EBD" w:rsidRDefault="007A312C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В рамках ЕЭК ООН реализовался</w:t>
      </w:r>
      <w:r>
        <w:rPr>
          <w:sz w:val="28"/>
        </w:rPr>
        <w:t xml:space="preserve"> </w:t>
      </w:r>
      <w:r>
        <w:rPr>
          <w:sz w:val="28"/>
        </w:rPr>
        <w:t>инициированный Российской Федерацией проект по евроазиатским связям (ЕАТС), 3 этап которого завершился проведением 3 сентября 2018 года Международной конференции по введени</w:t>
      </w:r>
      <w:r>
        <w:rPr>
          <w:sz w:val="28"/>
        </w:rPr>
        <w:t xml:space="preserve">ю в действие евроазиатских транспортных связей. Конференция признала важность дальнейшего развития эффективных транспортных связей между Европой и Азией, устранения «узких мест», а также упрощения процедур пересечения границ. </w:t>
      </w:r>
    </w:p>
    <w:p w:rsidR="00771EBD" w:rsidRDefault="007A312C">
      <w:pPr>
        <w:spacing w:line="276" w:lineRule="auto"/>
        <w:ind w:firstLine="709"/>
        <w:jc w:val="both"/>
        <w:rPr>
          <w:sz w:val="28"/>
        </w:rPr>
      </w:pPr>
      <w:r>
        <w:rPr>
          <w:rStyle w:val="1"/>
          <w:sz w:val="28"/>
        </w:rPr>
        <w:t>Также Минтранс России</w:t>
      </w:r>
      <w:r>
        <w:rPr>
          <w:rStyle w:val="1"/>
          <w:sz w:val="28"/>
        </w:rPr>
        <w:t xml:space="preserve"> активно участвует в деятельности Общеевропейской программы по транспорту, охране окружающей среды</w:t>
      </w:r>
      <w:r>
        <w:rPr>
          <w:rStyle w:val="1"/>
          <w:sz w:val="28"/>
        </w:rPr>
        <w:br/>
        <w:t>и охране здоровья (ОПТОСОЗ) и активно поддерживает другие начинания</w:t>
      </w:r>
      <w:r>
        <w:rPr>
          <w:rStyle w:val="1"/>
          <w:sz w:val="28"/>
        </w:rPr>
        <w:br/>
      </w:r>
      <w:r>
        <w:rPr>
          <w:rStyle w:val="1"/>
          <w:sz w:val="28"/>
        </w:rPr>
        <w:lastRenderedPageBreak/>
        <w:t>ЕЭК ООН, направленные на создание в городах региона устойчивой транспортной среды.</w:t>
      </w:r>
    </w:p>
    <w:p w:rsidR="00771EBD" w:rsidRDefault="007A312C">
      <w:pPr>
        <w:spacing w:line="276" w:lineRule="auto"/>
        <w:ind w:firstLine="709"/>
        <w:jc w:val="both"/>
        <w:rPr>
          <w:sz w:val="28"/>
        </w:rPr>
      </w:pPr>
      <w:r>
        <w:rPr>
          <w:rStyle w:val="1"/>
          <w:sz w:val="28"/>
        </w:rPr>
        <w:t>Так, в</w:t>
      </w:r>
      <w:r>
        <w:rPr>
          <w:rStyle w:val="1"/>
          <w:sz w:val="28"/>
        </w:rPr>
        <w:t xml:space="preserve"> сентябре 2020 года издано подготовленное по инициативе Российской Федерации Руководство по наилучшим практикам в сфере устойчивого городского транспорта. Полученные из Секретариата ЕЭК ООН печатные экземпляры документа  направлены для использования в рабо</w:t>
      </w:r>
      <w:r>
        <w:rPr>
          <w:rStyle w:val="1"/>
          <w:sz w:val="28"/>
        </w:rPr>
        <w:t>те высшим органам исполнительной власти субъектов Российской Федерации,</w:t>
      </w:r>
      <w:r>
        <w:rPr>
          <w:sz w:val="28"/>
        </w:rPr>
        <w:br/>
      </w:r>
      <w:r>
        <w:rPr>
          <w:rStyle w:val="1"/>
          <w:sz w:val="28"/>
        </w:rPr>
        <w:t>а также отраслевым ассоциациям и образовательным учреждениям.</w:t>
      </w:r>
    </w:p>
    <w:p w:rsidR="00771EBD" w:rsidRDefault="007A312C">
      <w:pPr>
        <w:spacing w:line="276" w:lineRule="auto"/>
        <w:ind w:firstLine="709"/>
        <w:jc w:val="both"/>
        <w:rPr>
          <w:sz w:val="28"/>
        </w:rPr>
      </w:pPr>
      <w:r>
        <w:rPr>
          <w:rStyle w:val="1"/>
          <w:sz w:val="28"/>
        </w:rPr>
        <w:t>Участие в работе Комитета и его вспомогательных органов даёт Российской Федерации возможность эффективно взаимодействовать</w:t>
      </w:r>
      <w:r>
        <w:rPr>
          <w:rStyle w:val="1"/>
          <w:sz w:val="28"/>
        </w:rPr>
        <w:t xml:space="preserve"> с европейскими государствами для выработки совместных подходов по созданию надежной, чистой, безопасной, взаимосвязанной транспортной системы.</w:t>
      </w:r>
    </w:p>
    <w:p w:rsidR="00771EBD" w:rsidRDefault="007A312C">
      <w:pPr>
        <w:spacing w:line="276" w:lineRule="auto"/>
        <w:ind w:firstLine="709"/>
        <w:jc w:val="both"/>
        <w:rPr>
          <w:sz w:val="28"/>
        </w:rPr>
      </w:pPr>
      <w:r>
        <w:rPr>
          <w:rStyle w:val="1"/>
          <w:sz w:val="28"/>
        </w:rPr>
        <w:t>Информация о Комитете по внутреннему транспорту размещена</w:t>
      </w:r>
      <w:r>
        <w:rPr>
          <w:sz w:val="28"/>
        </w:rPr>
        <w:br/>
      </w:r>
      <w:r>
        <w:rPr>
          <w:rStyle w:val="1"/>
          <w:sz w:val="28"/>
        </w:rPr>
        <w:t xml:space="preserve">на официальном сайте ЕЭК ООН – </w:t>
      </w:r>
      <w:hyperlink r:id="rId8" w:history="1">
        <w:r>
          <w:rPr>
            <w:rStyle w:val="1"/>
            <w:sz w:val="28"/>
          </w:rPr>
          <w:t>http://www.unece.org/trans/welcome.html</w:t>
        </w:r>
      </w:hyperlink>
    </w:p>
    <w:p w:rsidR="00771EBD" w:rsidRDefault="00771EBD">
      <w:pPr>
        <w:spacing w:line="276" w:lineRule="auto"/>
        <w:ind w:firstLine="709"/>
        <w:jc w:val="both"/>
        <w:rPr>
          <w:sz w:val="28"/>
        </w:rPr>
      </w:pPr>
    </w:p>
    <w:p w:rsidR="00771EBD" w:rsidRDefault="00771EBD">
      <w:pPr>
        <w:spacing w:line="276" w:lineRule="auto"/>
        <w:ind w:firstLine="709"/>
        <w:jc w:val="both"/>
        <w:rPr>
          <w:sz w:val="28"/>
        </w:rPr>
      </w:pPr>
    </w:p>
    <w:p w:rsidR="00771EBD" w:rsidRDefault="00771EBD">
      <w:pPr>
        <w:spacing w:line="276" w:lineRule="auto"/>
        <w:ind w:firstLine="709"/>
        <w:jc w:val="both"/>
        <w:rPr>
          <w:sz w:val="28"/>
        </w:rPr>
      </w:pPr>
    </w:p>
    <w:p w:rsidR="00771EBD" w:rsidRDefault="00771EBD">
      <w:pPr>
        <w:spacing w:line="276" w:lineRule="auto"/>
        <w:ind w:firstLine="709"/>
        <w:jc w:val="both"/>
        <w:rPr>
          <w:sz w:val="28"/>
        </w:rPr>
      </w:pPr>
    </w:p>
    <w:p w:rsidR="00771EBD" w:rsidRDefault="00771EBD">
      <w:pPr>
        <w:spacing w:line="276" w:lineRule="auto"/>
        <w:ind w:firstLine="709"/>
        <w:jc w:val="both"/>
        <w:rPr>
          <w:sz w:val="28"/>
        </w:rPr>
      </w:pPr>
    </w:p>
    <w:p w:rsidR="00771EBD" w:rsidRDefault="00771EBD">
      <w:pPr>
        <w:spacing w:line="276" w:lineRule="auto"/>
        <w:ind w:firstLine="709"/>
        <w:jc w:val="both"/>
        <w:rPr>
          <w:sz w:val="28"/>
        </w:rPr>
      </w:pPr>
    </w:p>
    <w:p w:rsidR="00771EBD" w:rsidRDefault="00771EBD">
      <w:pPr>
        <w:spacing w:line="276" w:lineRule="auto"/>
        <w:ind w:firstLine="709"/>
        <w:jc w:val="both"/>
        <w:rPr>
          <w:sz w:val="28"/>
        </w:rPr>
      </w:pPr>
    </w:p>
    <w:p w:rsidR="00771EBD" w:rsidRDefault="00771EBD">
      <w:pPr>
        <w:spacing w:line="276" w:lineRule="auto"/>
        <w:ind w:firstLine="709"/>
        <w:jc w:val="both"/>
        <w:rPr>
          <w:sz w:val="28"/>
        </w:rPr>
      </w:pPr>
    </w:p>
    <w:p w:rsidR="00771EBD" w:rsidRDefault="00771EBD">
      <w:pPr>
        <w:spacing w:line="276" w:lineRule="auto"/>
        <w:ind w:firstLine="709"/>
        <w:jc w:val="both"/>
        <w:rPr>
          <w:sz w:val="28"/>
        </w:rPr>
      </w:pPr>
    </w:p>
    <w:p w:rsidR="00771EBD" w:rsidRDefault="00771EBD">
      <w:pPr>
        <w:spacing w:line="276" w:lineRule="auto"/>
        <w:ind w:firstLine="709"/>
        <w:jc w:val="both"/>
        <w:rPr>
          <w:sz w:val="28"/>
        </w:rPr>
      </w:pPr>
    </w:p>
    <w:p w:rsidR="00771EBD" w:rsidRDefault="00771EBD">
      <w:pPr>
        <w:spacing w:line="276" w:lineRule="auto"/>
        <w:ind w:firstLine="709"/>
        <w:jc w:val="both"/>
        <w:rPr>
          <w:sz w:val="28"/>
        </w:rPr>
      </w:pPr>
    </w:p>
    <w:p w:rsidR="00771EBD" w:rsidRDefault="00771EBD">
      <w:pPr>
        <w:spacing w:line="276" w:lineRule="auto"/>
        <w:ind w:firstLine="709"/>
        <w:jc w:val="both"/>
        <w:rPr>
          <w:sz w:val="28"/>
        </w:rPr>
      </w:pPr>
    </w:p>
    <w:p w:rsidR="00771EBD" w:rsidRDefault="00771EBD">
      <w:pPr>
        <w:spacing w:line="276" w:lineRule="auto"/>
        <w:ind w:firstLine="709"/>
        <w:jc w:val="both"/>
        <w:rPr>
          <w:sz w:val="28"/>
        </w:rPr>
      </w:pPr>
    </w:p>
    <w:p w:rsidR="00771EBD" w:rsidRDefault="00771EBD">
      <w:pPr>
        <w:spacing w:line="276" w:lineRule="auto"/>
        <w:ind w:firstLine="709"/>
        <w:jc w:val="both"/>
        <w:rPr>
          <w:sz w:val="28"/>
        </w:rPr>
      </w:pPr>
    </w:p>
    <w:p w:rsidR="00771EBD" w:rsidRDefault="00771EBD">
      <w:pPr>
        <w:spacing w:line="276" w:lineRule="auto"/>
        <w:ind w:firstLine="709"/>
        <w:jc w:val="both"/>
        <w:rPr>
          <w:sz w:val="28"/>
        </w:rPr>
      </w:pPr>
    </w:p>
    <w:p w:rsidR="00771EBD" w:rsidRDefault="00771EBD">
      <w:pPr>
        <w:spacing w:line="276" w:lineRule="auto"/>
        <w:ind w:firstLine="709"/>
        <w:jc w:val="both"/>
        <w:rPr>
          <w:sz w:val="28"/>
        </w:rPr>
      </w:pPr>
    </w:p>
    <w:p w:rsidR="00771EBD" w:rsidRDefault="00771EBD">
      <w:pPr>
        <w:spacing w:line="276" w:lineRule="auto"/>
        <w:ind w:firstLine="709"/>
        <w:jc w:val="both"/>
        <w:rPr>
          <w:sz w:val="28"/>
        </w:rPr>
      </w:pPr>
    </w:p>
    <w:p w:rsidR="00771EBD" w:rsidRDefault="00771EBD">
      <w:pPr>
        <w:spacing w:line="276" w:lineRule="auto"/>
        <w:ind w:firstLine="709"/>
        <w:jc w:val="both"/>
        <w:rPr>
          <w:sz w:val="28"/>
        </w:rPr>
      </w:pPr>
    </w:p>
    <w:p w:rsidR="00771EBD" w:rsidRDefault="00771EBD">
      <w:pPr>
        <w:spacing w:line="276" w:lineRule="auto"/>
        <w:ind w:firstLine="709"/>
        <w:jc w:val="both"/>
        <w:rPr>
          <w:sz w:val="28"/>
        </w:rPr>
      </w:pPr>
    </w:p>
    <w:p w:rsidR="00771EBD" w:rsidRDefault="00771EBD">
      <w:pPr>
        <w:spacing w:line="276" w:lineRule="auto"/>
        <w:ind w:firstLine="709"/>
        <w:jc w:val="both"/>
        <w:rPr>
          <w:sz w:val="28"/>
        </w:rPr>
      </w:pPr>
    </w:p>
    <w:p w:rsidR="00771EBD" w:rsidRDefault="00771EBD">
      <w:pPr>
        <w:spacing w:line="276" w:lineRule="auto"/>
        <w:ind w:firstLine="709"/>
        <w:jc w:val="both"/>
        <w:rPr>
          <w:sz w:val="28"/>
        </w:rPr>
      </w:pPr>
    </w:p>
    <w:p w:rsidR="00771EBD" w:rsidRDefault="00771EBD">
      <w:pPr>
        <w:spacing w:line="276" w:lineRule="auto"/>
        <w:ind w:firstLine="709"/>
        <w:jc w:val="both"/>
        <w:rPr>
          <w:sz w:val="28"/>
        </w:rPr>
      </w:pPr>
    </w:p>
    <w:p w:rsidR="00771EBD" w:rsidRDefault="00771EBD">
      <w:pPr>
        <w:spacing w:line="276" w:lineRule="auto"/>
        <w:ind w:firstLine="709"/>
        <w:jc w:val="both"/>
        <w:rPr>
          <w:sz w:val="28"/>
        </w:rPr>
      </w:pPr>
    </w:p>
    <w:p w:rsidR="00771EBD" w:rsidRDefault="00771EBD">
      <w:pPr>
        <w:spacing w:line="276" w:lineRule="auto"/>
        <w:ind w:firstLine="709"/>
        <w:jc w:val="both"/>
        <w:rPr>
          <w:sz w:val="28"/>
        </w:rPr>
      </w:pPr>
    </w:p>
    <w:p w:rsidR="00771EBD" w:rsidRDefault="00771EBD">
      <w:pPr>
        <w:spacing w:line="276" w:lineRule="auto"/>
        <w:ind w:firstLine="709"/>
        <w:jc w:val="both"/>
        <w:rPr>
          <w:sz w:val="28"/>
        </w:rPr>
      </w:pPr>
    </w:p>
    <w:p w:rsidR="00771EBD" w:rsidRDefault="007A312C">
      <w:pPr>
        <w:spacing w:line="276" w:lineRule="auto"/>
        <w:ind w:firstLine="709"/>
        <w:jc w:val="center"/>
        <w:rPr>
          <w:sz w:val="28"/>
        </w:rPr>
      </w:pPr>
      <w:r>
        <w:rPr>
          <w:b/>
          <w:sz w:val="28"/>
        </w:rPr>
        <w:lastRenderedPageBreak/>
        <w:t>Экономическая и социальная комиссия ООН для Азии и Тихого океана (ЭСКАТО)</w:t>
      </w:r>
    </w:p>
    <w:p w:rsidR="00771EBD" w:rsidRDefault="00771EBD">
      <w:pPr>
        <w:spacing w:line="276" w:lineRule="auto"/>
        <w:ind w:firstLine="709"/>
        <w:jc w:val="center"/>
        <w:rPr>
          <w:sz w:val="28"/>
        </w:rPr>
      </w:pPr>
    </w:p>
    <w:p w:rsidR="00771EBD" w:rsidRDefault="007A312C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Экономическая и социальная комиссия ООН для Азии и Тихого океана</w:t>
      </w:r>
      <w:r>
        <w:rPr>
          <w:b/>
          <w:sz w:val="28"/>
        </w:rPr>
        <w:t xml:space="preserve"> </w:t>
      </w:r>
      <w:r>
        <w:rPr>
          <w:sz w:val="28"/>
        </w:rPr>
        <w:t>(ЭСКАТО)</w:t>
      </w:r>
      <w:r>
        <w:rPr>
          <w:b/>
          <w:sz w:val="28"/>
        </w:rPr>
        <w:t xml:space="preserve"> </w:t>
      </w:r>
      <w:r>
        <w:rPr>
          <w:sz w:val="28"/>
        </w:rPr>
        <w:t>учреждена в</w:t>
      </w:r>
      <w:r>
        <w:rPr>
          <w:sz w:val="28"/>
        </w:rPr>
        <w:t xml:space="preserve"> 1947 году с целью содействия социально-экономическому развитию стран АТР через наращивание регионального и субрегионального сотрудничества. Штаб-квартира ЭСКАТО расположена в городе Бангкоке (Таиланд).</w:t>
      </w:r>
    </w:p>
    <w:p w:rsidR="00771EBD" w:rsidRDefault="007A312C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В состав Комиссии входят 53 страны с правом решающего</w:t>
      </w:r>
      <w:r>
        <w:rPr>
          <w:sz w:val="28"/>
        </w:rPr>
        <w:t xml:space="preserve"> голоса</w:t>
      </w:r>
      <w:r>
        <w:br/>
      </w:r>
      <w:r>
        <w:rPr>
          <w:sz w:val="28"/>
        </w:rPr>
        <w:t>и 9 территорий, наделенных статусом ассоциированных членов (не участвуют</w:t>
      </w:r>
      <w:r>
        <w:br/>
      </w:r>
      <w:r>
        <w:rPr>
          <w:sz w:val="28"/>
        </w:rPr>
        <w:t>в принятии решений Комиссии). ЭСКАТО - крупнейшая из пяти региональных комиссий ООН по географическому охвату и численности населения стран, входящих в ее состав.</w:t>
      </w:r>
    </w:p>
    <w:p w:rsidR="00771EBD" w:rsidRDefault="007A312C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Россия в 199</w:t>
      </w:r>
      <w:r>
        <w:rPr>
          <w:sz w:val="28"/>
        </w:rPr>
        <w:t>5 г. приобрела статус регионального члена, получив возможность подключаться к программам ЭСКАТО и участвовать в международно-правовых инструментах Комиссии.</w:t>
      </w:r>
    </w:p>
    <w:p w:rsidR="00771EBD" w:rsidRDefault="007A312C">
      <w:pPr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Минтранс России играет ведущую роль в формировании транспортной повестки ЭСКАТО. В ряду ключевых ро</w:t>
      </w:r>
      <w:r>
        <w:rPr>
          <w:sz w:val="28"/>
        </w:rPr>
        <w:t>ссийских инициатив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развитие евро-азиатской транспортной связуемости, </w:t>
      </w:r>
      <w:r>
        <w:rPr>
          <w:sz w:val="28"/>
        </w:rPr>
        <w:t xml:space="preserve">выработка механизмов координации управления транспортными коридорами в Евразии, </w:t>
      </w:r>
      <w:r>
        <w:rPr>
          <w:sz w:val="28"/>
        </w:rPr>
        <w:t>гармонизация правовых рамок для осуществления мультимодальных перевозок, развитие устойчивых городских тр</w:t>
      </w:r>
      <w:r>
        <w:rPr>
          <w:sz w:val="28"/>
        </w:rPr>
        <w:t>анспортных систем, включая обеспечение безопасности дорожного движения, цифровизация транспортно-логистических процессов, внедрение высоко-</w:t>
      </w:r>
      <w:r>
        <w:br/>
      </w:r>
      <w:r>
        <w:rPr>
          <w:sz w:val="28"/>
        </w:rPr>
        <w:t xml:space="preserve">и полностью автоматизированных транспортных средств в дорожное движение, </w:t>
      </w:r>
      <w:r>
        <w:rPr>
          <w:sz w:val="28"/>
        </w:rPr>
        <w:t>развитие человеческого капитала.</w:t>
      </w:r>
    </w:p>
    <w:p w:rsidR="00771EBD" w:rsidRDefault="007A312C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Важнейшее </w:t>
      </w:r>
      <w:r>
        <w:rPr>
          <w:sz w:val="28"/>
        </w:rPr>
        <w:t>направление сотрудничества России с ЭСКАТО в области транспорта – реализация межправительственных соглашений по сети Азиатских автомобильных дорог (ААД), по сети Трансазиатских железных дорог (ТАЖД)</w:t>
      </w:r>
      <w:r>
        <w:br/>
      </w:r>
      <w:r>
        <w:rPr>
          <w:sz w:val="28"/>
        </w:rPr>
        <w:t>и межправительственного соглашения о «сухих портах».</w:t>
      </w:r>
    </w:p>
    <w:p w:rsidR="00771EBD" w:rsidRDefault="007A312C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Росс</w:t>
      </w:r>
      <w:r>
        <w:rPr>
          <w:sz w:val="28"/>
        </w:rPr>
        <w:t>ийская Федерация на системной основе участвует в деятельности отраслевых рабочих органов ЭСКАТО – конференциях министров транспорта, сессиях Комитета по транспорту, совещаниях рабочих групп по сети Азиатских автомобильных дорог, по сети Трансазиатских желе</w:t>
      </w:r>
      <w:r>
        <w:rPr>
          <w:sz w:val="28"/>
        </w:rPr>
        <w:t>зных дорог, и по «сухим портам».</w:t>
      </w:r>
    </w:p>
    <w:p w:rsidR="00771EBD" w:rsidRDefault="007A312C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Российские эксперты участвовали в обсуждениях стратегий развития</w:t>
      </w:r>
      <w:r>
        <w:br/>
      </w:r>
      <w:r>
        <w:rPr>
          <w:sz w:val="28"/>
        </w:rPr>
        <w:t>и эксплуатации сети Трансазиатских железных дорог (20-21 мая 2021 г.)</w:t>
      </w:r>
      <w:r>
        <w:br/>
      </w:r>
      <w:r>
        <w:rPr>
          <w:sz w:val="28"/>
        </w:rPr>
        <w:t>и Азиатских автомобильных дорог (16-17 июня 2021 г.).</w:t>
      </w:r>
    </w:p>
    <w:p w:rsidR="00771EBD" w:rsidRDefault="007A312C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На 4-м совещании </w:t>
      </w:r>
      <w:r>
        <w:rPr>
          <w:rStyle w:val="1"/>
          <w:sz w:val="28"/>
        </w:rPr>
        <w:t>Рабочей группы ЭС</w:t>
      </w:r>
      <w:r>
        <w:rPr>
          <w:rStyle w:val="1"/>
          <w:sz w:val="28"/>
        </w:rPr>
        <w:t>КАТО по «сухим портам»</w:t>
      </w:r>
      <w:r>
        <w:rPr>
          <w:sz w:val="28"/>
        </w:rPr>
        <w:br/>
      </w:r>
      <w:r>
        <w:rPr>
          <w:rStyle w:val="1"/>
          <w:sz w:val="28"/>
        </w:rPr>
        <w:t xml:space="preserve">(2-3 июня 2021 г.) </w:t>
      </w:r>
      <w:r>
        <w:rPr>
          <w:sz w:val="28"/>
        </w:rPr>
        <w:t>одобрены</w:t>
      </w:r>
      <w:r>
        <w:rPr>
          <w:rStyle w:val="1"/>
          <w:sz w:val="28"/>
        </w:rPr>
        <w:t xml:space="preserve"> новые предложения Минтранса России в части перечня </w:t>
      </w:r>
      <w:r>
        <w:rPr>
          <w:rStyle w:val="1"/>
          <w:sz w:val="28"/>
        </w:rPr>
        <w:lastRenderedPageBreak/>
        <w:t xml:space="preserve">«сухих портов» международного значения, расположенных на территории Российской Федерации для включения </w:t>
      </w:r>
      <w:r>
        <w:rPr>
          <w:sz w:val="28"/>
        </w:rPr>
        <w:t xml:space="preserve"> в </w:t>
      </w:r>
      <w:r>
        <w:rPr>
          <w:rStyle w:val="1"/>
          <w:sz w:val="28"/>
        </w:rPr>
        <w:t xml:space="preserve">приложение I к Межправительственному соглашению </w:t>
      </w:r>
      <w:r>
        <w:rPr>
          <w:rStyle w:val="1"/>
          <w:sz w:val="28"/>
        </w:rPr>
        <w:t>о «сухих портах».</w:t>
      </w:r>
    </w:p>
    <w:p w:rsidR="00771EBD" w:rsidRDefault="007A312C">
      <w:pPr>
        <w:spacing w:line="276" w:lineRule="auto"/>
        <w:jc w:val="both"/>
        <w:rPr>
          <w:sz w:val="28"/>
        </w:rPr>
      </w:pPr>
      <w:r>
        <w:rPr>
          <w:sz w:val="28"/>
        </w:rPr>
        <w:tab/>
      </w:r>
      <w:r>
        <w:rPr>
          <w:rStyle w:val="1"/>
          <w:sz w:val="28"/>
        </w:rPr>
        <w:t>Продолжается работа в рамках Межправительственного соглашения</w:t>
      </w:r>
      <w:r>
        <w:rPr>
          <w:sz w:val="28"/>
        </w:rPr>
        <w:br/>
      </w:r>
      <w:r>
        <w:rPr>
          <w:rStyle w:val="1"/>
          <w:sz w:val="28"/>
        </w:rPr>
        <w:t>о международных автомобильных перевозках по сети Азиатских автомобильных дорог. В 2021 году состоялись второе заседание Совместной комиссии для осуществления контроля за выпол</w:t>
      </w:r>
      <w:r>
        <w:rPr>
          <w:rStyle w:val="1"/>
          <w:sz w:val="28"/>
        </w:rPr>
        <w:t xml:space="preserve">нением Соглашения и </w:t>
      </w:r>
      <w:r>
        <w:rPr>
          <w:sz w:val="28"/>
        </w:rPr>
        <w:t>совещание экспертов ЭСКАТО по обзору выполнения Соглашения.</w:t>
      </w:r>
      <w:r>
        <w:rPr>
          <w:sz w:val="28"/>
        </w:rPr>
        <w:t xml:space="preserve"> </w:t>
      </w:r>
      <w:r>
        <w:rPr>
          <w:rStyle w:val="1"/>
          <w:sz w:val="28"/>
        </w:rPr>
        <w:t>Практическая реализация положений Соглашения будет содействовать формированию экономического коридора Россия – Монголия – Китай.</w:t>
      </w:r>
    </w:p>
    <w:p w:rsidR="00771EBD" w:rsidRDefault="007A312C">
      <w:pPr>
        <w:spacing w:line="276" w:lineRule="auto"/>
        <w:jc w:val="both"/>
        <w:rPr>
          <w:sz w:val="28"/>
        </w:rPr>
      </w:pPr>
      <w:r>
        <w:rPr>
          <w:sz w:val="28"/>
        </w:rPr>
        <w:tab/>
        <w:t>В рамках проектной деятельности ЭСКАТО при сод</w:t>
      </w:r>
      <w:r>
        <w:rPr>
          <w:sz w:val="28"/>
        </w:rPr>
        <w:t>ействии Минтранса России и экспертов организаций транспортного комплекса Российской Федерации были организованы в формате видео-конференц-связи Азиатско-Тихоокеанское региональное совещание «Город и транспорт: безопасность, эффективность</w:t>
      </w:r>
      <w:r>
        <w:br/>
      </w:r>
      <w:r>
        <w:rPr>
          <w:sz w:val="28"/>
        </w:rPr>
        <w:t>и устойчивость» (9</w:t>
      </w:r>
      <w:r>
        <w:rPr>
          <w:sz w:val="28"/>
        </w:rPr>
        <w:t xml:space="preserve">-10 июня 2021 г.) и региональная конференция по транспортным исследованиям и образованию (22-23 сентября 2021 г.). </w:t>
      </w:r>
    </w:p>
    <w:p w:rsidR="00771EBD" w:rsidRDefault="007A312C">
      <w:pPr>
        <w:spacing w:line="276" w:lineRule="auto"/>
        <w:ind w:firstLine="709"/>
        <w:jc w:val="both"/>
        <w:rPr>
          <w:sz w:val="28"/>
        </w:rPr>
      </w:pPr>
      <w:r>
        <w:rPr>
          <w:rStyle w:val="1"/>
          <w:sz w:val="28"/>
        </w:rPr>
        <w:t>Ключевым событием 2021 года в сфере транспорта в рамках ЭСКАТО стала четвертая конференция министров по транспорту (14-17 декабря). Минтранс</w:t>
      </w:r>
      <w:r>
        <w:rPr>
          <w:rStyle w:val="1"/>
          <w:sz w:val="28"/>
        </w:rPr>
        <w:t xml:space="preserve"> России принял активное участие в содержательном наполнении итоговых документов конференции -</w:t>
      </w:r>
      <w:r>
        <w:rPr>
          <w:sz w:val="28"/>
        </w:rPr>
        <w:t xml:space="preserve"> декларации министров о развитии устойчивого транспорта</w:t>
      </w:r>
      <w:r>
        <w:br/>
      </w:r>
      <w:r>
        <w:rPr>
          <w:sz w:val="28"/>
        </w:rPr>
        <w:t>в Азиатско-Тихоокеанском регионе и Региональной программы действий по развитию устойчивого транспорта в Ази</w:t>
      </w:r>
      <w:r>
        <w:rPr>
          <w:sz w:val="28"/>
        </w:rPr>
        <w:t>атско-Тихоокеанском регионе (2022–2026 годы).</w:t>
      </w:r>
    </w:p>
    <w:p w:rsidR="00771EBD" w:rsidRDefault="007A312C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Информация о деятельности ЭСКАТО в сфере транспорта  размещена на сайте – </w:t>
      </w:r>
      <w:r>
        <w:rPr>
          <w:sz w:val="28"/>
        </w:rPr>
        <w:t xml:space="preserve"> </w:t>
      </w:r>
      <w:hyperlink r:id="rId9" w:history="1">
        <w:r>
          <w:rPr>
            <w:rStyle w:val="af7"/>
            <w:color w:val="000000"/>
            <w:sz w:val="28"/>
            <w:u w:val="none"/>
          </w:rPr>
          <w:t>https://www.unescap.org/our-work/transport</w:t>
        </w:r>
      </w:hyperlink>
    </w:p>
    <w:p w:rsidR="00771EBD" w:rsidRDefault="00771EBD">
      <w:pPr>
        <w:spacing w:line="276" w:lineRule="auto"/>
        <w:ind w:firstLine="709"/>
        <w:jc w:val="both"/>
        <w:rPr>
          <w:sz w:val="28"/>
        </w:rPr>
      </w:pPr>
    </w:p>
    <w:p w:rsidR="00771EBD" w:rsidRDefault="00771EBD">
      <w:pPr>
        <w:spacing w:line="276" w:lineRule="auto"/>
        <w:ind w:firstLine="709"/>
        <w:jc w:val="both"/>
        <w:rPr>
          <w:sz w:val="28"/>
        </w:rPr>
      </w:pPr>
    </w:p>
    <w:p w:rsidR="00771EBD" w:rsidRDefault="00771EBD">
      <w:pPr>
        <w:spacing w:line="276" w:lineRule="auto"/>
        <w:ind w:firstLine="709"/>
        <w:jc w:val="both"/>
        <w:rPr>
          <w:sz w:val="28"/>
        </w:rPr>
      </w:pPr>
    </w:p>
    <w:p w:rsidR="00771EBD" w:rsidRDefault="00771EBD">
      <w:pPr>
        <w:spacing w:line="276" w:lineRule="auto"/>
        <w:ind w:firstLine="709"/>
        <w:jc w:val="both"/>
        <w:rPr>
          <w:sz w:val="28"/>
        </w:rPr>
      </w:pPr>
    </w:p>
    <w:p w:rsidR="00771EBD" w:rsidRDefault="00771EBD">
      <w:pPr>
        <w:spacing w:line="276" w:lineRule="auto"/>
        <w:ind w:firstLine="709"/>
        <w:jc w:val="both"/>
        <w:rPr>
          <w:sz w:val="28"/>
        </w:rPr>
      </w:pPr>
    </w:p>
    <w:p w:rsidR="00771EBD" w:rsidRDefault="00771EBD">
      <w:pPr>
        <w:spacing w:line="276" w:lineRule="auto"/>
        <w:ind w:firstLine="709"/>
        <w:jc w:val="both"/>
        <w:rPr>
          <w:sz w:val="28"/>
        </w:rPr>
      </w:pPr>
    </w:p>
    <w:p w:rsidR="00771EBD" w:rsidRDefault="00771EBD">
      <w:pPr>
        <w:spacing w:line="276" w:lineRule="auto"/>
        <w:ind w:firstLine="709"/>
        <w:jc w:val="both"/>
        <w:rPr>
          <w:sz w:val="28"/>
        </w:rPr>
      </w:pPr>
    </w:p>
    <w:p w:rsidR="00771EBD" w:rsidRDefault="00771EBD">
      <w:pPr>
        <w:spacing w:line="276" w:lineRule="auto"/>
        <w:ind w:firstLine="709"/>
        <w:jc w:val="both"/>
        <w:rPr>
          <w:sz w:val="28"/>
        </w:rPr>
      </w:pPr>
    </w:p>
    <w:p w:rsidR="00771EBD" w:rsidRDefault="00771EBD">
      <w:pPr>
        <w:spacing w:line="276" w:lineRule="auto"/>
        <w:ind w:firstLine="709"/>
        <w:jc w:val="both"/>
        <w:rPr>
          <w:sz w:val="28"/>
        </w:rPr>
      </w:pPr>
    </w:p>
    <w:p w:rsidR="00771EBD" w:rsidRDefault="00771EBD">
      <w:pPr>
        <w:spacing w:line="276" w:lineRule="auto"/>
        <w:ind w:firstLine="709"/>
        <w:jc w:val="both"/>
        <w:rPr>
          <w:sz w:val="28"/>
        </w:rPr>
      </w:pPr>
    </w:p>
    <w:p w:rsidR="00771EBD" w:rsidRDefault="00771EBD">
      <w:pPr>
        <w:spacing w:line="276" w:lineRule="auto"/>
        <w:ind w:firstLine="709"/>
        <w:jc w:val="both"/>
        <w:rPr>
          <w:sz w:val="28"/>
        </w:rPr>
      </w:pPr>
    </w:p>
    <w:p w:rsidR="00771EBD" w:rsidRDefault="00771EBD">
      <w:pPr>
        <w:spacing w:line="276" w:lineRule="auto"/>
        <w:ind w:firstLine="709"/>
        <w:jc w:val="both"/>
        <w:rPr>
          <w:sz w:val="28"/>
        </w:rPr>
      </w:pPr>
    </w:p>
    <w:p w:rsidR="00771EBD" w:rsidRDefault="00771EBD">
      <w:pPr>
        <w:spacing w:line="276" w:lineRule="auto"/>
        <w:ind w:firstLine="709"/>
        <w:jc w:val="both"/>
        <w:rPr>
          <w:sz w:val="28"/>
        </w:rPr>
      </w:pPr>
    </w:p>
    <w:p w:rsidR="00771EBD" w:rsidRDefault="00771EBD">
      <w:pPr>
        <w:spacing w:line="276" w:lineRule="auto"/>
        <w:ind w:firstLine="709"/>
        <w:jc w:val="both"/>
        <w:rPr>
          <w:sz w:val="28"/>
        </w:rPr>
      </w:pPr>
    </w:p>
    <w:p w:rsidR="00771EBD" w:rsidRDefault="007A312C">
      <w:pPr>
        <w:spacing w:beforeAutospacing="1" w:afterAutospacing="1" w:line="276" w:lineRule="auto"/>
        <w:ind w:firstLine="709"/>
        <w:jc w:val="center"/>
        <w:rPr>
          <w:b/>
          <w:color w:val="232323"/>
          <w:sz w:val="28"/>
          <w:highlight w:val="white"/>
        </w:rPr>
      </w:pPr>
      <w:r>
        <w:rPr>
          <w:b/>
          <w:color w:val="232323"/>
          <w:sz w:val="28"/>
          <w:highlight w:val="white"/>
        </w:rPr>
        <w:lastRenderedPageBreak/>
        <w:t xml:space="preserve">Шанхайская </w:t>
      </w:r>
      <w:r>
        <w:rPr>
          <w:b/>
          <w:color w:val="232323"/>
          <w:sz w:val="28"/>
          <w:highlight w:val="white"/>
        </w:rPr>
        <w:t xml:space="preserve">организация сотрудничества </w:t>
      </w:r>
      <w:r>
        <w:rPr>
          <w:b/>
          <w:sz w:val="28"/>
        </w:rPr>
        <w:t>(ШОС) </w:t>
      </w:r>
    </w:p>
    <w:p w:rsidR="00771EBD" w:rsidRDefault="007A312C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Шанхайская организация сотрудничества (ШОС) является региональной международной организацией, основанной в 2001 году Российской Федерацией, Китайской Народной Республикой, Республикой Казахстан, Таджикистаном, Киргизией и </w:t>
      </w:r>
      <w:r>
        <w:rPr>
          <w:sz w:val="28"/>
        </w:rPr>
        <w:t>Узбекистаном. В июне 2017 года Инд</w:t>
      </w:r>
      <w:r>
        <w:rPr>
          <w:sz w:val="28"/>
        </w:rPr>
        <w:t>ия и Пакистан стали полноправными членами ШОС. Четыре страны имеют статус государства-наблюдателя при ШОС- Исламская Республика Афганистан, Республика Беларусь, Исламская Республика Иран, Республика Монголия. Шесть стран я</w:t>
      </w:r>
      <w:r>
        <w:rPr>
          <w:sz w:val="28"/>
        </w:rPr>
        <w:t>вляются партнёрами по диалогу ШОС — Азербайджанская Республика, Республика Армения, Королевство Камбоджа, Федеративная Демократическая Республика Непал, Турецкая Республика, Демократическая Социалистическая Республика Шри-Ланка.</w:t>
      </w:r>
    </w:p>
    <w:p w:rsidR="00771EBD" w:rsidRDefault="007A312C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В 2021 году в  ШОС председа</w:t>
      </w:r>
      <w:r>
        <w:rPr>
          <w:sz w:val="28"/>
        </w:rPr>
        <w:t>тельствует Республика Таджикистан.</w:t>
      </w:r>
    </w:p>
    <w:p w:rsidR="00771EBD" w:rsidRDefault="007A312C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Транспортная сфера является одним из основных направлений взаимодействия государств-членов ШОС. Приоритетной задачей в этой области является создание благоприятных условий для развития устойчивого транспортного сообщения,</w:t>
      </w:r>
      <w:r>
        <w:rPr>
          <w:sz w:val="28"/>
        </w:rPr>
        <w:t xml:space="preserve"> обеспечивающего потребности развития экономического сотрудничества стран ШОС.</w:t>
      </w:r>
    </w:p>
    <w:p w:rsidR="00771EBD" w:rsidRDefault="007A312C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В рамках ШОС стороны ведут работу по повышению взаимосвязанности различных видов транспорта для обеспечения эффективного, действенного</w:t>
      </w:r>
      <w:r>
        <w:br/>
      </w:r>
      <w:r>
        <w:rPr>
          <w:sz w:val="28"/>
        </w:rPr>
        <w:t>и безопасного передвижения людей и товаров</w:t>
      </w:r>
      <w:r>
        <w:rPr>
          <w:sz w:val="28"/>
        </w:rPr>
        <w:t xml:space="preserve"> между государствами-членами ШОС при одновременном улучшении охраны природных ресурсов и снижении воздействий на окружающую среду, таких как последствия выбросов парниковых газов.</w:t>
      </w:r>
    </w:p>
    <w:p w:rsidR="00771EBD" w:rsidRDefault="007A312C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Основой для сотрудничества государств-членов ШОС в области транспорта являет</w:t>
      </w:r>
      <w:r>
        <w:rPr>
          <w:sz w:val="28"/>
        </w:rPr>
        <w:t>ся Программа многостороннего торгово-экономического сотрудничества государств-членов ШОС. Программой многостороннего торгово-экономического сотрудничества государств-членов Шанхайской организации сотрудничества, подписанной в рамках заседания Совета глав п</w:t>
      </w:r>
      <w:r>
        <w:rPr>
          <w:sz w:val="28"/>
        </w:rPr>
        <w:t>равительств государств-членов ШОС (1-2 ноября 2019 года, г. Ташкент)</w:t>
      </w:r>
      <w:r>
        <w:rPr>
          <w:sz w:val="28"/>
        </w:rPr>
        <w:t>.</w:t>
      </w:r>
    </w:p>
    <w:p w:rsidR="00771EBD" w:rsidRDefault="007A312C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20 января 2017 года вступило в силу Соглашение между правительствами государств-членов ШОС о создании благоприятных условий для международных автомобильных перевозок.</w:t>
      </w:r>
    </w:p>
    <w:p w:rsidR="00771EBD" w:rsidRDefault="007A312C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В 2019 году утвержд</w:t>
      </w:r>
      <w:r>
        <w:rPr>
          <w:sz w:val="28"/>
        </w:rPr>
        <w:t xml:space="preserve">ена </w:t>
      </w:r>
      <w:r>
        <w:rPr>
          <w:sz w:val="28"/>
        </w:rPr>
        <w:t>концепция взаимодействия железнодорожных администраций (железных дорог) государств-членов Шанхайской организации сотрудничества.</w:t>
      </w:r>
    </w:p>
    <w:p w:rsidR="00771EBD" w:rsidRDefault="007A312C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Минтранс России на системной основе участвует в деятельности отраслевых  органов ШОС - </w:t>
      </w:r>
      <w:r>
        <w:rPr>
          <w:sz w:val="28"/>
        </w:rPr>
        <w:t xml:space="preserve">Совещания министров транспорта, </w:t>
      </w:r>
      <w:r>
        <w:rPr>
          <w:sz w:val="28"/>
        </w:rPr>
        <w:t xml:space="preserve">Специальной рабочей группы по </w:t>
      </w:r>
      <w:r>
        <w:rPr>
          <w:sz w:val="28"/>
        </w:rPr>
        <w:lastRenderedPageBreak/>
        <w:t>развитию транзитного потенциала государств-членов ШОС, Совместной комиссии по созданию благоприятных условий для международных автомобильных перевозок.</w:t>
      </w:r>
    </w:p>
    <w:p w:rsidR="00771EBD" w:rsidRDefault="007A312C">
      <w:pPr>
        <w:pStyle w:val="afe"/>
        <w:spacing w:line="276" w:lineRule="auto"/>
        <w:ind w:firstLine="709"/>
        <w:jc w:val="both"/>
        <w:rPr>
          <w:b w:val="0"/>
        </w:rPr>
      </w:pPr>
      <w:r>
        <w:rPr>
          <w:b w:val="0"/>
        </w:rPr>
        <w:t>В рамках председательства Российской Федерации в ШОС 28 октября</w:t>
      </w:r>
      <w:r>
        <w:br/>
      </w:r>
      <w:r>
        <w:rPr>
          <w:b w:val="0"/>
        </w:rPr>
        <w:t xml:space="preserve">2020 года </w:t>
      </w:r>
      <w:r>
        <w:rPr>
          <w:b w:val="0"/>
        </w:rPr>
        <w:t>в режиме видеоконференции состоялось совещание министров транспорта государств-членов ШОС.</w:t>
      </w:r>
    </w:p>
    <w:p w:rsidR="00771EBD" w:rsidRDefault="007A312C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Главы делегаций обсудили перспективы развития сотрудничества в сфере транспорта, а также вопросы цифровизации отрасли. Стороны обменялись мнениями о скоординированно</w:t>
      </w:r>
      <w:r>
        <w:rPr>
          <w:sz w:val="28"/>
        </w:rPr>
        <w:t>й работе в рамках реализации Программы многостороннего торгово-экономического сотрудничества в транспортной</w:t>
      </w:r>
      <w:r>
        <w:br/>
      </w:r>
      <w:r>
        <w:rPr>
          <w:sz w:val="28"/>
        </w:rPr>
        <w:t>и логистической сферах.</w:t>
      </w:r>
    </w:p>
    <w:p w:rsidR="00771EBD" w:rsidRDefault="007A312C">
      <w:pPr>
        <w:pStyle w:val="afe"/>
        <w:spacing w:line="276" w:lineRule="auto"/>
        <w:ind w:firstLine="709"/>
        <w:jc w:val="both"/>
        <w:rPr>
          <w:b w:val="0"/>
        </w:rPr>
      </w:pPr>
      <w:r>
        <w:rPr>
          <w:b w:val="0"/>
        </w:rPr>
        <w:t>Особое внимание было уделено мерам, предпринимаемым государствами-членами ШОС по противодействию распространения коронавирус</w:t>
      </w:r>
      <w:r>
        <w:rPr>
          <w:b w:val="0"/>
        </w:rPr>
        <w:t>ной инфекции на транспорте.</w:t>
      </w:r>
    </w:p>
    <w:p w:rsidR="00771EBD" w:rsidRDefault="007A312C">
      <w:pPr>
        <w:pStyle w:val="afe"/>
        <w:spacing w:line="276" w:lineRule="auto"/>
        <w:ind w:firstLine="709"/>
        <w:jc w:val="both"/>
        <w:rPr>
          <w:b w:val="0"/>
        </w:rPr>
      </w:pPr>
      <w:r>
        <w:rPr>
          <w:b w:val="0"/>
        </w:rPr>
        <w:t xml:space="preserve">12-13 мая 2021 года в гибридном формате в г. Душанбе под председательством таджикской стороны состоялось очередное заседание Совместной комиссии. В ходе заседания члены Совместной комиссии обсудили актуальные вопросы, связанные </w:t>
      </w:r>
      <w:r>
        <w:rPr>
          <w:b w:val="0"/>
        </w:rPr>
        <w:t>с состоянием и готовностью к эксплуатации утвержденных маршрутов международных автомобильных перевозок, применением бланков разрешений осуществление перевозок, режимом работы пунктов пропуска, в условиях мер принимаемых государствами по предотвращению расп</w:t>
      </w:r>
      <w:r>
        <w:rPr>
          <w:b w:val="0"/>
        </w:rPr>
        <w:t>ространения новой коронавирусной инфекции, а также вопрос упрощения процедур выдачи</w:t>
      </w:r>
      <w:r>
        <w:br/>
      </w:r>
      <w:r>
        <w:rPr>
          <w:b w:val="0"/>
        </w:rPr>
        <w:t>и оформления виз для водителей, в том числе электронных.</w:t>
      </w:r>
    </w:p>
    <w:p w:rsidR="00771EBD" w:rsidRDefault="007A312C">
      <w:pPr>
        <w:pStyle w:val="afe"/>
        <w:spacing w:line="276" w:lineRule="auto"/>
        <w:ind w:firstLine="709"/>
        <w:jc w:val="both"/>
        <w:rPr>
          <w:b w:val="0"/>
        </w:rPr>
      </w:pPr>
      <w:r>
        <w:rPr>
          <w:b w:val="0"/>
        </w:rPr>
        <w:t>Дополнительная информация о ШОС (цели, задачи, структура, руководящие и отраслевые органы, персоналии, до</w:t>
      </w:r>
      <w:r>
        <w:rPr>
          <w:b w:val="0"/>
        </w:rPr>
        <w:t>кументы, и</w:t>
      </w:r>
      <w:r>
        <w:rPr>
          <w:b w:val="0"/>
        </w:rPr>
        <w:t>стория, новости) размещена</w:t>
      </w:r>
      <w:r>
        <w:br/>
      </w:r>
      <w:r>
        <w:rPr>
          <w:b w:val="0"/>
        </w:rPr>
        <w:t>на официальном сайте ШОС</w:t>
      </w:r>
      <w:r>
        <w:t xml:space="preserve"> –</w:t>
      </w:r>
      <w:r>
        <w:rPr>
          <w:b w:val="0"/>
        </w:rPr>
        <w:t xml:space="preserve"> </w:t>
      </w:r>
      <w:hyperlink r:id="rId10" w:history="1">
        <w:r>
          <w:rPr>
            <w:b w:val="0"/>
          </w:rPr>
          <w:t>http://www.sectsco.org/</w:t>
        </w:r>
      </w:hyperlink>
    </w:p>
    <w:p w:rsidR="00771EBD" w:rsidRDefault="00771EBD">
      <w:pPr>
        <w:spacing w:line="276" w:lineRule="auto"/>
        <w:ind w:firstLine="709"/>
        <w:jc w:val="both"/>
        <w:rPr>
          <w:sz w:val="28"/>
        </w:rPr>
      </w:pPr>
    </w:p>
    <w:p w:rsidR="00771EBD" w:rsidRDefault="00771EBD">
      <w:pPr>
        <w:spacing w:line="276" w:lineRule="auto"/>
        <w:ind w:firstLine="709"/>
        <w:jc w:val="both"/>
        <w:rPr>
          <w:sz w:val="28"/>
        </w:rPr>
      </w:pPr>
    </w:p>
    <w:p w:rsidR="00771EBD" w:rsidRDefault="00771EBD">
      <w:pPr>
        <w:spacing w:line="276" w:lineRule="auto"/>
        <w:ind w:firstLine="709"/>
        <w:jc w:val="both"/>
        <w:rPr>
          <w:sz w:val="28"/>
        </w:rPr>
      </w:pPr>
    </w:p>
    <w:p w:rsidR="00771EBD" w:rsidRDefault="00771EBD">
      <w:pPr>
        <w:spacing w:line="276" w:lineRule="auto"/>
        <w:ind w:firstLine="709"/>
        <w:jc w:val="both"/>
        <w:rPr>
          <w:sz w:val="28"/>
        </w:rPr>
      </w:pPr>
    </w:p>
    <w:p w:rsidR="00771EBD" w:rsidRDefault="00771EBD">
      <w:pPr>
        <w:spacing w:line="276" w:lineRule="auto"/>
        <w:ind w:firstLine="709"/>
        <w:jc w:val="both"/>
        <w:rPr>
          <w:sz w:val="28"/>
        </w:rPr>
      </w:pPr>
    </w:p>
    <w:p w:rsidR="00771EBD" w:rsidRDefault="00771EBD">
      <w:pPr>
        <w:spacing w:line="276" w:lineRule="auto"/>
        <w:ind w:firstLine="709"/>
        <w:jc w:val="both"/>
        <w:rPr>
          <w:sz w:val="28"/>
        </w:rPr>
      </w:pPr>
    </w:p>
    <w:p w:rsidR="00771EBD" w:rsidRDefault="00771EBD">
      <w:pPr>
        <w:spacing w:line="276" w:lineRule="auto"/>
        <w:ind w:firstLine="709"/>
        <w:jc w:val="both"/>
        <w:rPr>
          <w:sz w:val="28"/>
        </w:rPr>
      </w:pPr>
    </w:p>
    <w:p w:rsidR="00771EBD" w:rsidRDefault="00771EBD">
      <w:pPr>
        <w:spacing w:line="276" w:lineRule="auto"/>
        <w:ind w:firstLine="709"/>
        <w:jc w:val="both"/>
        <w:rPr>
          <w:sz w:val="28"/>
        </w:rPr>
      </w:pPr>
    </w:p>
    <w:p w:rsidR="00771EBD" w:rsidRDefault="00771EBD">
      <w:pPr>
        <w:spacing w:line="276" w:lineRule="auto"/>
        <w:ind w:firstLine="709"/>
        <w:jc w:val="both"/>
        <w:rPr>
          <w:sz w:val="28"/>
        </w:rPr>
      </w:pPr>
    </w:p>
    <w:p w:rsidR="00771EBD" w:rsidRDefault="00771EBD">
      <w:pPr>
        <w:spacing w:line="276" w:lineRule="auto"/>
        <w:ind w:firstLine="709"/>
        <w:jc w:val="both"/>
        <w:rPr>
          <w:sz w:val="28"/>
        </w:rPr>
      </w:pPr>
    </w:p>
    <w:p w:rsidR="00771EBD" w:rsidRDefault="00771EBD">
      <w:pPr>
        <w:spacing w:line="276" w:lineRule="auto"/>
        <w:ind w:firstLine="709"/>
        <w:jc w:val="both"/>
        <w:rPr>
          <w:sz w:val="28"/>
        </w:rPr>
      </w:pPr>
    </w:p>
    <w:p w:rsidR="00771EBD" w:rsidRDefault="00771EBD">
      <w:pPr>
        <w:spacing w:line="276" w:lineRule="auto"/>
        <w:ind w:firstLine="709"/>
        <w:jc w:val="both"/>
        <w:rPr>
          <w:sz w:val="28"/>
        </w:rPr>
      </w:pPr>
    </w:p>
    <w:p w:rsidR="00771EBD" w:rsidRDefault="00771EBD">
      <w:pPr>
        <w:spacing w:line="276" w:lineRule="auto"/>
        <w:ind w:firstLine="709"/>
        <w:jc w:val="both"/>
        <w:rPr>
          <w:sz w:val="28"/>
        </w:rPr>
      </w:pPr>
    </w:p>
    <w:p w:rsidR="00771EBD" w:rsidRDefault="007A312C">
      <w:pPr>
        <w:spacing w:line="276" w:lineRule="auto"/>
        <w:ind w:firstLine="851"/>
        <w:jc w:val="center"/>
        <w:rPr>
          <w:b/>
          <w:sz w:val="28"/>
        </w:rPr>
      </w:pPr>
      <w:r>
        <w:rPr>
          <w:b/>
          <w:sz w:val="28"/>
        </w:rPr>
        <w:lastRenderedPageBreak/>
        <w:t>Организация Черноморского экономического сотрудничества (ОЧЭС)</w:t>
      </w:r>
    </w:p>
    <w:p w:rsidR="00771EBD" w:rsidRDefault="00771EBD">
      <w:pPr>
        <w:spacing w:line="276" w:lineRule="auto"/>
        <w:ind w:firstLine="851"/>
        <w:jc w:val="center"/>
        <w:rPr>
          <w:b/>
          <w:sz w:val="28"/>
        </w:rPr>
      </w:pPr>
    </w:p>
    <w:p w:rsidR="00771EBD" w:rsidRDefault="007A312C">
      <w:pPr>
        <w:spacing w:line="276" w:lineRule="auto"/>
        <w:ind w:firstLine="851"/>
        <w:jc w:val="both"/>
        <w:rPr>
          <w:sz w:val="28"/>
        </w:rPr>
      </w:pPr>
      <w:r>
        <w:rPr>
          <w:sz w:val="28"/>
        </w:rPr>
        <w:t>Организация Черноморского экономического сотрудничества (ОЧЭС) создана 25 июня 1992 г. как региональная инициатива. С мая 1999 г., после вступления в силу Устава ЧЭС, является полноформатной международной организацией.</w:t>
      </w:r>
    </w:p>
    <w:p w:rsidR="00771EBD" w:rsidRDefault="007A312C">
      <w:pPr>
        <w:spacing w:line="276" w:lineRule="auto"/>
        <w:ind w:firstLine="851"/>
        <w:jc w:val="both"/>
        <w:rPr>
          <w:sz w:val="28"/>
        </w:rPr>
      </w:pPr>
      <w:r>
        <w:rPr>
          <w:sz w:val="28"/>
        </w:rPr>
        <w:t>Члены ЧЭС: Россия, Азербайджан, Албан</w:t>
      </w:r>
      <w:r>
        <w:rPr>
          <w:sz w:val="28"/>
        </w:rPr>
        <w:t>ия, Армения, Болгария, Греция, Грузия, Молдавия, Румыния, Сербия, Турция и Украина.</w:t>
      </w:r>
    </w:p>
    <w:p w:rsidR="00771EBD" w:rsidRDefault="007A312C">
      <w:pPr>
        <w:spacing w:line="276" w:lineRule="auto"/>
        <w:ind w:firstLine="851"/>
        <w:jc w:val="both"/>
        <w:rPr>
          <w:sz w:val="28"/>
        </w:rPr>
      </w:pPr>
      <w:r>
        <w:rPr>
          <w:sz w:val="28"/>
        </w:rPr>
        <w:t>Наблюдатели при ЧЭС: Австрия, Белоруссия, Германия, Египет, Израиль, Италия, Польша, Словакия, США, Тунис, Франция, Хорватия и Чехия, Секретариат Энергетической хартии, Меж</w:t>
      </w:r>
      <w:r>
        <w:rPr>
          <w:sz w:val="28"/>
        </w:rPr>
        <w:t>дународный Черноморский клуб, Комиссия по защите Черного моря от загрязнений, Европейская комиссия.</w:t>
      </w:r>
    </w:p>
    <w:p w:rsidR="00771EBD" w:rsidRDefault="007A312C">
      <w:pPr>
        <w:spacing w:line="276" w:lineRule="auto"/>
        <w:ind w:firstLine="851"/>
        <w:jc w:val="both"/>
        <w:rPr>
          <w:sz w:val="28"/>
        </w:rPr>
      </w:pPr>
      <w:r>
        <w:rPr>
          <w:sz w:val="28"/>
        </w:rPr>
        <w:t>Партнеры ЧЭС по секторальному диалогу: Словения, Черногория, Южная Корея, Япония, Черноморская международная ассоциация судовладельцев (БИНСА), Ассоциация п</w:t>
      </w:r>
      <w:r>
        <w:rPr>
          <w:sz w:val="28"/>
        </w:rPr>
        <w:t>ортов Черного и Азовского морей (БАСПА), Черноморская региональная ассоциация судостроителей и судоремонтников (БРАСС), Союз ассоциаций автомобильных перевозчиков региона Черноморского экономического сотрудничества (ЧЭС-УРТА), Сеть университетов Черноморск</w:t>
      </w:r>
      <w:r>
        <w:rPr>
          <w:sz w:val="28"/>
        </w:rPr>
        <w:t>ого региона, Форум Черноморских организаций, отвечающих за вопросы теле и радиовещания (БРАФ), Конференция периферийных морских регионов Европы (КПМР), Всемирная туристская организация (ЮНВТО), Дунайская комиссия, Международная сеть малых и средних предпри</w:t>
      </w:r>
      <w:r>
        <w:rPr>
          <w:sz w:val="28"/>
        </w:rPr>
        <w:t>ятий. </w:t>
      </w:r>
    </w:p>
    <w:p w:rsidR="00771EBD" w:rsidRDefault="007A312C">
      <w:pPr>
        <w:spacing w:line="276" w:lineRule="auto"/>
        <w:ind w:firstLine="851"/>
        <w:jc w:val="both"/>
        <w:rPr>
          <w:sz w:val="28"/>
        </w:rPr>
      </w:pPr>
      <w:r>
        <w:rPr>
          <w:sz w:val="28"/>
        </w:rPr>
        <w:t>Сотрудничество в области транспорта в рамках ЧЭС осуществляется посредством реализации следующих международных меморандумов:</w:t>
      </w:r>
    </w:p>
    <w:p w:rsidR="00771EBD" w:rsidRDefault="007A312C">
      <w:pPr>
        <w:spacing w:line="276" w:lineRule="auto"/>
        <w:ind w:firstLine="851"/>
        <w:jc w:val="both"/>
        <w:rPr>
          <w:sz w:val="28"/>
        </w:rPr>
      </w:pPr>
      <w:r>
        <w:rPr>
          <w:sz w:val="28"/>
        </w:rPr>
        <w:t>1. Меморандум о взаимопонимании по скоординированному развитию скоростной автомагистрали вокруг Черного моря.</w:t>
      </w:r>
    </w:p>
    <w:p w:rsidR="00771EBD" w:rsidRDefault="007A312C">
      <w:pPr>
        <w:spacing w:line="276" w:lineRule="auto"/>
        <w:ind w:firstLine="851"/>
        <w:jc w:val="both"/>
        <w:rPr>
          <w:sz w:val="28"/>
        </w:rPr>
      </w:pPr>
      <w:r>
        <w:rPr>
          <w:sz w:val="28"/>
        </w:rPr>
        <w:t>В рамках Мемор</w:t>
      </w:r>
      <w:r>
        <w:rPr>
          <w:sz w:val="28"/>
        </w:rPr>
        <w:t>андума сторонами определены маршруты прохождения кольцевой автомагистрали вокруг Черного моря. Российская Федерация ратифицировала Меморандум в 2010 году. Рабочим органом, в рамках которого координируется работа по реализации Меморандума, является Специаль</w:t>
      </w:r>
      <w:r>
        <w:rPr>
          <w:sz w:val="28"/>
        </w:rPr>
        <w:t>ная рабочая группа по развитию морских магистралей.</w:t>
      </w:r>
    </w:p>
    <w:p w:rsidR="00771EBD" w:rsidRDefault="007A312C">
      <w:pPr>
        <w:spacing w:line="276" w:lineRule="auto"/>
        <w:ind w:firstLine="851"/>
        <w:jc w:val="both"/>
        <w:rPr>
          <w:sz w:val="28"/>
        </w:rPr>
      </w:pPr>
      <w:r>
        <w:rPr>
          <w:sz w:val="28"/>
        </w:rPr>
        <w:t>2. Меморандум о взаимопонимании по развитию морских магистралей</w:t>
      </w:r>
      <w:r>
        <w:br/>
      </w:r>
      <w:r>
        <w:rPr>
          <w:sz w:val="28"/>
        </w:rPr>
        <w:t>в регионе ЧЭС. Рабочим органом, в рамках которого координируется работа по реализации Меморандума, является Руководящий комитет по скоордини</w:t>
      </w:r>
      <w:r>
        <w:rPr>
          <w:sz w:val="28"/>
        </w:rPr>
        <w:t>рованному развитию кольцевой автомагистрали вокруг Черного моря.</w:t>
      </w:r>
    </w:p>
    <w:p w:rsidR="00771EBD" w:rsidRDefault="007A312C">
      <w:pPr>
        <w:spacing w:line="276" w:lineRule="auto"/>
        <w:ind w:firstLine="851"/>
        <w:jc w:val="both"/>
        <w:rPr>
          <w:sz w:val="28"/>
        </w:rPr>
      </w:pPr>
      <w:r>
        <w:rPr>
          <w:sz w:val="28"/>
        </w:rPr>
        <w:t>Целью Меморандума является осуществление и совершенствование на основе взаимной выгоды сотрудничества по вопросам, затрагивающим развитие морских магистралей.</w:t>
      </w:r>
    </w:p>
    <w:p w:rsidR="00771EBD" w:rsidRDefault="007A312C">
      <w:pPr>
        <w:spacing w:line="276" w:lineRule="auto"/>
        <w:ind w:firstLine="851"/>
        <w:jc w:val="both"/>
        <w:rPr>
          <w:sz w:val="28"/>
        </w:rPr>
      </w:pPr>
      <w:r>
        <w:rPr>
          <w:sz w:val="28"/>
        </w:rPr>
        <w:lastRenderedPageBreak/>
        <w:t xml:space="preserve">3. Меморандум о взаимопонимании </w:t>
      </w:r>
      <w:r>
        <w:rPr>
          <w:sz w:val="28"/>
        </w:rPr>
        <w:t>по вопросам облегчения перевозки грузов автомобильным транспортом.</w:t>
      </w:r>
    </w:p>
    <w:p w:rsidR="00771EBD" w:rsidRDefault="007A312C">
      <w:pPr>
        <w:spacing w:line="276" w:lineRule="auto"/>
        <w:ind w:firstLine="851"/>
        <w:jc w:val="both"/>
        <w:rPr>
          <w:sz w:val="28"/>
        </w:rPr>
      </w:pPr>
      <w:r>
        <w:rPr>
          <w:sz w:val="28"/>
        </w:rPr>
        <w:t>Минтранс России на постоянной основе участвует в деятельности отраслевых органов ЧЭС - встреча министров транспорта, Рабочая группы по транспорту и ряд отраслевых экспертных встреч.</w:t>
      </w:r>
    </w:p>
    <w:p w:rsidR="00771EBD" w:rsidRDefault="007A312C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В перво</w:t>
      </w:r>
      <w:r>
        <w:rPr>
          <w:sz w:val="28"/>
        </w:rPr>
        <w:t>й половине 2021 года под председательством албанской стороны</w:t>
      </w:r>
      <w:r>
        <w:br/>
      </w:r>
      <w:r>
        <w:rPr>
          <w:sz w:val="28"/>
        </w:rPr>
        <w:t xml:space="preserve">в Организации состоялись заседания Руководящего комитета кольцевой автомобильной магистрали вокруг Черного моря, </w:t>
      </w:r>
      <w:r>
        <w:rPr>
          <w:spacing w:val="-4"/>
          <w:sz w:val="28"/>
        </w:rPr>
        <w:t>Целевой рабочей группы по интермодальным перевозкам в регионе ЧЭС</w:t>
      </w:r>
      <w:r>
        <w:rPr>
          <w:sz w:val="28"/>
        </w:rPr>
        <w:t xml:space="preserve">, </w:t>
      </w:r>
      <w:r>
        <w:rPr>
          <w:spacing w:val="-4"/>
          <w:sz w:val="28"/>
        </w:rPr>
        <w:t>Специальной раб</w:t>
      </w:r>
      <w:r>
        <w:rPr>
          <w:spacing w:val="-4"/>
          <w:sz w:val="28"/>
        </w:rPr>
        <w:t xml:space="preserve">очей группы </w:t>
      </w:r>
      <w:r>
        <w:rPr>
          <w:sz w:val="28"/>
        </w:rPr>
        <w:t>по развитию морских магистралей в Черноморском регионе.</w:t>
      </w:r>
    </w:p>
    <w:p w:rsidR="00771EBD" w:rsidRDefault="007A312C">
      <w:pPr>
        <w:spacing w:line="276" w:lineRule="auto"/>
        <w:ind w:firstLine="851"/>
        <w:jc w:val="both"/>
        <w:rPr>
          <w:sz w:val="28"/>
        </w:rPr>
      </w:pPr>
      <w:r>
        <w:rPr>
          <w:spacing w:val="-4"/>
          <w:sz w:val="28"/>
        </w:rPr>
        <w:t xml:space="preserve">16 ноября 2021 года </w:t>
      </w:r>
      <w:r>
        <w:rPr>
          <w:sz w:val="28"/>
        </w:rPr>
        <w:t>под председательством грузинской стороны</w:t>
      </w:r>
      <w:r>
        <w:rPr>
          <w:sz w:val="28"/>
        </w:rPr>
        <w:br/>
        <w:t>в формате видеоконференции</w:t>
      </w:r>
      <w:r>
        <w:rPr>
          <w:spacing w:val="-4"/>
          <w:sz w:val="28"/>
        </w:rPr>
        <w:t xml:space="preserve"> </w:t>
      </w:r>
      <w:r>
        <w:rPr>
          <w:sz w:val="28"/>
        </w:rPr>
        <w:t>состоялась встреча министров транспорта государств-членов ЧЭС. В рамках встречи российская делегация</w:t>
      </w:r>
      <w:r>
        <w:rPr>
          <w:sz w:val="28"/>
        </w:rPr>
        <w:t xml:space="preserve"> информировала участников об основных приоритетах российского транспортного комплекса в рамках ЧЭС.</w:t>
      </w:r>
      <w:r>
        <w:br/>
      </w:r>
      <w:r>
        <w:rPr>
          <w:sz w:val="28"/>
        </w:rPr>
        <w:t>В частности, это формирование комплексной системы мультимодального паромного сообщения, развитие портовой инфраструктуры, паромных линий, облегчение</w:t>
      </w:r>
      <w:r>
        <w:br/>
      </w:r>
      <w:r>
        <w:rPr>
          <w:sz w:val="28"/>
        </w:rPr>
        <w:t>и разви</w:t>
      </w:r>
      <w:r>
        <w:rPr>
          <w:sz w:val="28"/>
        </w:rPr>
        <w:t>тие  международных автоперевозок в Черноморском регионе, а также применение интеллектуальных транспортных систем и спутниковой навигации.</w:t>
      </w:r>
    </w:p>
    <w:p w:rsidR="00771EBD" w:rsidRDefault="007A312C">
      <w:pPr>
        <w:spacing w:line="276" w:lineRule="auto"/>
        <w:ind w:firstLine="851"/>
        <w:jc w:val="both"/>
        <w:rPr>
          <w:sz w:val="28"/>
          <w:shd w:val="clear" w:color="auto" w:fill="FFE779"/>
        </w:rPr>
      </w:pPr>
      <w:r>
        <w:rPr>
          <w:sz w:val="28"/>
        </w:rPr>
        <w:t>В январе 2022 года Грузия завершила свое председательство в организации. Далее председательство перешло к Молдавии.</w:t>
      </w:r>
    </w:p>
    <w:p w:rsidR="00771EBD" w:rsidRDefault="007A312C">
      <w:pPr>
        <w:spacing w:line="276" w:lineRule="auto"/>
        <w:ind w:firstLine="851"/>
        <w:jc w:val="both"/>
        <w:rPr>
          <w:sz w:val="28"/>
        </w:rPr>
      </w:pPr>
      <w:r>
        <w:rPr>
          <w:spacing w:val="-4"/>
          <w:sz w:val="28"/>
        </w:rPr>
        <w:t>Дополнительная информация о ЧЭС</w:t>
      </w:r>
      <w:r>
        <w:rPr>
          <w:sz w:val="28"/>
        </w:rPr>
        <w:t xml:space="preserve"> размещена на официальном сайте ЧЭС –</w:t>
      </w:r>
      <w:r>
        <w:rPr>
          <w:color w:val="0000EE"/>
          <w:spacing w:val="-4"/>
          <w:sz w:val="28"/>
        </w:rPr>
        <w:t xml:space="preserve"> </w:t>
      </w:r>
      <w:hyperlink r:id="rId11" w:history="1">
        <w:r>
          <w:rPr>
            <w:rStyle w:val="1"/>
            <w:sz w:val="28"/>
          </w:rPr>
          <w:t>http://www.bsec-organization.org/</w:t>
        </w:r>
      </w:hyperlink>
    </w:p>
    <w:p w:rsidR="00771EBD" w:rsidRDefault="00771EBD">
      <w:pPr>
        <w:spacing w:line="276" w:lineRule="auto"/>
        <w:ind w:firstLine="851"/>
        <w:jc w:val="both"/>
        <w:rPr>
          <w:sz w:val="28"/>
        </w:rPr>
      </w:pPr>
    </w:p>
    <w:p w:rsidR="00771EBD" w:rsidRDefault="00771EBD">
      <w:pPr>
        <w:spacing w:line="276" w:lineRule="auto"/>
        <w:ind w:firstLine="709"/>
        <w:jc w:val="both"/>
        <w:rPr>
          <w:sz w:val="28"/>
        </w:rPr>
      </w:pPr>
    </w:p>
    <w:p w:rsidR="00771EBD" w:rsidRDefault="00771EBD">
      <w:pPr>
        <w:spacing w:line="276" w:lineRule="auto"/>
        <w:ind w:firstLine="709"/>
        <w:jc w:val="both"/>
        <w:rPr>
          <w:sz w:val="28"/>
        </w:rPr>
      </w:pPr>
    </w:p>
    <w:p w:rsidR="00771EBD" w:rsidRDefault="00771EBD">
      <w:pPr>
        <w:spacing w:line="276" w:lineRule="auto"/>
        <w:ind w:firstLine="709"/>
        <w:jc w:val="both"/>
        <w:rPr>
          <w:sz w:val="28"/>
        </w:rPr>
      </w:pPr>
    </w:p>
    <w:p w:rsidR="00771EBD" w:rsidRDefault="00771EBD">
      <w:pPr>
        <w:spacing w:line="276" w:lineRule="auto"/>
        <w:ind w:firstLine="709"/>
        <w:jc w:val="both"/>
        <w:rPr>
          <w:sz w:val="28"/>
        </w:rPr>
      </w:pPr>
    </w:p>
    <w:p w:rsidR="00771EBD" w:rsidRDefault="00771EBD">
      <w:pPr>
        <w:spacing w:line="276" w:lineRule="auto"/>
        <w:ind w:firstLine="709"/>
        <w:jc w:val="both"/>
        <w:rPr>
          <w:sz w:val="28"/>
        </w:rPr>
      </w:pPr>
    </w:p>
    <w:p w:rsidR="00771EBD" w:rsidRDefault="00771EBD">
      <w:pPr>
        <w:spacing w:line="276" w:lineRule="auto"/>
        <w:ind w:firstLine="709"/>
        <w:jc w:val="both"/>
        <w:rPr>
          <w:sz w:val="28"/>
        </w:rPr>
      </w:pPr>
    </w:p>
    <w:p w:rsidR="00771EBD" w:rsidRDefault="00771EBD">
      <w:pPr>
        <w:spacing w:line="276" w:lineRule="auto"/>
        <w:ind w:firstLine="709"/>
        <w:jc w:val="both"/>
        <w:rPr>
          <w:sz w:val="28"/>
        </w:rPr>
      </w:pPr>
    </w:p>
    <w:p w:rsidR="00771EBD" w:rsidRDefault="00771EBD">
      <w:pPr>
        <w:spacing w:line="276" w:lineRule="auto"/>
        <w:ind w:firstLine="709"/>
        <w:jc w:val="both"/>
        <w:rPr>
          <w:sz w:val="28"/>
        </w:rPr>
      </w:pPr>
    </w:p>
    <w:p w:rsidR="00771EBD" w:rsidRDefault="00771EBD">
      <w:pPr>
        <w:spacing w:line="276" w:lineRule="auto"/>
        <w:ind w:firstLine="709"/>
        <w:jc w:val="both"/>
        <w:rPr>
          <w:sz w:val="28"/>
        </w:rPr>
      </w:pPr>
    </w:p>
    <w:p w:rsidR="00771EBD" w:rsidRDefault="00771EBD">
      <w:pPr>
        <w:spacing w:line="276" w:lineRule="auto"/>
        <w:ind w:firstLine="709"/>
        <w:jc w:val="both"/>
        <w:rPr>
          <w:sz w:val="28"/>
        </w:rPr>
      </w:pPr>
    </w:p>
    <w:p w:rsidR="00771EBD" w:rsidRDefault="00771EBD">
      <w:pPr>
        <w:spacing w:line="276" w:lineRule="auto"/>
        <w:ind w:firstLine="709"/>
        <w:jc w:val="both"/>
        <w:rPr>
          <w:sz w:val="28"/>
        </w:rPr>
      </w:pPr>
    </w:p>
    <w:p w:rsidR="00771EBD" w:rsidRDefault="00771EBD">
      <w:pPr>
        <w:spacing w:line="276" w:lineRule="auto"/>
        <w:ind w:firstLine="709"/>
        <w:jc w:val="both"/>
        <w:rPr>
          <w:sz w:val="28"/>
        </w:rPr>
      </w:pPr>
    </w:p>
    <w:p w:rsidR="00771EBD" w:rsidRDefault="00771EBD">
      <w:pPr>
        <w:spacing w:line="276" w:lineRule="auto"/>
        <w:ind w:firstLine="709"/>
        <w:jc w:val="both"/>
        <w:rPr>
          <w:sz w:val="28"/>
        </w:rPr>
      </w:pPr>
    </w:p>
    <w:p w:rsidR="00771EBD" w:rsidRDefault="00771EBD">
      <w:pPr>
        <w:spacing w:line="276" w:lineRule="auto"/>
        <w:ind w:firstLine="709"/>
        <w:jc w:val="both"/>
        <w:rPr>
          <w:sz w:val="28"/>
        </w:rPr>
      </w:pPr>
    </w:p>
    <w:p w:rsidR="00771EBD" w:rsidRDefault="00771EBD">
      <w:pPr>
        <w:spacing w:line="276" w:lineRule="auto"/>
        <w:ind w:firstLine="709"/>
        <w:jc w:val="both"/>
        <w:rPr>
          <w:sz w:val="28"/>
        </w:rPr>
      </w:pPr>
    </w:p>
    <w:p w:rsidR="00771EBD" w:rsidRDefault="00771EBD" w:rsidP="007271A9">
      <w:pPr>
        <w:spacing w:line="276" w:lineRule="auto"/>
        <w:jc w:val="both"/>
        <w:rPr>
          <w:sz w:val="28"/>
        </w:rPr>
      </w:pPr>
    </w:p>
    <w:p w:rsidR="00771EBD" w:rsidRDefault="007A312C">
      <w:pPr>
        <w:spacing w:line="276" w:lineRule="auto"/>
        <w:jc w:val="center"/>
        <w:outlineLvl w:val="0"/>
        <w:rPr>
          <w:b/>
          <w:sz w:val="28"/>
        </w:rPr>
      </w:pPr>
      <w:r>
        <w:rPr>
          <w:b/>
          <w:sz w:val="28"/>
        </w:rPr>
        <w:lastRenderedPageBreak/>
        <w:t>Совет государств Балтийского моря (СГБМ)</w:t>
      </w:r>
    </w:p>
    <w:p w:rsidR="00771EBD" w:rsidRDefault="00771EBD">
      <w:pPr>
        <w:spacing w:line="276" w:lineRule="auto"/>
        <w:jc w:val="center"/>
        <w:outlineLvl w:val="0"/>
        <w:rPr>
          <w:b/>
          <w:sz w:val="28"/>
        </w:rPr>
      </w:pPr>
    </w:p>
    <w:p w:rsidR="00771EBD" w:rsidRDefault="007A312C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Cовет государств Балтийского моря (СГБМ)</w:t>
      </w:r>
      <w:r>
        <w:rPr>
          <w:sz w:val="28"/>
        </w:rPr>
        <w:t xml:space="preserve"> учрежден 5-6 марта 1992 г.</w:t>
      </w:r>
      <w:r>
        <w:br/>
      </w:r>
      <w:r>
        <w:rPr>
          <w:sz w:val="28"/>
        </w:rPr>
        <w:t>в Копенгагене на конференции министров иностранных дел стран Балтийского моря. В него вошли Германия, Дания, Латвия, Литва, Норвегия, Польша, Россия, Финляндия, Швеция, Эстония, а также Европейская комиссия. В 1995 г. в состав С</w:t>
      </w:r>
      <w:r>
        <w:rPr>
          <w:sz w:val="28"/>
        </w:rPr>
        <w:t xml:space="preserve">ГБМ принята Исландия. </w:t>
      </w:r>
    </w:p>
    <w:p w:rsidR="00771EBD" w:rsidRDefault="007A312C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В рамках СГБМ проводятся встречи руководителей отраслевых министерств, в том числе министров транспорта, и действует ряд экспертных групп, в том числе по морской политике, в состав которой входят представители Минтранса России. </w:t>
      </w:r>
    </w:p>
    <w:p w:rsidR="00771EBD" w:rsidRDefault="007A312C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В ра</w:t>
      </w:r>
      <w:r>
        <w:rPr>
          <w:sz w:val="28"/>
        </w:rPr>
        <w:t xml:space="preserve">мках работы экспертной группы по морской политике ведется обсуждение вопросов повышения конкурентоспособности сектора морской экономики, внедрения инновационных технологий на морском транспорте, развития научно-исследовательского сотрудничества по морской </w:t>
      </w:r>
      <w:r>
        <w:rPr>
          <w:sz w:val="28"/>
        </w:rPr>
        <w:t xml:space="preserve">проблематике, проработка вопросов развития экологически чистого судоходства, рассмотрение перспектив использования новых (экологически чистых) видов топлива для заправки судов и другие аналогичные темы. </w:t>
      </w:r>
    </w:p>
    <w:p w:rsidR="00771EBD" w:rsidRDefault="007A312C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Председательство в СГБМ осуществляется в соответстви</w:t>
      </w:r>
      <w:r>
        <w:rPr>
          <w:sz w:val="28"/>
        </w:rPr>
        <w:t xml:space="preserve">и с принципом ротации сроком на один год. Россия председательствовала в СГБМ </w:t>
      </w:r>
      <w:r>
        <w:rPr>
          <w:sz w:val="28"/>
        </w:rPr>
        <w:t>с</w:t>
      </w:r>
      <w:r>
        <w:rPr>
          <w:sz w:val="28"/>
        </w:rPr>
        <w:t xml:space="preserve"> 2012 г. по</w:t>
      </w:r>
      <w:r>
        <w:br/>
      </w:r>
      <w:r>
        <w:rPr>
          <w:sz w:val="28"/>
        </w:rPr>
        <w:t xml:space="preserve">2013 г. </w:t>
      </w:r>
    </w:p>
    <w:p w:rsidR="00771EBD" w:rsidRDefault="007A312C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По предложению Минтранса России пятая Конференция министров транспорта государств-членов СГБМ состоялась 5 декабря 2012 г. в г. Москве под председательством </w:t>
      </w:r>
      <w:r>
        <w:rPr>
          <w:sz w:val="28"/>
        </w:rPr>
        <w:t>Министра транспорта Российской Федерации М.Ю. Соколова. По итогам Конференции принята Московская совместная министерская декларация. Участники конференции приняли решение приступить к формированию интегрированной, безопасной, устойчивой и эффективной транс</w:t>
      </w:r>
      <w:r>
        <w:rPr>
          <w:sz w:val="28"/>
        </w:rPr>
        <w:t>портной системы</w:t>
      </w:r>
      <w:r>
        <w:br/>
      </w:r>
      <w:r>
        <w:rPr>
          <w:sz w:val="28"/>
        </w:rPr>
        <w:t>в Балтийском регионе в целях содействия развитию торговли, гуманитарных связей и туризма, а также повышения общего уровня благосостояния населения</w:t>
      </w:r>
      <w:r>
        <w:br/>
      </w:r>
      <w:r>
        <w:rPr>
          <w:sz w:val="28"/>
        </w:rPr>
        <w:t xml:space="preserve">в государствах-членах СГБМ. Совместные усилия будут сосредоточены на выработке, демонстрации </w:t>
      </w:r>
      <w:r>
        <w:rPr>
          <w:sz w:val="28"/>
        </w:rPr>
        <w:t>и продвижении общего понимания морской политики в Балтийском регионе, а также на усовершенствовании механизмов принятия решения на национальном и региональном уровне посредством более тесного сотрудничества. Также продолжится практика организации семинаров</w:t>
      </w:r>
      <w:r>
        <w:rPr>
          <w:sz w:val="28"/>
        </w:rPr>
        <w:t xml:space="preserve"> и международных конференций для обмена опытом в практической и научной сферах. </w:t>
      </w:r>
    </w:p>
    <w:p w:rsidR="00771EBD" w:rsidRDefault="007A312C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Принимая Декларацию, министры транспорта выразили готовность укреплять многостороннее и двустороннее сотрудничество для ускорения устойчивого развития транспорта в Балтийском </w:t>
      </w:r>
      <w:r>
        <w:rPr>
          <w:sz w:val="28"/>
        </w:rPr>
        <w:t xml:space="preserve">регионе и приняли решение проводить подобные встречи на регулярной основе. </w:t>
      </w:r>
    </w:p>
    <w:p w:rsidR="00771EBD" w:rsidRDefault="007A312C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>Заседания Экспертной группы по морской политике проходят 1 раз в год, работа строится на основе долгосрочных стратегий СГБМ с учетом приоритетов страны-председателя.</w:t>
      </w:r>
    </w:p>
    <w:p w:rsidR="00771EBD" w:rsidRDefault="007A312C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С июля 202</w:t>
      </w:r>
      <w:r>
        <w:rPr>
          <w:sz w:val="28"/>
        </w:rPr>
        <w:t>1</w:t>
      </w:r>
      <w:r>
        <w:rPr>
          <w:sz w:val="28"/>
        </w:rPr>
        <w:t xml:space="preserve"> г.</w:t>
      </w:r>
      <w:r>
        <w:rPr>
          <w:sz w:val="28"/>
        </w:rPr>
        <w:t xml:space="preserve"> чередующееся годичное председательство в СГБМ перешло к </w:t>
      </w:r>
      <w:r>
        <w:rPr>
          <w:sz w:val="28"/>
        </w:rPr>
        <w:t>Норвегии</w:t>
      </w:r>
      <w:r>
        <w:rPr>
          <w:sz w:val="28"/>
        </w:rPr>
        <w:t xml:space="preserve">. Среди приоритетов норвежского председательства — </w:t>
      </w:r>
      <w:r>
        <w:rPr>
          <w:sz w:val="28"/>
        </w:rPr>
        <w:t>у</w:t>
      </w:r>
      <w:r>
        <w:rPr>
          <w:sz w:val="28"/>
        </w:rPr>
        <w:t xml:space="preserve">силение сотрудничества в области «зеленого» перехода с упором на инновации и передовой опыт в промышленности, устойчивый транспорт, чистую </w:t>
      </w:r>
      <w:r>
        <w:rPr>
          <w:sz w:val="28"/>
        </w:rPr>
        <w:t xml:space="preserve">энергию и экономику замкнутого цикла. </w:t>
      </w:r>
    </w:p>
    <w:p w:rsidR="00771EBD" w:rsidRDefault="007A312C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В мае </w:t>
      </w:r>
      <w:r>
        <w:rPr>
          <w:sz w:val="28"/>
        </w:rPr>
        <w:t>в</w:t>
      </w:r>
      <w:r>
        <w:rPr>
          <w:sz w:val="28"/>
        </w:rPr>
        <w:t xml:space="preserve"> экспертн</w:t>
      </w:r>
      <w:r>
        <w:rPr>
          <w:sz w:val="28"/>
        </w:rPr>
        <w:t>ой</w:t>
      </w:r>
      <w:r>
        <w:rPr>
          <w:sz w:val="28"/>
        </w:rPr>
        <w:t xml:space="preserve"> группах СГБМ по устойчивой морской экономике и устойчивому развитию планируе</w:t>
      </w:r>
      <w:r>
        <w:rPr>
          <w:sz w:val="28"/>
        </w:rPr>
        <w:t>тся</w:t>
      </w:r>
      <w:r>
        <w:rPr>
          <w:sz w:val="28"/>
        </w:rPr>
        <w:t xml:space="preserve"> организовать совместное мероприятие "Чистый и устойчивый транспорт на море и суше - тема для регионального сотрудничества". Заседание Экспертной группы интегрировано в программу мероприятия.</w:t>
      </w:r>
    </w:p>
    <w:p w:rsidR="00771EBD" w:rsidRDefault="007A312C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Россия примет председательство в СГБМ в 2023 году.</w:t>
      </w:r>
    </w:p>
    <w:p w:rsidR="00771EBD" w:rsidRDefault="007A312C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Информация об</w:t>
      </w:r>
      <w:r>
        <w:rPr>
          <w:sz w:val="28"/>
        </w:rPr>
        <w:t xml:space="preserve"> СГБМ размещена на сайте Совета – </w:t>
      </w:r>
      <w:hyperlink r:id="rId12" w:history="1">
        <w:r>
          <w:rPr>
            <w:sz w:val="28"/>
          </w:rPr>
          <w:t>http://www.cbss.org/</w:t>
        </w:r>
      </w:hyperlink>
      <w:r>
        <w:rPr>
          <w:sz w:val="28"/>
        </w:rPr>
        <w:t xml:space="preserve"> </w:t>
      </w:r>
    </w:p>
    <w:p w:rsidR="00771EBD" w:rsidRDefault="00771EBD">
      <w:pPr>
        <w:spacing w:line="276" w:lineRule="auto"/>
        <w:outlineLvl w:val="0"/>
        <w:rPr>
          <w:sz w:val="28"/>
        </w:rPr>
      </w:pPr>
    </w:p>
    <w:p w:rsidR="00771EBD" w:rsidRDefault="00771EBD">
      <w:pPr>
        <w:spacing w:line="276" w:lineRule="auto"/>
        <w:ind w:firstLine="709"/>
        <w:jc w:val="both"/>
        <w:rPr>
          <w:sz w:val="28"/>
        </w:rPr>
      </w:pPr>
    </w:p>
    <w:p w:rsidR="00771EBD" w:rsidRDefault="00771EBD">
      <w:pPr>
        <w:spacing w:line="276" w:lineRule="auto"/>
        <w:ind w:firstLine="709"/>
        <w:jc w:val="both"/>
        <w:rPr>
          <w:sz w:val="28"/>
        </w:rPr>
      </w:pPr>
    </w:p>
    <w:p w:rsidR="00771EBD" w:rsidRDefault="00771EBD">
      <w:pPr>
        <w:spacing w:line="276" w:lineRule="auto"/>
        <w:ind w:firstLine="709"/>
        <w:jc w:val="both"/>
        <w:rPr>
          <w:sz w:val="28"/>
        </w:rPr>
      </w:pPr>
    </w:p>
    <w:p w:rsidR="00771EBD" w:rsidRDefault="00771EBD">
      <w:pPr>
        <w:spacing w:line="276" w:lineRule="auto"/>
        <w:ind w:firstLine="709"/>
        <w:jc w:val="both"/>
        <w:rPr>
          <w:sz w:val="28"/>
        </w:rPr>
      </w:pPr>
    </w:p>
    <w:p w:rsidR="00771EBD" w:rsidRDefault="00771EBD">
      <w:pPr>
        <w:spacing w:line="276" w:lineRule="auto"/>
        <w:ind w:firstLine="709"/>
        <w:jc w:val="both"/>
        <w:rPr>
          <w:sz w:val="28"/>
        </w:rPr>
      </w:pPr>
    </w:p>
    <w:p w:rsidR="00771EBD" w:rsidRDefault="00771EBD">
      <w:pPr>
        <w:spacing w:line="276" w:lineRule="auto"/>
        <w:ind w:firstLine="709"/>
        <w:jc w:val="both"/>
        <w:rPr>
          <w:sz w:val="28"/>
        </w:rPr>
      </w:pPr>
    </w:p>
    <w:p w:rsidR="00771EBD" w:rsidRDefault="00771EBD">
      <w:pPr>
        <w:spacing w:line="276" w:lineRule="auto"/>
        <w:ind w:firstLine="709"/>
        <w:jc w:val="both"/>
        <w:rPr>
          <w:sz w:val="28"/>
        </w:rPr>
      </w:pPr>
    </w:p>
    <w:p w:rsidR="00771EBD" w:rsidRDefault="00771EBD">
      <w:pPr>
        <w:spacing w:line="276" w:lineRule="auto"/>
        <w:ind w:firstLine="709"/>
        <w:jc w:val="both"/>
        <w:rPr>
          <w:sz w:val="28"/>
        </w:rPr>
      </w:pPr>
    </w:p>
    <w:p w:rsidR="00771EBD" w:rsidRDefault="00771EBD">
      <w:pPr>
        <w:spacing w:line="276" w:lineRule="auto"/>
        <w:ind w:firstLine="709"/>
        <w:jc w:val="both"/>
        <w:rPr>
          <w:sz w:val="28"/>
        </w:rPr>
      </w:pPr>
    </w:p>
    <w:p w:rsidR="00771EBD" w:rsidRDefault="00771EBD">
      <w:pPr>
        <w:spacing w:line="276" w:lineRule="auto"/>
        <w:ind w:firstLine="709"/>
        <w:jc w:val="both"/>
        <w:rPr>
          <w:sz w:val="28"/>
        </w:rPr>
      </w:pPr>
    </w:p>
    <w:p w:rsidR="00771EBD" w:rsidRDefault="00771EBD">
      <w:pPr>
        <w:spacing w:line="276" w:lineRule="auto"/>
        <w:ind w:firstLine="709"/>
        <w:jc w:val="both"/>
        <w:rPr>
          <w:sz w:val="28"/>
        </w:rPr>
      </w:pPr>
    </w:p>
    <w:p w:rsidR="00771EBD" w:rsidRDefault="00771EBD">
      <w:pPr>
        <w:spacing w:line="276" w:lineRule="auto"/>
        <w:ind w:firstLine="709"/>
        <w:jc w:val="both"/>
        <w:rPr>
          <w:sz w:val="28"/>
        </w:rPr>
      </w:pPr>
    </w:p>
    <w:p w:rsidR="00771EBD" w:rsidRDefault="00771EBD">
      <w:pPr>
        <w:spacing w:line="276" w:lineRule="auto"/>
        <w:ind w:firstLine="709"/>
        <w:jc w:val="both"/>
        <w:rPr>
          <w:sz w:val="28"/>
        </w:rPr>
      </w:pPr>
    </w:p>
    <w:p w:rsidR="00771EBD" w:rsidRDefault="00771EBD">
      <w:pPr>
        <w:spacing w:line="276" w:lineRule="auto"/>
        <w:ind w:firstLine="709"/>
        <w:jc w:val="both"/>
        <w:rPr>
          <w:sz w:val="28"/>
        </w:rPr>
      </w:pPr>
    </w:p>
    <w:p w:rsidR="00771EBD" w:rsidRDefault="00771EBD">
      <w:pPr>
        <w:spacing w:line="276" w:lineRule="auto"/>
        <w:ind w:firstLine="709"/>
        <w:jc w:val="both"/>
        <w:rPr>
          <w:sz w:val="28"/>
        </w:rPr>
      </w:pPr>
    </w:p>
    <w:p w:rsidR="00771EBD" w:rsidRDefault="00771EBD">
      <w:pPr>
        <w:spacing w:line="276" w:lineRule="auto"/>
        <w:ind w:firstLine="709"/>
        <w:jc w:val="both"/>
        <w:rPr>
          <w:sz w:val="28"/>
        </w:rPr>
      </w:pPr>
    </w:p>
    <w:p w:rsidR="00771EBD" w:rsidRDefault="00771EBD">
      <w:pPr>
        <w:spacing w:line="276" w:lineRule="auto"/>
        <w:ind w:firstLine="709"/>
        <w:jc w:val="both"/>
        <w:rPr>
          <w:sz w:val="28"/>
        </w:rPr>
      </w:pPr>
    </w:p>
    <w:p w:rsidR="00771EBD" w:rsidRDefault="00771EBD">
      <w:pPr>
        <w:spacing w:line="276" w:lineRule="auto"/>
        <w:ind w:firstLine="709"/>
        <w:jc w:val="both"/>
        <w:rPr>
          <w:sz w:val="28"/>
        </w:rPr>
      </w:pPr>
    </w:p>
    <w:p w:rsidR="00771EBD" w:rsidRDefault="00771EBD">
      <w:pPr>
        <w:spacing w:line="276" w:lineRule="auto"/>
        <w:ind w:firstLine="709"/>
        <w:jc w:val="both"/>
        <w:rPr>
          <w:sz w:val="28"/>
        </w:rPr>
      </w:pPr>
    </w:p>
    <w:p w:rsidR="00771EBD" w:rsidRDefault="00771EBD">
      <w:pPr>
        <w:spacing w:line="276" w:lineRule="auto"/>
        <w:ind w:firstLine="709"/>
        <w:jc w:val="both"/>
        <w:rPr>
          <w:sz w:val="28"/>
        </w:rPr>
      </w:pPr>
    </w:p>
    <w:p w:rsidR="00771EBD" w:rsidRDefault="00771EBD">
      <w:pPr>
        <w:spacing w:line="276" w:lineRule="auto"/>
        <w:ind w:firstLine="709"/>
        <w:jc w:val="both"/>
        <w:rPr>
          <w:sz w:val="28"/>
        </w:rPr>
      </w:pPr>
    </w:p>
    <w:p w:rsidR="00771EBD" w:rsidRDefault="00771EBD">
      <w:pPr>
        <w:spacing w:line="276" w:lineRule="auto"/>
        <w:ind w:firstLine="709"/>
        <w:jc w:val="both"/>
        <w:rPr>
          <w:sz w:val="28"/>
        </w:rPr>
      </w:pPr>
    </w:p>
    <w:p w:rsidR="00771EBD" w:rsidRDefault="00771EBD">
      <w:pPr>
        <w:spacing w:line="276" w:lineRule="auto"/>
        <w:ind w:firstLine="709"/>
        <w:jc w:val="both"/>
        <w:rPr>
          <w:sz w:val="28"/>
        </w:rPr>
      </w:pPr>
    </w:p>
    <w:p w:rsidR="00771EBD" w:rsidRDefault="00771EBD">
      <w:pPr>
        <w:spacing w:line="276" w:lineRule="auto"/>
        <w:ind w:firstLine="709"/>
        <w:jc w:val="both"/>
        <w:rPr>
          <w:sz w:val="28"/>
        </w:rPr>
      </w:pPr>
    </w:p>
    <w:p w:rsidR="00771EBD" w:rsidRDefault="00771EBD">
      <w:pPr>
        <w:spacing w:line="276" w:lineRule="auto"/>
        <w:ind w:firstLine="709"/>
        <w:jc w:val="both"/>
        <w:rPr>
          <w:sz w:val="28"/>
        </w:rPr>
      </w:pPr>
    </w:p>
    <w:p w:rsidR="00771EBD" w:rsidRDefault="007A312C" w:rsidP="007271A9">
      <w:pPr>
        <w:pStyle w:val="10"/>
        <w:spacing w:line="276" w:lineRule="auto"/>
        <w:ind w:firstLine="709"/>
        <w:jc w:val="center"/>
        <w:rPr>
          <w:b/>
          <w:i w:val="0"/>
        </w:rPr>
      </w:pPr>
      <w:r>
        <w:rPr>
          <w:b/>
          <w:i w:val="0"/>
        </w:rPr>
        <w:t>Совет Баренцева/Евроарктического региона (СБЕР)</w:t>
      </w:r>
    </w:p>
    <w:p w:rsidR="00771EBD" w:rsidRDefault="00771EBD"/>
    <w:p w:rsidR="00771EBD" w:rsidRDefault="007A312C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Совет Баренцева/Евроарктического региона</w:t>
      </w:r>
      <w:r>
        <w:rPr>
          <w:sz w:val="28"/>
        </w:rPr>
        <w:t xml:space="preserve"> (СБЕР) был создан в 1993 году как орган межправительственного взаимодействия России, Дании, Исландии, Норвегии, Финляндии, Швеции и Комиссии Европейских сообществ в интересах обеспечения устойчивого развития региона, расширения двустороннего и многосторон</w:t>
      </w:r>
      <w:r>
        <w:rPr>
          <w:sz w:val="28"/>
        </w:rPr>
        <w:t>него сотрудничества в области экономики, торговли, науки и техники, окружающей среды и развития транспортной инфраструктуры.</w:t>
      </w:r>
    </w:p>
    <w:p w:rsidR="00771EBD" w:rsidRDefault="007A312C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Международный Баренцев секретариат находится в г. Киркенесе (Норвегия) и оказывает поддержку деятельности рабочих органов СБЕР и Ба</w:t>
      </w:r>
      <w:r>
        <w:rPr>
          <w:sz w:val="28"/>
        </w:rPr>
        <w:t xml:space="preserve">ренцева регионального совета. </w:t>
      </w:r>
      <w:r>
        <w:rPr>
          <w:sz w:val="28"/>
        </w:rPr>
        <w:t>В СБЕР действует 17 рабочих групп по различным направлениям.</w:t>
      </w:r>
    </w:p>
    <w:p w:rsidR="00771EBD" w:rsidRDefault="007A312C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В 1998 году страны-члены СБЕР подписали Меморандум о взаимопонимании по развитию Баренцевой/Евроарктической транспортной зоны (БЕАТА), был сформирован Руководящий ко</w:t>
      </w:r>
      <w:r>
        <w:rPr>
          <w:sz w:val="28"/>
        </w:rPr>
        <w:t>митет СБЕР по развитию БЕАТА, координирующий вопросы международного взаимодействия при реализации региональных проектов в области железнодорожного, автомобильного, воздушного и морского транспорта, модернизации дорог и пограничных пунктов.</w:t>
      </w:r>
      <w:r>
        <w:rPr>
          <w:sz w:val="28"/>
        </w:rPr>
        <w:t xml:space="preserve"> Руководящий коми</w:t>
      </w:r>
      <w:r>
        <w:rPr>
          <w:sz w:val="28"/>
        </w:rPr>
        <w:t xml:space="preserve">тет БЕАТА может создавать специальные рабочие группы для решения конкретных задач. </w:t>
      </w:r>
    </w:p>
    <w:p w:rsidR="00771EBD" w:rsidRDefault="007A312C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Участие России в развитии БЕАТА носит долгосрочный характер и отвечает ее фундаментальным национальным интересам. В этой области Минтрансом России ведется работа по содейст</w:t>
      </w:r>
      <w:r>
        <w:rPr>
          <w:sz w:val="28"/>
        </w:rPr>
        <w:t>вию развитию интегрированной транспортной системы Баренцева/Евроарктического региона.</w:t>
      </w:r>
    </w:p>
    <w:p w:rsidR="00771EBD" w:rsidRDefault="007A312C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Основная цель БЕАТА - создать эффективную и устойчивую транспортную систему в Баренцевом регионе с хорошей внутренней связью между странами региона и с хорошим каналом св</w:t>
      </w:r>
      <w:r>
        <w:rPr>
          <w:sz w:val="28"/>
        </w:rPr>
        <w:t>язи с мировыми рынками. Транспортная система должна способствовать развитию Баренцева региона и создавать новые возможности для ключевых отраслей экономики. Помимо национальных целей, развитие транспортной системы должно соответствовать глобальным целям ус</w:t>
      </w:r>
      <w:r>
        <w:rPr>
          <w:sz w:val="28"/>
        </w:rPr>
        <w:t>тойчивого развития Организации Объединенных Наций (Повестка дня на период до 2030 года), включая безопасность дорожного движения.</w:t>
      </w:r>
    </w:p>
    <w:p w:rsidR="00771EBD" w:rsidRDefault="007A312C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Многосторонние проекты сотрудничества в регионе БЕАТА дополняются программами взаимодействия на двусторонней основе.</w:t>
      </w:r>
    </w:p>
    <w:p w:rsidR="00771EBD" w:rsidRDefault="007A312C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В БЕАТА д</w:t>
      </w:r>
      <w:r>
        <w:rPr>
          <w:sz w:val="28"/>
        </w:rPr>
        <w:t xml:space="preserve">ействует ротация председательства на двухгодичной основе. </w:t>
      </w:r>
      <w:r>
        <w:rPr>
          <w:sz w:val="28"/>
        </w:rPr>
        <w:t>Переход председательства в БЕАТА от Финляндии к Российской Федерации</w:t>
      </w:r>
      <w:r>
        <w:rPr>
          <w:sz w:val="28"/>
        </w:rPr>
        <w:t xml:space="preserve"> </w:t>
      </w:r>
      <w:r>
        <w:rPr>
          <w:sz w:val="28"/>
        </w:rPr>
        <w:t xml:space="preserve">планируется в </w:t>
      </w:r>
      <w:r>
        <w:rPr>
          <w:sz w:val="28"/>
        </w:rPr>
        <w:t>2023 году.</w:t>
      </w:r>
    </w:p>
    <w:p w:rsidR="00771EBD" w:rsidRDefault="007A312C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Встреча министров транспорта СБЕР / Встреча высокого уровня БЕАТА проводится раз в два года страной-пред</w:t>
      </w:r>
      <w:r>
        <w:rPr>
          <w:sz w:val="28"/>
        </w:rPr>
        <w:t xml:space="preserve">седателем (принятие деклараций </w:t>
      </w:r>
      <w:r>
        <w:rPr>
          <w:sz w:val="28"/>
        </w:rPr>
        <w:lastRenderedPageBreak/>
        <w:t xml:space="preserve">рекомендательного характера). Очередная Встреча высокого уровня БЕАТА прошла под норвежским председательством 14 октября 2021 г., принята итоговая декларация встречи. </w:t>
      </w:r>
    </w:p>
    <w:p w:rsidR="00771EBD" w:rsidRDefault="007A312C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В рамках Баренцева регионального совета действует </w:t>
      </w:r>
      <w:r>
        <w:rPr>
          <w:sz w:val="28"/>
        </w:rPr>
        <w:t>Региона</w:t>
      </w:r>
      <w:r>
        <w:rPr>
          <w:sz w:val="28"/>
        </w:rPr>
        <w:t>льная рабочая группа по транспорту и логистике Баренцева региона.</w:t>
      </w:r>
    </w:p>
    <w:p w:rsidR="00771EBD" w:rsidRDefault="00771EBD">
      <w:pPr>
        <w:spacing w:line="276" w:lineRule="auto"/>
        <w:ind w:firstLine="709"/>
        <w:jc w:val="both"/>
        <w:rPr>
          <w:sz w:val="28"/>
        </w:rPr>
      </w:pPr>
    </w:p>
    <w:p w:rsidR="00771EBD" w:rsidRDefault="00771EBD">
      <w:pPr>
        <w:spacing w:line="276" w:lineRule="auto"/>
        <w:ind w:firstLine="709"/>
        <w:jc w:val="both"/>
        <w:rPr>
          <w:sz w:val="28"/>
        </w:rPr>
      </w:pPr>
    </w:p>
    <w:p w:rsidR="00771EBD" w:rsidRDefault="00771EBD">
      <w:pPr>
        <w:spacing w:line="276" w:lineRule="auto"/>
        <w:ind w:firstLine="709"/>
        <w:jc w:val="both"/>
        <w:rPr>
          <w:sz w:val="28"/>
        </w:rPr>
      </w:pPr>
    </w:p>
    <w:p w:rsidR="00771EBD" w:rsidRDefault="00771EBD">
      <w:pPr>
        <w:spacing w:line="276" w:lineRule="auto"/>
        <w:ind w:firstLine="709"/>
        <w:jc w:val="both"/>
        <w:rPr>
          <w:sz w:val="28"/>
        </w:rPr>
      </w:pPr>
    </w:p>
    <w:p w:rsidR="00771EBD" w:rsidRDefault="00771EBD">
      <w:pPr>
        <w:spacing w:line="276" w:lineRule="auto"/>
        <w:ind w:firstLine="709"/>
        <w:jc w:val="both"/>
        <w:rPr>
          <w:sz w:val="28"/>
        </w:rPr>
      </w:pPr>
    </w:p>
    <w:p w:rsidR="00771EBD" w:rsidRDefault="00771EBD">
      <w:pPr>
        <w:spacing w:line="276" w:lineRule="auto"/>
        <w:ind w:firstLine="709"/>
        <w:jc w:val="both"/>
        <w:rPr>
          <w:sz w:val="28"/>
        </w:rPr>
      </w:pPr>
    </w:p>
    <w:p w:rsidR="00771EBD" w:rsidRDefault="00771EBD">
      <w:pPr>
        <w:spacing w:line="276" w:lineRule="auto"/>
        <w:ind w:firstLine="709"/>
        <w:jc w:val="both"/>
        <w:rPr>
          <w:sz w:val="28"/>
        </w:rPr>
      </w:pPr>
    </w:p>
    <w:p w:rsidR="00771EBD" w:rsidRDefault="00771EBD">
      <w:pPr>
        <w:spacing w:line="276" w:lineRule="auto"/>
        <w:ind w:firstLine="709"/>
        <w:jc w:val="both"/>
        <w:rPr>
          <w:sz w:val="28"/>
        </w:rPr>
      </w:pPr>
    </w:p>
    <w:p w:rsidR="00771EBD" w:rsidRDefault="00771EBD">
      <w:pPr>
        <w:spacing w:line="276" w:lineRule="auto"/>
        <w:ind w:firstLine="709"/>
        <w:jc w:val="both"/>
        <w:rPr>
          <w:sz w:val="28"/>
        </w:rPr>
      </w:pPr>
    </w:p>
    <w:p w:rsidR="00771EBD" w:rsidRDefault="00771EBD">
      <w:pPr>
        <w:spacing w:line="276" w:lineRule="auto"/>
        <w:ind w:firstLine="709"/>
        <w:jc w:val="both"/>
        <w:rPr>
          <w:sz w:val="28"/>
        </w:rPr>
      </w:pPr>
    </w:p>
    <w:p w:rsidR="00771EBD" w:rsidRDefault="00771EBD">
      <w:pPr>
        <w:spacing w:line="276" w:lineRule="auto"/>
        <w:ind w:firstLine="709"/>
        <w:jc w:val="both"/>
        <w:rPr>
          <w:sz w:val="28"/>
        </w:rPr>
      </w:pPr>
    </w:p>
    <w:p w:rsidR="00771EBD" w:rsidRDefault="00771EBD">
      <w:pPr>
        <w:spacing w:line="276" w:lineRule="auto"/>
        <w:ind w:firstLine="709"/>
        <w:jc w:val="both"/>
        <w:rPr>
          <w:sz w:val="28"/>
        </w:rPr>
      </w:pPr>
    </w:p>
    <w:p w:rsidR="00771EBD" w:rsidRDefault="00771EBD">
      <w:pPr>
        <w:spacing w:line="276" w:lineRule="auto"/>
        <w:ind w:firstLine="709"/>
        <w:jc w:val="both"/>
        <w:rPr>
          <w:sz w:val="28"/>
        </w:rPr>
      </w:pPr>
    </w:p>
    <w:p w:rsidR="00771EBD" w:rsidRDefault="00771EBD">
      <w:pPr>
        <w:spacing w:line="276" w:lineRule="auto"/>
        <w:ind w:firstLine="709"/>
        <w:jc w:val="both"/>
        <w:rPr>
          <w:sz w:val="28"/>
        </w:rPr>
      </w:pPr>
    </w:p>
    <w:p w:rsidR="00771EBD" w:rsidRDefault="00771EBD">
      <w:pPr>
        <w:spacing w:line="276" w:lineRule="auto"/>
        <w:ind w:firstLine="709"/>
        <w:jc w:val="both"/>
        <w:rPr>
          <w:sz w:val="28"/>
        </w:rPr>
      </w:pPr>
    </w:p>
    <w:p w:rsidR="00771EBD" w:rsidRDefault="00771EBD">
      <w:pPr>
        <w:spacing w:line="276" w:lineRule="auto"/>
        <w:ind w:firstLine="709"/>
        <w:jc w:val="both"/>
        <w:rPr>
          <w:sz w:val="28"/>
        </w:rPr>
      </w:pPr>
    </w:p>
    <w:p w:rsidR="00771EBD" w:rsidRDefault="00771EBD">
      <w:pPr>
        <w:spacing w:line="276" w:lineRule="auto"/>
        <w:ind w:firstLine="709"/>
        <w:jc w:val="both"/>
        <w:rPr>
          <w:sz w:val="28"/>
        </w:rPr>
      </w:pPr>
    </w:p>
    <w:p w:rsidR="00771EBD" w:rsidRDefault="00771EBD">
      <w:pPr>
        <w:spacing w:line="276" w:lineRule="auto"/>
        <w:ind w:firstLine="709"/>
        <w:jc w:val="both"/>
        <w:rPr>
          <w:sz w:val="28"/>
        </w:rPr>
      </w:pPr>
    </w:p>
    <w:p w:rsidR="00771EBD" w:rsidRDefault="00771EBD">
      <w:pPr>
        <w:spacing w:line="276" w:lineRule="auto"/>
        <w:ind w:firstLine="709"/>
        <w:jc w:val="both"/>
        <w:rPr>
          <w:sz w:val="28"/>
        </w:rPr>
      </w:pPr>
    </w:p>
    <w:p w:rsidR="00771EBD" w:rsidRDefault="00771EBD">
      <w:pPr>
        <w:spacing w:line="276" w:lineRule="auto"/>
        <w:ind w:firstLine="709"/>
        <w:jc w:val="both"/>
        <w:rPr>
          <w:sz w:val="28"/>
        </w:rPr>
      </w:pPr>
    </w:p>
    <w:p w:rsidR="00771EBD" w:rsidRDefault="00771EBD">
      <w:pPr>
        <w:spacing w:line="276" w:lineRule="auto"/>
        <w:ind w:firstLine="709"/>
        <w:jc w:val="both"/>
        <w:rPr>
          <w:sz w:val="28"/>
        </w:rPr>
      </w:pPr>
    </w:p>
    <w:p w:rsidR="00771EBD" w:rsidRDefault="00771EBD">
      <w:pPr>
        <w:spacing w:line="276" w:lineRule="auto"/>
        <w:ind w:firstLine="709"/>
        <w:jc w:val="both"/>
        <w:rPr>
          <w:sz w:val="28"/>
        </w:rPr>
      </w:pPr>
    </w:p>
    <w:p w:rsidR="00771EBD" w:rsidRDefault="00771EBD">
      <w:pPr>
        <w:spacing w:line="276" w:lineRule="auto"/>
        <w:ind w:firstLine="709"/>
        <w:jc w:val="both"/>
        <w:rPr>
          <w:sz w:val="28"/>
        </w:rPr>
      </w:pPr>
    </w:p>
    <w:p w:rsidR="00771EBD" w:rsidRDefault="00771EBD">
      <w:pPr>
        <w:spacing w:line="276" w:lineRule="auto"/>
        <w:ind w:firstLine="709"/>
        <w:jc w:val="both"/>
        <w:rPr>
          <w:sz w:val="28"/>
        </w:rPr>
      </w:pPr>
    </w:p>
    <w:p w:rsidR="00771EBD" w:rsidRDefault="00771EBD">
      <w:pPr>
        <w:spacing w:line="276" w:lineRule="auto"/>
        <w:ind w:firstLine="709"/>
        <w:jc w:val="both"/>
        <w:rPr>
          <w:sz w:val="28"/>
        </w:rPr>
      </w:pPr>
    </w:p>
    <w:p w:rsidR="00771EBD" w:rsidRDefault="00771EBD">
      <w:pPr>
        <w:spacing w:line="276" w:lineRule="auto"/>
        <w:ind w:firstLine="709"/>
        <w:jc w:val="both"/>
        <w:rPr>
          <w:sz w:val="28"/>
        </w:rPr>
      </w:pPr>
    </w:p>
    <w:p w:rsidR="00771EBD" w:rsidRDefault="00771EBD">
      <w:pPr>
        <w:spacing w:line="276" w:lineRule="auto"/>
        <w:ind w:firstLine="709"/>
        <w:jc w:val="both"/>
        <w:rPr>
          <w:sz w:val="28"/>
        </w:rPr>
      </w:pPr>
    </w:p>
    <w:p w:rsidR="00771EBD" w:rsidRDefault="00771EBD">
      <w:pPr>
        <w:spacing w:line="276" w:lineRule="auto"/>
        <w:ind w:firstLine="709"/>
        <w:jc w:val="both"/>
        <w:rPr>
          <w:sz w:val="28"/>
        </w:rPr>
      </w:pPr>
    </w:p>
    <w:p w:rsidR="00771EBD" w:rsidRDefault="00771EBD">
      <w:pPr>
        <w:spacing w:line="276" w:lineRule="auto"/>
        <w:ind w:firstLine="709"/>
        <w:jc w:val="both"/>
        <w:rPr>
          <w:sz w:val="28"/>
        </w:rPr>
      </w:pPr>
    </w:p>
    <w:p w:rsidR="00771EBD" w:rsidRDefault="00771EBD">
      <w:pPr>
        <w:spacing w:line="276" w:lineRule="auto"/>
        <w:ind w:firstLine="709"/>
        <w:jc w:val="both"/>
        <w:rPr>
          <w:sz w:val="28"/>
        </w:rPr>
      </w:pPr>
    </w:p>
    <w:p w:rsidR="00771EBD" w:rsidRDefault="00771EBD">
      <w:pPr>
        <w:spacing w:line="276" w:lineRule="auto"/>
        <w:ind w:firstLine="709"/>
        <w:jc w:val="both"/>
        <w:rPr>
          <w:sz w:val="28"/>
        </w:rPr>
      </w:pPr>
    </w:p>
    <w:p w:rsidR="00771EBD" w:rsidRDefault="00771EBD">
      <w:pPr>
        <w:spacing w:line="276" w:lineRule="auto"/>
        <w:ind w:firstLine="709"/>
        <w:jc w:val="both"/>
        <w:rPr>
          <w:sz w:val="28"/>
        </w:rPr>
      </w:pPr>
    </w:p>
    <w:p w:rsidR="00771EBD" w:rsidRDefault="00771EBD">
      <w:pPr>
        <w:spacing w:line="276" w:lineRule="auto"/>
        <w:ind w:firstLine="709"/>
        <w:jc w:val="both"/>
        <w:rPr>
          <w:sz w:val="28"/>
        </w:rPr>
      </w:pPr>
    </w:p>
    <w:p w:rsidR="00771EBD" w:rsidRDefault="00771EBD">
      <w:pPr>
        <w:spacing w:line="276" w:lineRule="auto"/>
        <w:ind w:firstLine="709"/>
        <w:jc w:val="both"/>
        <w:rPr>
          <w:sz w:val="28"/>
        </w:rPr>
      </w:pPr>
    </w:p>
    <w:p w:rsidR="00771EBD" w:rsidRDefault="00771EBD">
      <w:pPr>
        <w:spacing w:line="276" w:lineRule="auto"/>
        <w:ind w:firstLine="709"/>
        <w:jc w:val="both"/>
        <w:rPr>
          <w:sz w:val="28"/>
        </w:rPr>
      </w:pPr>
    </w:p>
    <w:p w:rsidR="00771EBD" w:rsidRDefault="007A312C">
      <w:pPr>
        <w:spacing w:after="120" w:line="276" w:lineRule="auto"/>
        <w:jc w:val="center"/>
        <w:rPr>
          <w:b/>
          <w:sz w:val="28"/>
        </w:rPr>
      </w:pPr>
      <w:r>
        <w:rPr>
          <w:b/>
          <w:sz w:val="28"/>
        </w:rPr>
        <w:t>Расширенная туманганская инициатива (РТИ)</w:t>
      </w:r>
    </w:p>
    <w:p w:rsidR="00771EBD" w:rsidRDefault="007A312C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Расширенная туманганская инициатива (РТИ) – </w:t>
      </w:r>
      <w:r>
        <w:rPr>
          <w:sz w:val="28"/>
        </w:rPr>
        <w:t xml:space="preserve">механизм межправительственного сотрудничества в Северо-Восточной Азии, поддерживаемый Программой развития ООН, в который входят четыре страны: Китайская Народная Республика, Республика Корея, Монголия и Российская Федерация. КНДР вышла из РТИ в 2009 году. </w:t>
      </w:r>
      <w:r>
        <w:rPr>
          <w:sz w:val="28"/>
        </w:rPr>
        <w:t>В качестве ключевых</w:t>
      </w:r>
      <w:r>
        <w:rPr>
          <w:sz w:val="28"/>
        </w:rPr>
        <w:t xml:space="preserve"> секторов для развития многостороннего сотрудничества под эгидой РТИ утверждены транспорт, энергетика, инвестиции, туризм и окружающая среда. </w:t>
      </w:r>
    </w:p>
    <w:p w:rsidR="00771EBD" w:rsidRDefault="007A312C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Секретариат РТИ расположен в Пекине.</w:t>
      </w:r>
    </w:p>
    <w:p w:rsidR="00771EBD" w:rsidRDefault="007A312C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Минэкономразвития России является ведомством, координирую</w:t>
      </w:r>
      <w:r>
        <w:rPr>
          <w:sz w:val="28"/>
        </w:rPr>
        <w:t>щим деятельность российских федеральных органов исполнительной власти по осуществлению участия Российской Федерации в РТИ (постановление Правительства Российской Федерации от 17 июля 1995 г. № 732).</w:t>
      </w:r>
    </w:p>
    <w:p w:rsidR="00771EBD" w:rsidRDefault="007A312C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На сегодняшний день РТИ – площадка международного сотрудн</w:t>
      </w:r>
      <w:r>
        <w:rPr>
          <w:sz w:val="28"/>
        </w:rPr>
        <w:t>ичества, в рамках которой исследуются и продвигаются транспортные коридоры северо-восточной Азии.</w:t>
      </w:r>
    </w:p>
    <w:p w:rsidR="00771EBD" w:rsidRDefault="007A312C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Вопросы транспорта и инфраструктуры являются одним из основных направлений деятел</w:t>
      </w:r>
      <w:r>
        <w:rPr>
          <w:sz w:val="28"/>
        </w:rPr>
        <w:t>ьности инициативы.</w:t>
      </w:r>
    </w:p>
    <w:p w:rsidR="00771EBD" w:rsidRDefault="007A312C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С целью стимулирования развития региональной транспортной </w:t>
      </w:r>
      <w:r>
        <w:rPr>
          <w:sz w:val="28"/>
        </w:rPr>
        <w:t>системы, повышения ее региональной связности и увеличения грузовых и пассажирских потоков в Северо-Восточной Азии в 2009 году учрежден Транспортный совет РТИ. Для Российской Федерации основной задачей участия в Транспортном совете РТИ является реализация т</w:t>
      </w:r>
      <w:r>
        <w:rPr>
          <w:sz w:val="28"/>
        </w:rPr>
        <w:t>ранзитного потенциала Приморского края, а также развитие морских портов южного Приморья.</w:t>
      </w:r>
    </w:p>
    <w:p w:rsidR="00771EBD" w:rsidRDefault="007A312C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Минтранс России на постоянной основе участвует в ежегодных заседаниях </w:t>
      </w:r>
      <w:r>
        <w:rPr>
          <w:sz w:val="28"/>
        </w:rPr>
        <w:t xml:space="preserve">Транспортного совета РТИ. В ходе заседаний основное внимание уделяется вопросам реализации </w:t>
      </w:r>
      <w:r>
        <w:rPr>
          <w:sz w:val="28"/>
        </w:rPr>
        <w:t>трансп</w:t>
      </w:r>
      <w:r>
        <w:rPr>
          <w:sz w:val="28"/>
        </w:rPr>
        <w:t>ортных инфраструктурных проектов, включенных</w:t>
      </w:r>
      <w:r>
        <w:br/>
      </w:r>
      <w:r>
        <w:rPr>
          <w:sz w:val="28"/>
        </w:rPr>
        <w:t>в Среднесрочный план действий РТИ в сфере транспорта.</w:t>
      </w:r>
    </w:p>
    <w:p w:rsidR="00771EBD" w:rsidRDefault="007A312C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В 2022 году в Транспортном совете РТИ председательствует Российская Федерация.</w:t>
      </w:r>
    </w:p>
    <w:p w:rsidR="00771EBD" w:rsidRDefault="00771EBD">
      <w:pPr>
        <w:spacing w:line="276" w:lineRule="auto"/>
        <w:ind w:firstLine="709"/>
        <w:jc w:val="both"/>
        <w:rPr>
          <w:sz w:val="28"/>
        </w:rPr>
      </w:pPr>
    </w:p>
    <w:p w:rsidR="00771EBD" w:rsidRDefault="00771EBD">
      <w:pPr>
        <w:spacing w:line="276" w:lineRule="auto"/>
        <w:ind w:firstLine="709"/>
        <w:jc w:val="both"/>
        <w:rPr>
          <w:sz w:val="28"/>
        </w:rPr>
      </w:pPr>
    </w:p>
    <w:p w:rsidR="00771EBD" w:rsidRDefault="00771EBD">
      <w:pPr>
        <w:spacing w:line="276" w:lineRule="auto"/>
        <w:ind w:firstLine="709"/>
        <w:jc w:val="both"/>
        <w:rPr>
          <w:sz w:val="28"/>
        </w:rPr>
      </w:pPr>
    </w:p>
    <w:p w:rsidR="00771EBD" w:rsidRDefault="00771EBD">
      <w:pPr>
        <w:spacing w:line="276" w:lineRule="auto"/>
        <w:ind w:firstLine="709"/>
        <w:jc w:val="both"/>
        <w:rPr>
          <w:sz w:val="28"/>
        </w:rPr>
      </w:pPr>
    </w:p>
    <w:p w:rsidR="00771EBD" w:rsidRDefault="00771EBD">
      <w:pPr>
        <w:spacing w:line="276" w:lineRule="auto"/>
        <w:ind w:firstLine="709"/>
        <w:jc w:val="both"/>
        <w:rPr>
          <w:sz w:val="28"/>
        </w:rPr>
      </w:pPr>
    </w:p>
    <w:p w:rsidR="00771EBD" w:rsidRDefault="00771EBD">
      <w:pPr>
        <w:spacing w:line="276" w:lineRule="auto"/>
        <w:ind w:firstLine="709"/>
        <w:jc w:val="both"/>
        <w:rPr>
          <w:sz w:val="28"/>
        </w:rPr>
      </w:pPr>
    </w:p>
    <w:p w:rsidR="00771EBD" w:rsidRDefault="00771EBD">
      <w:pPr>
        <w:spacing w:line="276" w:lineRule="auto"/>
        <w:ind w:firstLine="709"/>
        <w:jc w:val="both"/>
        <w:rPr>
          <w:sz w:val="28"/>
        </w:rPr>
      </w:pPr>
    </w:p>
    <w:p w:rsidR="00771EBD" w:rsidRDefault="00771EBD">
      <w:pPr>
        <w:spacing w:line="276" w:lineRule="auto"/>
        <w:ind w:firstLine="709"/>
        <w:jc w:val="both"/>
        <w:rPr>
          <w:sz w:val="28"/>
        </w:rPr>
      </w:pPr>
    </w:p>
    <w:p w:rsidR="00771EBD" w:rsidRDefault="00771EBD">
      <w:pPr>
        <w:spacing w:line="276" w:lineRule="auto"/>
        <w:ind w:firstLine="709"/>
        <w:jc w:val="both"/>
        <w:rPr>
          <w:sz w:val="28"/>
        </w:rPr>
      </w:pPr>
    </w:p>
    <w:p w:rsidR="00771EBD" w:rsidRDefault="007A312C">
      <w:pPr>
        <w:pStyle w:val="afe"/>
        <w:spacing w:line="276" w:lineRule="auto"/>
        <w:ind w:firstLine="0"/>
      </w:pPr>
      <w:r>
        <w:t>Партнерство «Северного измерения» в области транспорта и логистики  (</w:t>
      </w:r>
      <w:r>
        <w:t>ПСИТЛ)</w:t>
      </w:r>
    </w:p>
    <w:p w:rsidR="00771EBD" w:rsidRDefault="00771EBD">
      <w:pPr>
        <w:spacing w:line="276" w:lineRule="auto"/>
        <w:jc w:val="both"/>
        <w:rPr>
          <w:sz w:val="28"/>
        </w:rPr>
      </w:pPr>
    </w:p>
    <w:p w:rsidR="00771EBD" w:rsidRDefault="007A312C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28 октября 2008 года в г. Санкт-Петербурге на Первой министерской встрече обновлённой политики «Северного измерения» министрами иностранных дел было принято решение о создании Партнерства «Северного измерения» в области транспорта и логистики (ПСИТ</w:t>
      </w:r>
      <w:r>
        <w:rPr>
          <w:sz w:val="28"/>
        </w:rPr>
        <w:t>Л).</w:t>
      </w:r>
    </w:p>
    <w:p w:rsidR="00771EBD" w:rsidRDefault="007A312C">
      <w:pPr>
        <w:spacing w:line="276" w:lineRule="auto"/>
        <w:ind w:firstLine="709"/>
        <w:jc w:val="both"/>
        <w:rPr>
          <w:sz w:val="28"/>
        </w:rPr>
      </w:pPr>
      <w:r>
        <w:rPr>
          <w:rStyle w:val="1"/>
          <w:sz w:val="28"/>
        </w:rPr>
        <w:t>ПСИТЛ</w:t>
      </w:r>
      <w:r>
        <w:rPr>
          <w:sz w:val="28"/>
        </w:rPr>
        <w:t xml:space="preserve"> является площадкой для экспертного рассмотрения проектов и инициатив по развитию международного транспортного сообщения на Севере Европы и в регионе Балтийского моря с учетом экономических, экологических, климатических и других аспектов, а также </w:t>
      </w:r>
      <w:r>
        <w:rPr>
          <w:sz w:val="28"/>
        </w:rPr>
        <w:t>реализации трансграничных проектов, представляющих взаимный интерес.</w:t>
      </w:r>
    </w:p>
    <w:p w:rsidR="00771EBD" w:rsidRDefault="007A312C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Деятел</w:t>
      </w:r>
      <w:r>
        <w:rPr>
          <w:rStyle w:val="1"/>
          <w:sz w:val="28"/>
        </w:rPr>
        <w:t xml:space="preserve">ьность Партнерства «Северного измерения» в области транспорта и логистики основывается на договоренностях, закреплённых в Меморандуме о взаимопонимании ПСИТЛ, подписанном в Неаполе </w:t>
      </w:r>
      <w:r>
        <w:rPr>
          <w:rStyle w:val="1"/>
          <w:sz w:val="28"/>
        </w:rPr>
        <w:t>21 октября 2009 го</w:t>
      </w:r>
      <w:r>
        <w:rPr>
          <w:sz w:val="28"/>
        </w:rPr>
        <w:t xml:space="preserve">да. </w:t>
      </w:r>
    </w:p>
    <w:p w:rsidR="00771EBD" w:rsidRDefault="007A312C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Согласно Меморандуму о взаимопонимании, участвующие в ПСИТЛ стороны, обязались содействовать ускорению реализации транспортных и логистических инфраструктурных проектов, устранению барьеров неинфраструктурного характера и совершенств</w:t>
      </w:r>
      <w:r>
        <w:rPr>
          <w:sz w:val="28"/>
        </w:rPr>
        <w:t>ованию логистики международных цепочек поставок, созданию эффективных структур по мониторингу реализации предлагаемых проектов и мер.</w:t>
      </w:r>
    </w:p>
    <w:p w:rsidR="00771EBD" w:rsidRDefault="007A312C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В целях выполнения указанных задач согласно Меморандуму о взаимопонимании утверждена трехуровневая структура Партнерства:</w:t>
      </w:r>
    </w:p>
    <w:p w:rsidR="00771EBD" w:rsidRDefault="007A312C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- Встречи высокого уровня для принятия стратегических решений дальнейшего развития (ВВУ);</w:t>
      </w:r>
    </w:p>
    <w:p w:rsidR="00771EBD" w:rsidRDefault="007A312C">
      <w:pPr>
        <w:spacing w:line="276" w:lineRule="auto"/>
        <w:ind w:firstLine="709"/>
        <w:jc w:val="both"/>
        <w:rPr>
          <w:i/>
          <w:sz w:val="28"/>
        </w:rPr>
      </w:pPr>
      <w:r>
        <w:rPr>
          <w:i/>
          <w:sz w:val="28"/>
        </w:rPr>
        <w:t>В 2021 году проведено 1 заседание ВВУ ПСИТЛ (10 декабря, онлайн).</w:t>
      </w:r>
    </w:p>
    <w:p w:rsidR="00771EBD" w:rsidRDefault="007A312C">
      <w:pPr>
        <w:spacing w:line="276" w:lineRule="auto"/>
        <w:ind w:firstLine="709"/>
        <w:jc w:val="both"/>
        <w:rPr>
          <w:i/>
          <w:sz w:val="28"/>
        </w:rPr>
      </w:pPr>
      <w:r>
        <w:rPr>
          <w:sz w:val="28"/>
        </w:rPr>
        <w:t>- Руководящий комитет для мониторинга реализации совместных инфраструктурных проектов (РК).</w:t>
      </w:r>
    </w:p>
    <w:p w:rsidR="00771EBD" w:rsidRDefault="007A312C">
      <w:pPr>
        <w:spacing w:line="276" w:lineRule="auto"/>
        <w:ind w:firstLine="709"/>
        <w:jc w:val="both"/>
        <w:rPr>
          <w:i/>
          <w:sz w:val="28"/>
        </w:rPr>
      </w:pPr>
      <w:r>
        <w:rPr>
          <w:i/>
          <w:sz w:val="28"/>
        </w:rPr>
        <w:t>В 2021 г</w:t>
      </w:r>
      <w:r>
        <w:rPr>
          <w:i/>
          <w:sz w:val="28"/>
        </w:rPr>
        <w:t>оду проведено 2 заседания РК ПСИТЛ (27 апреля, 20 октября, онлайн).</w:t>
      </w:r>
    </w:p>
    <w:p w:rsidR="00771EBD" w:rsidRDefault="007A312C">
      <w:pPr>
        <w:spacing w:line="276" w:lineRule="auto"/>
        <w:ind w:firstLine="709"/>
        <w:jc w:val="both"/>
        <w:rPr>
          <w:i/>
          <w:sz w:val="28"/>
        </w:rPr>
      </w:pPr>
      <w:r>
        <w:rPr>
          <w:sz w:val="28"/>
        </w:rPr>
        <w:t>- Постоянный Секретариат для обеспечения административной и технической поддержки.</w:t>
      </w:r>
    </w:p>
    <w:p w:rsidR="00771EBD" w:rsidRDefault="007A312C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С 2011 г. по конец 2020 г. должность директора Секретариата ПСИТЛ занимал Оддгейр Даниэльсен. В 2021 году</w:t>
      </w:r>
      <w:r>
        <w:rPr>
          <w:sz w:val="28"/>
        </w:rPr>
        <w:t xml:space="preserve"> было проведено три встречи стран-участниц Партнерства по рассмотрению кандидатур лиц, претендующих на пост директора Секретариата (8, 9, 11 ноября). С января 2022 года на должность  вступил Херманни Бэкер. </w:t>
      </w:r>
    </w:p>
    <w:p w:rsidR="00771EBD" w:rsidRDefault="007A312C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Штаб-квартира Секретариата ПСИТЛ находится в г. </w:t>
      </w:r>
      <w:r>
        <w:rPr>
          <w:sz w:val="28"/>
        </w:rPr>
        <w:t>Хельсинки (Финляндия), на базе Северного инвестиционного банка (СИБ).</w:t>
      </w:r>
    </w:p>
    <w:p w:rsidR="00771EBD" w:rsidRDefault="007A312C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>На площадке ПСИТЛ рассматриваются как проектные инициативы, так</w:t>
      </w:r>
      <w:r>
        <w:rPr>
          <w:sz w:val="28"/>
        </w:rPr>
        <w:br/>
        <w:t>и обмен наилучшими практиками в сфере транспортной отрасли.</w:t>
      </w:r>
    </w:p>
    <w:p w:rsidR="00771EBD" w:rsidRDefault="007A312C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В 2013 году в рамках ПСИТЛ был заявлен совместный проект </w:t>
      </w:r>
      <w:r>
        <w:rPr>
          <w:sz w:val="28"/>
        </w:rPr>
        <w:t>России</w:t>
      </w:r>
      <w:r>
        <w:rPr>
          <w:sz w:val="28"/>
        </w:rPr>
        <w:br/>
        <w:t>и Финляндии по подготовке документации по ремонту служебной дороги Сайменского канала и строительству нового участка дороги между МАПП «Брусничное» и Выборгской объездной дорогой. Минтранс России согласовал участие АНО «Дирекция по развитию транспор</w:t>
      </w:r>
      <w:r>
        <w:rPr>
          <w:sz w:val="28"/>
        </w:rPr>
        <w:t>тной системы Санкт-Петербурга и Ленинградской области» в данном проекте в качестве бенефициара и получателя финансирования из Фонда поддержки ПСИТЛ.</w:t>
      </w:r>
    </w:p>
    <w:p w:rsidR="00771EBD" w:rsidRDefault="007A312C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Работы по данному проекту были завершены в конце 2018 года, в ходе которого были определены принципиальные </w:t>
      </w:r>
      <w:r>
        <w:rPr>
          <w:sz w:val="28"/>
        </w:rPr>
        <w:t>планировочные решения, основные технические параметры проектируемого объекта, выполнены необходимые экономические расчеты.</w:t>
      </w:r>
    </w:p>
    <w:p w:rsidR="00771EBD" w:rsidRDefault="007A312C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Вместе с тем, в Партнерстве уделяется большое внимание так называемым «sмягкие меры» - организации семинаров и круглых столов, посвящ</w:t>
      </w:r>
      <w:r>
        <w:rPr>
          <w:sz w:val="28"/>
        </w:rPr>
        <w:t>ённых обмену опытом и наилучшими практиками по наиболее актуальным вопросам, касающимся транспортной проблематики. Минтранс России поддерживает данный формат взаимодействия.</w:t>
      </w:r>
    </w:p>
    <w:p w:rsidR="00771EBD" w:rsidRDefault="007A312C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Так, в конце 2018 года в Брюсселе прошел «Форум будущего ПСИТЛ», посвященный в осн</w:t>
      </w:r>
      <w:r>
        <w:rPr>
          <w:sz w:val="28"/>
        </w:rPr>
        <w:t xml:space="preserve">овном, тематике евроазиатских транспортных связей. </w:t>
      </w:r>
      <w:r>
        <w:rPr>
          <w:rStyle w:val="1"/>
          <w:sz w:val="28"/>
        </w:rPr>
        <w:t>Российской стороной были представлены результаты деятельности Министерства транспорта Российской Федерации по созданию эффективных евроазиатских транспортных связей с учётом реализации транзитного потенциа</w:t>
      </w:r>
      <w:r>
        <w:rPr>
          <w:rStyle w:val="1"/>
          <w:sz w:val="28"/>
        </w:rPr>
        <w:t xml:space="preserve">ла Российской Федерации и отечественных технологических решений. </w:t>
      </w:r>
    </w:p>
    <w:p w:rsidR="00771EBD" w:rsidRDefault="007A312C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В 2021 году под председательством Литовской Республики проведено два заседания Руководящего комитета в формате видеоконференции. </w:t>
      </w:r>
    </w:p>
    <w:p w:rsidR="00771EBD" w:rsidRDefault="007A312C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В рамках внеочередной </w:t>
      </w:r>
      <w:r>
        <w:rPr>
          <w:sz w:val="28"/>
        </w:rPr>
        <w:t>Встречи высокого уровня 10 декабря 202</w:t>
      </w:r>
      <w:r>
        <w:rPr>
          <w:sz w:val="28"/>
        </w:rPr>
        <w:t xml:space="preserve">1 года российская сторона в лице Минтранса России приняла </w:t>
      </w:r>
      <w:r>
        <w:rPr>
          <w:sz w:val="28"/>
        </w:rPr>
        <w:t>обязательства</w:t>
      </w:r>
      <w:r>
        <w:rPr>
          <w:sz w:val="28"/>
        </w:rPr>
        <w:br/>
        <w:t xml:space="preserve">по организации в 2022 году Встречи высокого уровня и вновь подтвердила актуальность </w:t>
      </w:r>
      <w:r>
        <w:rPr>
          <w:sz w:val="28"/>
        </w:rPr>
        <w:t xml:space="preserve">заявленных ранее на московской Встрече высокого уровня (8 декабря 2017 года) </w:t>
      </w:r>
      <w:r>
        <w:rPr>
          <w:sz w:val="28"/>
        </w:rPr>
        <w:t>ключевых целей и приори</w:t>
      </w:r>
      <w:r>
        <w:rPr>
          <w:sz w:val="28"/>
        </w:rPr>
        <w:t xml:space="preserve">тетов ПСИТЛ: </w:t>
      </w:r>
    </w:p>
    <w:p w:rsidR="00771EBD" w:rsidRDefault="007A312C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- сокращение выбросов парниковых газов и продвижение экологически чистого транспорта;</w:t>
      </w:r>
    </w:p>
    <w:p w:rsidR="00771EBD" w:rsidRDefault="007A312C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- «принцип нулевой смертности» - снижение смертности и серьезных травм на дорогах;</w:t>
      </w:r>
    </w:p>
    <w:p w:rsidR="00771EBD" w:rsidRDefault="007A312C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- цифровые технологии, включая интеллектуальные транспортные системы и гл</w:t>
      </w:r>
      <w:r>
        <w:rPr>
          <w:sz w:val="28"/>
        </w:rPr>
        <w:t>обальную спутниковую навигацию, роботизацию и автоматизацию;</w:t>
      </w:r>
    </w:p>
    <w:p w:rsidR="00771EBD" w:rsidRDefault="007A312C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- новые развивающиеся торговые маршруты, включая евроазиатские транспортные связи;</w:t>
      </w:r>
    </w:p>
    <w:p w:rsidR="00771EBD" w:rsidRDefault="007A312C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>- обмен передовым опытом в области транспортного образования.</w:t>
      </w:r>
    </w:p>
    <w:p w:rsidR="00771EBD" w:rsidRDefault="007A312C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Учитывая важность выносимых в повестку дня заседан</w:t>
      </w:r>
      <w:r>
        <w:rPr>
          <w:sz w:val="28"/>
        </w:rPr>
        <w:t>ий ПСИТЛ вопросов,</w:t>
      </w:r>
      <w:r>
        <w:rPr>
          <w:sz w:val="28"/>
        </w:rPr>
        <w:br/>
        <w:t>в рамках ежегодного отраслевого мероприятия «Транспортная неделя-2019»</w:t>
      </w:r>
      <w:r>
        <w:rPr>
          <w:sz w:val="28"/>
        </w:rPr>
        <w:br/>
        <w:t xml:space="preserve">(18-21 ноября 2019 года) статс-секретарем </w:t>
      </w:r>
      <w:r>
        <w:rPr>
          <w:sz w:val="28"/>
        </w:rPr>
        <w:t>–</w:t>
      </w:r>
      <w:r>
        <w:rPr>
          <w:sz w:val="28"/>
        </w:rPr>
        <w:t xml:space="preserve"> заместителем Министра транспорта Российской Федерации Д.С. Зверевым </w:t>
      </w:r>
      <w:r>
        <w:rPr>
          <w:sz w:val="28"/>
        </w:rPr>
        <w:t>подписана Поправка № 2 к Соглашению</w:t>
      </w:r>
      <w:r>
        <w:rPr>
          <w:sz w:val="28"/>
        </w:rPr>
        <w:br/>
        <w:t>о Секретариате Пар</w:t>
      </w:r>
      <w:r>
        <w:rPr>
          <w:sz w:val="28"/>
        </w:rPr>
        <w:t>тнёрства «Северного измерения» в области транспорта</w:t>
      </w:r>
      <w:r>
        <w:rPr>
          <w:sz w:val="28"/>
        </w:rPr>
        <w:br/>
        <w:t>и логистики (одобрена распоряжением Правительства Российской Федерации</w:t>
      </w:r>
      <w:r>
        <w:rPr>
          <w:sz w:val="28"/>
        </w:rPr>
        <w:br/>
        <w:t>от 30.09.19 № 2243-р), и Меморандум о продлении деятельности Партнёрства</w:t>
      </w:r>
      <w:r>
        <w:rPr>
          <w:sz w:val="28"/>
        </w:rPr>
        <w:br/>
        <w:t xml:space="preserve">на пять лет. </w:t>
      </w:r>
    </w:p>
    <w:p w:rsidR="00771EBD" w:rsidRDefault="007A312C">
      <w:pPr>
        <w:spacing w:line="276" w:lineRule="auto"/>
        <w:ind w:firstLine="709"/>
        <w:jc w:val="both"/>
        <w:rPr>
          <w:sz w:val="28"/>
        </w:rPr>
      </w:pPr>
      <w:r>
        <w:rPr>
          <w:rStyle w:val="1"/>
          <w:sz w:val="28"/>
        </w:rPr>
        <w:t>Более подробная информация о ПСИТЛ на сайте – </w:t>
      </w:r>
      <w:hyperlink r:id="rId13" w:history="1">
        <w:r>
          <w:rPr>
            <w:rStyle w:val="1"/>
            <w:sz w:val="28"/>
          </w:rPr>
          <w:t>http://www.ndptl.org/</w:t>
        </w:r>
      </w:hyperlink>
    </w:p>
    <w:p w:rsidR="00771EBD" w:rsidRDefault="00771EBD">
      <w:pPr>
        <w:tabs>
          <w:tab w:val="center" w:pos="4677"/>
          <w:tab w:val="right" w:pos="9355"/>
        </w:tabs>
        <w:spacing w:line="276" w:lineRule="auto"/>
        <w:ind w:firstLine="567"/>
        <w:jc w:val="both"/>
        <w:rPr>
          <w:sz w:val="28"/>
        </w:rPr>
      </w:pPr>
    </w:p>
    <w:p w:rsidR="00771EBD" w:rsidRDefault="007A312C">
      <w:pPr>
        <w:spacing w:line="276" w:lineRule="auto"/>
        <w:ind w:firstLine="720"/>
        <w:jc w:val="both"/>
        <w:rPr>
          <w:sz w:val="28"/>
        </w:rPr>
      </w:pPr>
      <w:r>
        <w:rPr>
          <w:sz w:val="28"/>
        </w:rPr>
        <w:t>***</w:t>
      </w:r>
    </w:p>
    <w:p w:rsidR="00771EBD" w:rsidRDefault="007A312C">
      <w:pPr>
        <w:spacing w:line="276" w:lineRule="auto"/>
        <w:ind w:firstLine="720"/>
        <w:jc w:val="both"/>
        <w:rPr>
          <w:sz w:val="28"/>
        </w:rPr>
      </w:pPr>
      <w:r>
        <w:rPr>
          <w:sz w:val="28"/>
        </w:rPr>
        <w:t xml:space="preserve">Основным назначением Поправки № 2 к Соглашению о Секретариате Партнёрства «Северного измерения» в области транспорта и логистики является перераспределение долей взносов в связи с выходом Дании из числа членов ПСИТЛ. </w:t>
      </w:r>
    </w:p>
    <w:p w:rsidR="00771EBD" w:rsidRDefault="007A312C">
      <w:pPr>
        <w:spacing w:line="276" w:lineRule="auto"/>
        <w:ind w:firstLine="720"/>
        <w:jc w:val="both"/>
        <w:rPr>
          <w:sz w:val="28"/>
        </w:rPr>
      </w:pPr>
      <w:r>
        <w:rPr>
          <w:sz w:val="28"/>
        </w:rPr>
        <w:t>Целью Меморандума является продление д</w:t>
      </w:r>
      <w:r>
        <w:rPr>
          <w:sz w:val="28"/>
        </w:rPr>
        <w:t>еятельности Партнёрства «Северного измерения» в области транспорта и логистики на пять лет.</w:t>
      </w:r>
    </w:p>
    <w:p w:rsidR="00771EBD" w:rsidRDefault="00771EBD">
      <w:pPr>
        <w:spacing w:line="276" w:lineRule="auto"/>
        <w:ind w:firstLine="720"/>
        <w:jc w:val="both"/>
        <w:rPr>
          <w:sz w:val="28"/>
        </w:rPr>
      </w:pPr>
    </w:p>
    <w:p w:rsidR="00771EBD" w:rsidRDefault="00771EBD">
      <w:pPr>
        <w:spacing w:line="276" w:lineRule="auto"/>
        <w:ind w:firstLine="720"/>
        <w:jc w:val="both"/>
        <w:rPr>
          <w:sz w:val="28"/>
        </w:rPr>
      </w:pPr>
    </w:p>
    <w:p w:rsidR="00771EBD" w:rsidRDefault="00771EBD">
      <w:pPr>
        <w:spacing w:line="276" w:lineRule="auto"/>
        <w:ind w:firstLine="720"/>
        <w:jc w:val="both"/>
        <w:rPr>
          <w:sz w:val="28"/>
        </w:rPr>
      </w:pPr>
    </w:p>
    <w:p w:rsidR="00771EBD" w:rsidRDefault="00771EBD">
      <w:pPr>
        <w:spacing w:line="276" w:lineRule="auto"/>
        <w:ind w:firstLine="720"/>
        <w:jc w:val="both"/>
        <w:rPr>
          <w:sz w:val="28"/>
        </w:rPr>
      </w:pPr>
    </w:p>
    <w:p w:rsidR="00771EBD" w:rsidRDefault="00771EBD">
      <w:pPr>
        <w:spacing w:line="276" w:lineRule="auto"/>
        <w:ind w:firstLine="720"/>
        <w:jc w:val="both"/>
        <w:rPr>
          <w:sz w:val="28"/>
        </w:rPr>
      </w:pPr>
    </w:p>
    <w:p w:rsidR="00771EBD" w:rsidRDefault="00771EBD">
      <w:pPr>
        <w:spacing w:line="276" w:lineRule="auto"/>
        <w:ind w:firstLine="720"/>
        <w:jc w:val="both"/>
        <w:rPr>
          <w:sz w:val="28"/>
        </w:rPr>
      </w:pPr>
    </w:p>
    <w:p w:rsidR="00771EBD" w:rsidRDefault="00771EBD">
      <w:pPr>
        <w:spacing w:line="276" w:lineRule="auto"/>
        <w:ind w:firstLine="720"/>
        <w:jc w:val="both"/>
        <w:rPr>
          <w:sz w:val="28"/>
        </w:rPr>
      </w:pPr>
    </w:p>
    <w:p w:rsidR="00771EBD" w:rsidRDefault="00771EBD">
      <w:pPr>
        <w:spacing w:line="276" w:lineRule="auto"/>
        <w:ind w:firstLine="720"/>
        <w:jc w:val="both"/>
        <w:rPr>
          <w:sz w:val="28"/>
        </w:rPr>
      </w:pPr>
    </w:p>
    <w:p w:rsidR="00771EBD" w:rsidRDefault="00771EBD">
      <w:pPr>
        <w:spacing w:line="276" w:lineRule="auto"/>
        <w:ind w:firstLine="720"/>
        <w:jc w:val="both"/>
        <w:rPr>
          <w:sz w:val="28"/>
        </w:rPr>
      </w:pPr>
    </w:p>
    <w:p w:rsidR="00771EBD" w:rsidRDefault="00771EBD">
      <w:pPr>
        <w:spacing w:line="276" w:lineRule="auto"/>
        <w:ind w:firstLine="720"/>
        <w:jc w:val="both"/>
        <w:rPr>
          <w:sz w:val="28"/>
        </w:rPr>
      </w:pPr>
    </w:p>
    <w:p w:rsidR="00771EBD" w:rsidRDefault="00771EBD">
      <w:pPr>
        <w:spacing w:line="276" w:lineRule="auto"/>
        <w:ind w:firstLine="720"/>
        <w:jc w:val="both"/>
        <w:rPr>
          <w:sz w:val="28"/>
        </w:rPr>
      </w:pPr>
    </w:p>
    <w:p w:rsidR="00771EBD" w:rsidRDefault="00771EBD">
      <w:pPr>
        <w:spacing w:line="276" w:lineRule="auto"/>
        <w:ind w:firstLine="720"/>
        <w:jc w:val="both"/>
        <w:rPr>
          <w:sz w:val="28"/>
        </w:rPr>
      </w:pPr>
    </w:p>
    <w:p w:rsidR="00771EBD" w:rsidRDefault="00771EBD">
      <w:pPr>
        <w:spacing w:line="276" w:lineRule="auto"/>
        <w:ind w:firstLine="720"/>
        <w:jc w:val="both"/>
        <w:rPr>
          <w:sz w:val="28"/>
        </w:rPr>
      </w:pPr>
    </w:p>
    <w:p w:rsidR="00771EBD" w:rsidRDefault="00771EBD">
      <w:pPr>
        <w:spacing w:line="276" w:lineRule="auto"/>
        <w:ind w:firstLine="720"/>
        <w:jc w:val="both"/>
        <w:rPr>
          <w:sz w:val="28"/>
        </w:rPr>
      </w:pPr>
    </w:p>
    <w:p w:rsidR="00771EBD" w:rsidRDefault="00771EBD">
      <w:pPr>
        <w:spacing w:line="276" w:lineRule="auto"/>
        <w:ind w:firstLine="720"/>
        <w:jc w:val="both"/>
        <w:rPr>
          <w:sz w:val="28"/>
        </w:rPr>
      </w:pPr>
    </w:p>
    <w:p w:rsidR="00771EBD" w:rsidRDefault="00771EBD">
      <w:pPr>
        <w:spacing w:line="276" w:lineRule="auto"/>
        <w:ind w:firstLine="720"/>
        <w:jc w:val="both"/>
        <w:rPr>
          <w:sz w:val="28"/>
        </w:rPr>
      </w:pPr>
    </w:p>
    <w:p w:rsidR="00771EBD" w:rsidRDefault="00771EBD">
      <w:pPr>
        <w:spacing w:line="276" w:lineRule="auto"/>
        <w:ind w:firstLine="720"/>
        <w:jc w:val="both"/>
        <w:rPr>
          <w:sz w:val="28"/>
        </w:rPr>
      </w:pPr>
    </w:p>
    <w:p w:rsidR="00771EBD" w:rsidRDefault="00771EBD">
      <w:pPr>
        <w:spacing w:line="276" w:lineRule="auto"/>
        <w:ind w:firstLine="720"/>
        <w:jc w:val="both"/>
        <w:rPr>
          <w:sz w:val="28"/>
        </w:rPr>
      </w:pPr>
    </w:p>
    <w:p w:rsidR="00771EBD" w:rsidRDefault="00771EBD">
      <w:pPr>
        <w:spacing w:line="276" w:lineRule="auto"/>
        <w:ind w:firstLine="720"/>
        <w:jc w:val="both"/>
        <w:rPr>
          <w:sz w:val="28"/>
        </w:rPr>
      </w:pPr>
    </w:p>
    <w:p w:rsidR="00771EBD" w:rsidRDefault="00771EBD">
      <w:pPr>
        <w:spacing w:line="276" w:lineRule="auto"/>
        <w:ind w:firstLine="720"/>
        <w:jc w:val="both"/>
        <w:rPr>
          <w:sz w:val="28"/>
        </w:rPr>
      </w:pPr>
    </w:p>
    <w:p w:rsidR="00771EBD" w:rsidRDefault="00771EBD">
      <w:pPr>
        <w:spacing w:line="276" w:lineRule="auto"/>
        <w:ind w:firstLine="720"/>
        <w:jc w:val="both"/>
        <w:rPr>
          <w:sz w:val="28"/>
        </w:rPr>
      </w:pPr>
    </w:p>
    <w:p w:rsidR="00771EBD" w:rsidRDefault="00771EBD" w:rsidP="007271A9">
      <w:pPr>
        <w:spacing w:line="276" w:lineRule="auto"/>
        <w:jc w:val="both"/>
        <w:rPr>
          <w:sz w:val="28"/>
        </w:rPr>
      </w:pPr>
    </w:p>
    <w:p w:rsidR="00771EBD" w:rsidRDefault="007A312C">
      <w:pPr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lastRenderedPageBreak/>
        <w:t>Всемирная дорожная ассоциация (ПИАРК)</w:t>
      </w:r>
    </w:p>
    <w:p w:rsidR="00771EBD" w:rsidRDefault="00771EBD">
      <w:pPr>
        <w:spacing w:line="276" w:lineRule="auto"/>
        <w:jc w:val="center"/>
        <w:rPr>
          <w:b/>
          <w:sz w:val="28"/>
        </w:rPr>
      </w:pPr>
    </w:p>
    <w:p w:rsidR="00771EBD" w:rsidRDefault="007A312C">
      <w:pPr>
        <w:spacing w:line="276" w:lineRule="auto"/>
        <w:ind w:firstLine="567"/>
        <w:jc w:val="both"/>
        <w:rPr>
          <w:sz w:val="28"/>
        </w:rPr>
      </w:pPr>
      <w:r>
        <w:rPr>
          <w:sz w:val="28"/>
        </w:rPr>
        <w:t>Всемирная дорожная ассоциация (ПИАРК), основанная в 1909 году</w:t>
      </w:r>
      <w:r>
        <w:br/>
      </w:r>
      <w:r>
        <w:rPr>
          <w:sz w:val="28"/>
        </w:rPr>
        <w:t xml:space="preserve">в г. Париже, является международной </w:t>
      </w:r>
      <w:r>
        <w:rPr>
          <w:sz w:val="28"/>
        </w:rPr>
        <w:t>организацией и служит крупнейшей площадкой для взаимодействия экспертов и обмена опытом в области дорожного хозяйства.</w:t>
      </w:r>
    </w:p>
    <w:p w:rsidR="00771EBD" w:rsidRDefault="007A312C">
      <w:pPr>
        <w:spacing w:line="276" w:lineRule="auto"/>
        <w:ind w:firstLine="567"/>
        <w:jc w:val="both"/>
        <w:rPr>
          <w:sz w:val="28"/>
        </w:rPr>
      </w:pPr>
      <w:r>
        <w:rPr>
          <w:sz w:val="28"/>
        </w:rPr>
        <w:t>Членами Ассоциации являются правительственные органы и дорожные администрации 122 стран, научные институты, учебные заведения и частные к</w:t>
      </w:r>
      <w:r>
        <w:rPr>
          <w:sz w:val="28"/>
        </w:rPr>
        <w:t>омпании и ассоциации в области строительства и обслуживания дорог.</w:t>
      </w:r>
    </w:p>
    <w:p w:rsidR="00771EBD" w:rsidRDefault="007A312C">
      <w:pPr>
        <w:spacing w:line="276" w:lineRule="auto"/>
        <w:ind w:firstLine="567"/>
        <w:jc w:val="both"/>
        <w:rPr>
          <w:sz w:val="28"/>
        </w:rPr>
      </w:pPr>
      <w:r>
        <w:rPr>
          <w:sz w:val="28"/>
        </w:rPr>
        <w:t xml:space="preserve">Российское членство во Всемирной дорожной ассоциации было возобновлено в 2018 году впервые после советского периода. Распоряжением Правительства Российской Федерации от 28 июля 2018 года № </w:t>
      </w:r>
      <w:r>
        <w:rPr>
          <w:sz w:val="28"/>
        </w:rPr>
        <w:t>1566-р Министерство транспорта Российской Федерации определено органом, представляющим Правительство Российской Федерации в Ассоциации.</w:t>
      </w:r>
    </w:p>
    <w:p w:rsidR="00771EBD" w:rsidRDefault="007A312C">
      <w:pPr>
        <w:spacing w:line="276" w:lineRule="auto"/>
        <w:ind w:firstLine="567"/>
        <w:jc w:val="both"/>
        <w:rPr>
          <w:sz w:val="28"/>
        </w:rPr>
      </w:pPr>
      <w:r>
        <w:rPr>
          <w:sz w:val="28"/>
        </w:rPr>
        <w:t>Основными целями Ассоциации являются:</w:t>
      </w:r>
    </w:p>
    <w:p w:rsidR="00771EBD" w:rsidRDefault="007A312C">
      <w:pPr>
        <w:spacing w:line="276" w:lineRule="auto"/>
        <w:ind w:firstLine="567"/>
        <w:jc w:val="both"/>
        <w:rPr>
          <w:sz w:val="28"/>
        </w:rPr>
      </w:pPr>
      <w:r>
        <w:rPr>
          <w:sz w:val="28"/>
        </w:rPr>
        <w:t>- обсуждение вопросов, касающихся развития международного сотрудничества по вопрос</w:t>
      </w:r>
      <w:r>
        <w:rPr>
          <w:sz w:val="28"/>
        </w:rPr>
        <w:t>ам дорожного хозяйства и автодорожного транспорта;</w:t>
      </w:r>
    </w:p>
    <w:p w:rsidR="00771EBD" w:rsidRDefault="007A312C">
      <w:pPr>
        <w:spacing w:line="276" w:lineRule="auto"/>
        <w:ind w:firstLine="567"/>
        <w:jc w:val="both"/>
        <w:rPr>
          <w:sz w:val="28"/>
        </w:rPr>
      </w:pPr>
      <w:r>
        <w:rPr>
          <w:sz w:val="28"/>
        </w:rPr>
        <w:t>- сбор и распространение статистической и другой общей информации, относящейся к автомобильным дорогам и дорожному движению во всех странах мира;</w:t>
      </w:r>
    </w:p>
    <w:p w:rsidR="00771EBD" w:rsidRDefault="007A312C">
      <w:pPr>
        <w:spacing w:line="276" w:lineRule="auto"/>
        <w:ind w:firstLine="567"/>
        <w:jc w:val="both"/>
        <w:rPr>
          <w:sz w:val="28"/>
        </w:rPr>
      </w:pPr>
      <w:r>
        <w:rPr>
          <w:sz w:val="28"/>
        </w:rPr>
        <w:t xml:space="preserve">- разработка и ввод в действие международных соглашений по </w:t>
      </w:r>
      <w:r>
        <w:rPr>
          <w:sz w:val="28"/>
        </w:rPr>
        <w:t>всем вопросам усовершенствования дорожного хозяйства;</w:t>
      </w:r>
    </w:p>
    <w:p w:rsidR="00771EBD" w:rsidRDefault="007A312C">
      <w:pPr>
        <w:numPr>
          <w:ilvl w:val="0"/>
          <w:numId w:val="1"/>
        </w:numPr>
        <w:spacing w:line="276" w:lineRule="auto"/>
        <w:jc w:val="both"/>
        <w:rPr>
          <w:sz w:val="28"/>
        </w:rPr>
      </w:pPr>
      <w:r>
        <w:rPr>
          <w:sz w:val="28"/>
        </w:rPr>
        <w:t>обеспечение взаимодействия сетей автомобильных дорог;</w:t>
      </w:r>
    </w:p>
    <w:p w:rsidR="00771EBD" w:rsidRDefault="007A312C">
      <w:pPr>
        <w:numPr>
          <w:ilvl w:val="0"/>
          <w:numId w:val="2"/>
        </w:numPr>
        <w:spacing w:line="276" w:lineRule="auto"/>
        <w:jc w:val="both"/>
        <w:rPr>
          <w:sz w:val="28"/>
        </w:rPr>
      </w:pPr>
      <w:r>
        <w:rPr>
          <w:sz w:val="28"/>
        </w:rPr>
        <w:t>унификация знаков дорожного движения во всех странах.</w:t>
      </w:r>
    </w:p>
    <w:p w:rsidR="00771EBD" w:rsidRDefault="007A312C">
      <w:pPr>
        <w:spacing w:line="276" w:lineRule="auto"/>
        <w:ind w:firstLine="567"/>
        <w:jc w:val="both"/>
        <w:rPr>
          <w:sz w:val="28"/>
          <w:shd w:val="clear" w:color="auto" w:fill="FFD821"/>
        </w:rPr>
      </w:pPr>
      <w:r>
        <w:rPr>
          <w:sz w:val="28"/>
        </w:rPr>
        <w:t>Основным документом ПИАРК является 4-летний стратегический план, определяющий формат и тематик</w:t>
      </w:r>
      <w:r>
        <w:rPr>
          <w:sz w:val="28"/>
        </w:rPr>
        <w:t>у работы 17 отраслевых технических комитетов,</w:t>
      </w:r>
      <w:r>
        <w:br/>
      </w:r>
      <w:r>
        <w:rPr>
          <w:sz w:val="28"/>
        </w:rPr>
        <w:t>а также целевых групп, задачей которых является проведение исследований</w:t>
      </w:r>
      <w:r>
        <w:br/>
      </w:r>
      <w:r>
        <w:rPr>
          <w:sz w:val="28"/>
        </w:rPr>
        <w:t xml:space="preserve">в определенных планом предметных областях. </w:t>
      </w:r>
    </w:p>
    <w:p w:rsidR="00771EBD" w:rsidRDefault="007A312C">
      <w:pPr>
        <w:spacing w:line="276" w:lineRule="auto"/>
        <w:ind w:firstLine="567"/>
        <w:jc w:val="both"/>
        <w:rPr>
          <w:sz w:val="28"/>
        </w:rPr>
      </w:pPr>
      <w:r>
        <w:rPr>
          <w:sz w:val="28"/>
        </w:rPr>
        <w:t>В работе технических комитетов ПИАРК принимают участие руководители и эксперты Минтранса Росси</w:t>
      </w:r>
      <w:r>
        <w:rPr>
          <w:sz w:val="28"/>
        </w:rPr>
        <w:t>и и дорожных организаций: Росавтодора, ФАУ «РОСДОРНИИ», Института экономики и транспортной политики, ГК «АБЗ-1», ООО «Астех – Индастриз», АО «Институт Стройпроект», Ассоциации «Росасфальт», Ассоциации «Цифровая эра транспорта».</w:t>
      </w:r>
    </w:p>
    <w:p w:rsidR="00771EBD" w:rsidRDefault="007A312C">
      <w:pPr>
        <w:spacing w:line="276" w:lineRule="auto"/>
        <w:ind w:firstLine="567"/>
        <w:jc w:val="both"/>
        <w:rPr>
          <w:b/>
          <w:sz w:val="28"/>
        </w:rPr>
      </w:pPr>
      <w:r>
        <w:rPr>
          <w:sz w:val="28"/>
        </w:rPr>
        <w:t>Ключевыми мероприятиями ПИАР</w:t>
      </w:r>
      <w:r>
        <w:rPr>
          <w:sz w:val="28"/>
        </w:rPr>
        <w:t>К являются Всемирные дорожные конгрессы и Международные Зимние дорожные конгрессы, организуемые каждые четыре года с целью обмена методиками и опытом в области дорожного хозяйства и автомобильных перевозок, а также демонстрации ключевых достижений техничес</w:t>
      </w:r>
      <w:r>
        <w:rPr>
          <w:sz w:val="28"/>
        </w:rPr>
        <w:t>ких комитетов. В рамках конгрессов организуются министерские сессии, десятки отраслевых сессий, а также международные выставки.</w:t>
      </w:r>
    </w:p>
    <w:p w:rsidR="00771EBD" w:rsidRDefault="007A312C">
      <w:pPr>
        <w:spacing w:line="276" w:lineRule="auto"/>
        <w:ind w:firstLine="567"/>
        <w:jc w:val="both"/>
        <w:rPr>
          <w:sz w:val="28"/>
        </w:rPr>
      </w:pPr>
      <w:r>
        <w:rPr>
          <w:sz w:val="28"/>
        </w:rPr>
        <w:lastRenderedPageBreak/>
        <w:t>В период между конгрессами работа по отраслевым направлениям проводится</w:t>
      </w:r>
      <w:r>
        <w:br/>
      </w:r>
      <w:r>
        <w:rPr>
          <w:sz w:val="28"/>
        </w:rPr>
        <w:t>в формате региональных конференций, заседаний технически</w:t>
      </w:r>
      <w:r>
        <w:rPr>
          <w:sz w:val="28"/>
        </w:rPr>
        <w:t>х комитетов и целевых групп, решения которых используются для подготовки к дорожным конгрессам.</w:t>
      </w:r>
    </w:p>
    <w:p w:rsidR="00771EBD" w:rsidRDefault="007A312C">
      <w:pPr>
        <w:spacing w:line="276" w:lineRule="auto"/>
        <w:ind w:firstLine="567"/>
        <w:jc w:val="both"/>
        <w:rPr>
          <w:sz w:val="28"/>
        </w:rPr>
      </w:pPr>
      <w:r>
        <w:rPr>
          <w:sz w:val="28"/>
        </w:rPr>
        <w:t xml:space="preserve">6-10 октября 2019 года в Абу-Даби (Объединенные Арабские Эмираты) состоялся 26-й </w:t>
      </w:r>
      <w:r>
        <w:rPr>
          <w:sz w:val="28"/>
        </w:rPr>
        <w:t>Всемирный дорожный конгресс,</w:t>
      </w:r>
      <w:r>
        <w:rPr>
          <w:sz w:val="28"/>
        </w:rPr>
        <w:t xml:space="preserve"> проводимый под эгидой Всемирной дорожной ассоциаци</w:t>
      </w:r>
      <w:r>
        <w:rPr>
          <w:sz w:val="28"/>
        </w:rPr>
        <w:t>и (ПИАРК). В работе Конгресса приняла участие российская делегация под руководством Первого заместителя Министра транспорта Российской Федерации И.С. Алафинова, в состав которой вошли представители Минтранса России, Росавтодора, ГК «Автодор» и других орган</w:t>
      </w:r>
      <w:r>
        <w:rPr>
          <w:sz w:val="28"/>
        </w:rPr>
        <w:t>изаций дорожного сектора Российской Федерации. На выставке, организованной в рамках Конгресса, был представлен российский стенд с инфраструктурными и технологическими достижениями дорожного комплекса Российской Федерации.</w:t>
      </w:r>
    </w:p>
    <w:p w:rsidR="00771EBD" w:rsidRDefault="007A312C">
      <w:pPr>
        <w:spacing w:line="276" w:lineRule="auto"/>
        <w:ind w:firstLine="567"/>
        <w:jc w:val="both"/>
        <w:rPr>
          <w:sz w:val="28"/>
        </w:rPr>
      </w:pPr>
      <w:r>
        <w:rPr>
          <w:sz w:val="28"/>
        </w:rPr>
        <w:t>Следующий Всемирный дорожный конгр</w:t>
      </w:r>
      <w:r>
        <w:rPr>
          <w:sz w:val="28"/>
        </w:rPr>
        <w:t>есс запланирован к проведению</w:t>
      </w:r>
      <w:r>
        <w:rPr>
          <w:sz w:val="28"/>
        </w:rPr>
        <w:br/>
      </w:r>
      <w:r>
        <w:rPr>
          <w:sz w:val="28"/>
        </w:rPr>
        <w:t>2-6 октября 2023 г. в г. Прага (Чешская Республика).</w:t>
      </w:r>
    </w:p>
    <w:p w:rsidR="00771EBD" w:rsidRDefault="007A312C">
      <w:pPr>
        <w:spacing w:line="276" w:lineRule="auto"/>
        <w:ind w:firstLine="567"/>
        <w:jc w:val="both"/>
        <w:rPr>
          <w:sz w:val="28"/>
        </w:rPr>
      </w:pPr>
      <w:r>
        <w:rPr>
          <w:sz w:val="28"/>
        </w:rPr>
        <w:t>Международные Зимние дорожные конгрессы проводятся раз в четыре года</w:t>
      </w:r>
      <w:r>
        <w:br/>
      </w:r>
      <w:r>
        <w:rPr>
          <w:sz w:val="28"/>
        </w:rPr>
        <w:t>с целью демонстрации новейших решений и обмена наилучшими практиками</w:t>
      </w:r>
      <w:r>
        <w:br/>
      </w:r>
      <w:r>
        <w:rPr>
          <w:sz w:val="28"/>
        </w:rPr>
        <w:t>в области обслуживания и обеспечени</w:t>
      </w:r>
      <w:r>
        <w:rPr>
          <w:sz w:val="28"/>
        </w:rPr>
        <w:t xml:space="preserve">я безопасности на дорогах в зимний период: </w:t>
      </w:r>
    </w:p>
    <w:p w:rsidR="00771EBD" w:rsidRDefault="007A312C">
      <w:pPr>
        <w:numPr>
          <w:ilvl w:val="0"/>
          <w:numId w:val="3"/>
        </w:numPr>
        <w:spacing w:line="276" w:lineRule="auto"/>
        <w:jc w:val="both"/>
        <w:rPr>
          <w:sz w:val="28"/>
        </w:rPr>
      </w:pPr>
      <w:r>
        <w:rPr>
          <w:sz w:val="28"/>
        </w:rPr>
        <w:t>8-11 февраля 2010 года, г. Квебек (Канада), 13-й Международный Зимний дорожный конгресс;</w:t>
      </w:r>
    </w:p>
    <w:p w:rsidR="00771EBD" w:rsidRDefault="007A312C">
      <w:pPr>
        <w:numPr>
          <w:ilvl w:val="0"/>
          <w:numId w:val="4"/>
        </w:numPr>
        <w:spacing w:line="276" w:lineRule="auto"/>
        <w:jc w:val="both"/>
        <w:rPr>
          <w:sz w:val="28"/>
        </w:rPr>
      </w:pPr>
      <w:r>
        <w:rPr>
          <w:sz w:val="28"/>
        </w:rPr>
        <w:t>4-7 февраля 2014 года, г. Андорра-ла-Велья (Андорра), 14-й Международный Зимний дорожный конгресс;</w:t>
      </w:r>
    </w:p>
    <w:p w:rsidR="00771EBD" w:rsidRDefault="007A312C">
      <w:pPr>
        <w:numPr>
          <w:ilvl w:val="0"/>
          <w:numId w:val="5"/>
        </w:numPr>
        <w:spacing w:line="276" w:lineRule="auto"/>
        <w:jc w:val="both"/>
        <w:rPr>
          <w:sz w:val="28"/>
        </w:rPr>
      </w:pPr>
      <w:r>
        <w:rPr>
          <w:sz w:val="28"/>
        </w:rPr>
        <w:t>20-23 февраля 2018 г., г</w:t>
      </w:r>
      <w:r>
        <w:rPr>
          <w:sz w:val="28"/>
        </w:rPr>
        <w:t>. Гданьск, (Польша), 15-й Международный Зимний дорожный конгресс.</w:t>
      </w:r>
    </w:p>
    <w:p w:rsidR="00771EBD" w:rsidRDefault="007A312C">
      <w:pPr>
        <w:spacing w:line="276" w:lineRule="auto"/>
        <w:ind w:firstLine="567"/>
        <w:jc w:val="both"/>
        <w:rPr>
          <w:sz w:val="28"/>
        </w:rPr>
      </w:pPr>
      <w:r>
        <w:rPr>
          <w:sz w:val="28"/>
        </w:rPr>
        <w:t>Следующий Международный Зимний дорожный конгресс состоится</w:t>
      </w:r>
      <w:r>
        <w:rPr>
          <w:sz w:val="28"/>
        </w:rPr>
        <w:br/>
      </w:r>
      <w:r>
        <w:rPr>
          <w:sz w:val="28"/>
        </w:rPr>
        <w:t>7-11 февраля 2022 г. в г. Калгари (Канада).</w:t>
      </w:r>
    </w:p>
    <w:p w:rsidR="00771EBD" w:rsidRDefault="007A312C">
      <w:pPr>
        <w:spacing w:line="276" w:lineRule="auto"/>
        <w:ind w:firstLine="567"/>
        <w:jc w:val="both"/>
        <w:rPr>
          <w:sz w:val="28"/>
        </w:rPr>
      </w:pPr>
      <w:r>
        <w:rPr>
          <w:sz w:val="28"/>
        </w:rPr>
        <w:t>Информация о ПИАРК размещена на сайте</w:t>
      </w:r>
      <w:r>
        <w:rPr>
          <w:rStyle w:val="1"/>
          <w:sz w:val="28"/>
        </w:rPr>
        <w:t xml:space="preserve"> </w:t>
      </w:r>
      <w:hyperlink r:id="rId14" w:history="1">
        <w:r>
          <w:rPr>
            <w:rStyle w:val="1"/>
            <w:sz w:val="28"/>
          </w:rPr>
          <w:t>www.piarc.org</w:t>
        </w:r>
      </w:hyperlink>
      <w:r>
        <w:rPr>
          <w:rStyle w:val="1"/>
          <w:sz w:val="28"/>
        </w:rPr>
        <w:t>.</w:t>
      </w:r>
    </w:p>
    <w:p w:rsidR="00771EBD" w:rsidRDefault="00771EBD">
      <w:pPr>
        <w:spacing w:line="276" w:lineRule="auto"/>
        <w:ind w:firstLine="567"/>
        <w:jc w:val="both"/>
        <w:rPr>
          <w:sz w:val="28"/>
        </w:rPr>
      </w:pPr>
    </w:p>
    <w:p w:rsidR="00771EBD" w:rsidRDefault="00771EBD">
      <w:pPr>
        <w:spacing w:line="276" w:lineRule="auto"/>
        <w:ind w:firstLine="567"/>
        <w:jc w:val="both"/>
        <w:rPr>
          <w:sz w:val="28"/>
        </w:rPr>
      </w:pPr>
    </w:p>
    <w:p w:rsidR="00771EBD" w:rsidRDefault="00771EBD">
      <w:pPr>
        <w:spacing w:line="276" w:lineRule="auto"/>
        <w:ind w:firstLine="709"/>
        <w:jc w:val="both"/>
        <w:rPr>
          <w:sz w:val="28"/>
        </w:rPr>
      </w:pPr>
    </w:p>
    <w:p w:rsidR="00771EBD" w:rsidRDefault="00771EBD">
      <w:pPr>
        <w:spacing w:line="276" w:lineRule="auto"/>
        <w:ind w:firstLine="709"/>
        <w:jc w:val="both"/>
        <w:rPr>
          <w:sz w:val="28"/>
        </w:rPr>
      </w:pPr>
    </w:p>
    <w:p w:rsidR="00771EBD" w:rsidRDefault="00771EBD">
      <w:pPr>
        <w:spacing w:line="276" w:lineRule="auto"/>
        <w:ind w:firstLine="709"/>
        <w:jc w:val="both"/>
        <w:rPr>
          <w:sz w:val="28"/>
        </w:rPr>
      </w:pPr>
    </w:p>
    <w:p w:rsidR="00771EBD" w:rsidRDefault="00771EBD">
      <w:pPr>
        <w:spacing w:line="276" w:lineRule="auto"/>
        <w:ind w:firstLine="709"/>
        <w:jc w:val="both"/>
        <w:rPr>
          <w:sz w:val="28"/>
        </w:rPr>
      </w:pPr>
    </w:p>
    <w:p w:rsidR="00771EBD" w:rsidRDefault="00771EBD">
      <w:pPr>
        <w:spacing w:line="276" w:lineRule="auto"/>
        <w:ind w:firstLine="709"/>
        <w:jc w:val="both"/>
        <w:rPr>
          <w:sz w:val="28"/>
        </w:rPr>
      </w:pPr>
    </w:p>
    <w:p w:rsidR="00771EBD" w:rsidRDefault="00771EBD">
      <w:pPr>
        <w:spacing w:line="276" w:lineRule="auto"/>
        <w:ind w:firstLine="709"/>
        <w:jc w:val="both"/>
        <w:rPr>
          <w:sz w:val="28"/>
        </w:rPr>
      </w:pPr>
    </w:p>
    <w:p w:rsidR="00771EBD" w:rsidRDefault="00771EBD">
      <w:pPr>
        <w:spacing w:line="276" w:lineRule="auto"/>
        <w:ind w:firstLine="709"/>
        <w:jc w:val="both"/>
        <w:rPr>
          <w:sz w:val="28"/>
        </w:rPr>
      </w:pPr>
    </w:p>
    <w:p w:rsidR="00771EBD" w:rsidRDefault="00771EBD">
      <w:pPr>
        <w:spacing w:line="276" w:lineRule="auto"/>
        <w:ind w:firstLine="709"/>
        <w:jc w:val="both"/>
        <w:rPr>
          <w:sz w:val="28"/>
        </w:rPr>
      </w:pPr>
    </w:p>
    <w:p w:rsidR="00771EBD" w:rsidRDefault="00771EBD">
      <w:pPr>
        <w:spacing w:line="276" w:lineRule="auto"/>
        <w:ind w:firstLine="709"/>
        <w:jc w:val="both"/>
        <w:rPr>
          <w:sz w:val="28"/>
        </w:rPr>
      </w:pPr>
    </w:p>
    <w:p w:rsidR="00771EBD" w:rsidRDefault="00771EBD">
      <w:pPr>
        <w:spacing w:line="276" w:lineRule="auto"/>
        <w:ind w:firstLine="709"/>
        <w:jc w:val="both"/>
        <w:rPr>
          <w:sz w:val="28"/>
        </w:rPr>
      </w:pPr>
    </w:p>
    <w:p w:rsidR="00771EBD" w:rsidRDefault="00771EBD">
      <w:pPr>
        <w:spacing w:line="276" w:lineRule="auto"/>
        <w:ind w:firstLine="709"/>
        <w:jc w:val="both"/>
        <w:rPr>
          <w:sz w:val="28"/>
        </w:rPr>
      </w:pPr>
    </w:p>
    <w:p w:rsidR="00771EBD" w:rsidRDefault="00771EBD">
      <w:pPr>
        <w:spacing w:line="276" w:lineRule="auto"/>
        <w:ind w:firstLine="709"/>
        <w:jc w:val="both"/>
        <w:rPr>
          <w:sz w:val="28"/>
        </w:rPr>
      </w:pPr>
    </w:p>
    <w:p w:rsidR="00771EBD" w:rsidRDefault="007A312C">
      <w:pPr>
        <w:jc w:val="center"/>
        <w:rPr>
          <w:b/>
          <w:sz w:val="28"/>
        </w:rPr>
      </w:pPr>
      <w:r>
        <w:rPr>
          <w:b/>
          <w:sz w:val="28"/>
        </w:rPr>
        <w:t>Организация сотрудничества железных дорог (ОСЖД)</w:t>
      </w:r>
    </w:p>
    <w:p w:rsidR="00771EBD" w:rsidRDefault="00771EBD">
      <w:pPr>
        <w:spacing w:line="276" w:lineRule="auto"/>
        <w:ind w:firstLine="567"/>
        <w:jc w:val="both"/>
        <w:rPr>
          <w:sz w:val="28"/>
        </w:rPr>
      </w:pPr>
    </w:p>
    <w:p w:rsidR="00771EBD" w:rsidRDefault="007A312C">
      <w:pPr>
        <w:spacing w:line="276" w:lineRule="auto"/>
        <w:ind w:firstLine="567"/>
        <w:jc w:val="both"/>
        <w:rPr>
          <w:sz w:val="28"/>
        </w:rPr>
      </w:pPr>
      <w:r>
        <w:rPr>
          <w:sz w:val="28"/>
        </w:rPr>
        <w:t xml:space="preserve">6 года в г. София (Республика Болгария) на совещании министров  железнодорожного транспорта была создана международная </w:t>
      </w:r>
      <w:r>
        <w:rPr>
          <w:sz w:val="28"/>
        </w:rPr>
        <w:t>Организация сотрудничества железных дорог (ОСЖД).</w:t>
      </w:r>
    </w:p>
    <w:p w:rsidR="00771EBD" w:rsidRDefault="007A312C">
      <w:pPr>
        <w:spacing w:line="276" w:lineRule="auto"/>
        <w:ind w:firstLine="567"/>
        <w:jc w:val="both"/>
        <w:rPr>
          <w:sz w:val="28"/>
        </w:rPr>
      </w:pPr>
      <w:r>
        <w:rPr>
          <w:sz w:val="28"/>
        </w:rPr>
        <w:t xml:space="preserve">Главными целями ОСЖД являются: </w:t>
      </w:r>
    </w:p>
    <w:p w:rsidR="00771EBD" w:rsidRDefault="007A312C">
      <w:pPr>
        <w:numPr>
          <w:ilvl w:val="0"/>
          <w:numId w:val="6"/>
        </w:numPr>
        <w:spacing w:line="276" w:lineRule="auto"/>
        <w:jc w:val="both"/>
        <w:rPr>
          <w:sz w:val="28"/>
        </w:rPr>
      </w:pPr>
      <w:r>
        <w:rPr>
          <w:sz w:val="28"/>
        </w:rPr>
        <w:t xml:space="preserve">согласованное развитие международных грузовых и пассажирских перевозок на евроазиатском пространстве, </w:t>
      </w:r>
    </w:p>
    <w:p w:rsidR="00771EBD" w:rsidRDefault="007A312C">
      <w:pPr>
        <w:numPr>
          <w:ilvl w:val="0"/>
          <w:numId w:val="6"/>
        </w:numPr>
        <w:spacing w:line="276" w:lineRule="auto"/>
        <w:jc w:val="both"/>
        <w:rPr>
          <w:sz w:val="28"/>
        </w:rPr>
      </w:pPr>
      <w:r>
        <w:rPr>
          <w:sz w:val="28"/>
        </w:rPr>
        <w:t>совершенствование международного транспортного права, повышение конкурентоспособности трансконтинентальных железнодорожны</w:t>
      </w:r>
      <w:r>
        <w:rPr>
          <w:sz w:val="28"/>
        </w:rPr>
        <w:t xml:space="preserve">х направлений, </w:t>
      </w:r>
    </w:p>
    <w:p w:rsidR="00771EBD" w:rsidRDefault="007A312C">
      <w:pPr>
        <w:numPr>
          <w:ilvl w:val="0"/>
          <w:numId w:val="6"/>
        </w:numPr>
        <w:spacing w:line="276" w:lineRule="auto"/>
        <w:jc w:val="both"/>
        <w:rPr>
          <w:sz w:val="28"/>
        </w:rPr>
      </w:pPr>
      <w:r>
        <w:rPr>
          <w:sz w:val="28"/>
        </w:rPr>
        <w:t xml:space="preserve">формирование согласованной транспортной политики в области международных железнодорожных перевозок, </w:t>
      </w:r>
    </w:p>
    <w:p w:rsidR="00771EBD" w:rsidRDefault="007A312C">
      <w:pPr>
        <w:numPr>
          <w:ilvl w:val="0"/>
          <w:numId w:val="6"/>
        </w:numPr>
        <w:spacing w:line="276" w:lineRule="auto"/>
        <w:jc w:val="both"/>
        <w:rPr>
          <w:sz w:val="28"/>
        </w:rPr>
      </w:pPr>
      <w:r>
        <w:rPr>
          <w:sz w:val="28"/>
        </w:rPr>
        <w:t xml:space="preserve">сотрудничество в области эксплуатации железных дорог и технических и организационных вопросов, </w:t>
      </w:r>
    </w:p>
    <w:p w:rsidR="00771EBD" w:rsidRDefault="007A312C">
      <w:pPr>
        <w:numPr>
          <w:ilvl w:val="0"/>
          <w:numId w:val="6"/>
        </w:numPr>
        <w:spacing w:line="276" w:lineRule="auto"/>
        <w:jc w:val="both"/>
        <w:rPr>
          <w:sz w:val="28"/>
        </w:rPr>
      </w:pPr>
      <w:r>
        <w:rPr>
          <w:sz w:val="28"/>
        </w:rPr>
        <w:t>облегчение процедур при пересечении границ,</w:t>
      </w:r>
      <w:r>
        <w:rPr>
          <w:sz w:val="28"/>
        </w:rPr>
        <w:t xml:space="preserve"> включая более широкое внедрение унифицированной накладной ЦИМ/СМГС, с целью сокращения времени затрат для их прохождения, </w:t>
      </w:r>
    </w:p>
    <w:p w:rsidR="00771EBD" w:rsidRDefault="007A312C">
      <w:pPr>
        <w:numPr>
          <w:ilvl w:val="0"/>
          <w:numId w:val="6"/>
        </w:numPr>
        <w:spacing w:line="276" w:lineRule="auto"/>
        <w:jc w:val="both"/>
        <w:rPr>
          <w:sz w:val="28"/>
        </w:rPr>
      </w:pPr>
      <w:r>
        <w:rPr>
          <w:sz w:val="28"/>
        </w:rPr>
        <w:t>развитие контейнерных, контрейлерных и комбинированных перевозок.</w:t>
      </w:r>
    </w:p>
    <w:p w:rsidR="00771EBD" w:rsidRDefault="007A312C">
      <w:pPr>
        <w:spacing w:line="276" w:lineRule="auto"/>
        <w:ind w:firstLine="567"/>
        <w:jc w:val="both"/>
        <w:rPr>
          <w:sz w:val="28"/>
        </w:rPr>
      </w:pPr>
      <w:r>
        <w:rPr>
          <w:sz w:val="28"/>
        </w:rPr>
        <w:t>Официальными языками являются русский и китайский языки.</w:t>
      </w:r>
    </w:p>
    <w:p w:rsidR="00771EBD" w:rsidRDefault="007A312C">
      <w:pPr>
        <w:spacing w:line="276" w:lineRule="auto"/>
        <w:ind w:firstLine="567"/>
        <w:jc w:val="both"/>
        <w:rPr>
          <w:sz w:val="28"/>
        </w:rPr>
      </w:pPr>
      <w:r>
        <w:rPr>
          <w:sz w:val="28"/>
        </w:rPr>
        <w:t>Членами О</w:t>
      </w:r>
      <w:r>
        <w:rPr>
          <w:sz w:val="28"/>
        </w:rPr>
        <w:t>СЖД являются органы исполнительной власти, ведающие железнодорожным транспортом в своих государствах. </w:t>
      </w:r>
    </w:p>
    <w:p w:rsidR="00771EBD" w:rsidRDefault="007A312C">
      <w:pPr>
        <w:spacing w:line="276" w:lineRule="auto"/>
        <w:ind w:firstLine="567"/>
        <w:jc w:val="both"/>
        <w:rPr>
          <w:sz w:val="28"/>
        </w:rPr>
      </w:pPr>
      <w:r>
        <w:rPr>
          <w:sz w:val="28"/>
        </w:rPr>
        <w:t>На данный момент количество стран - членов ОСЖД достигло 29.</w:t>
      </w:r>
    </w:p>
    <w:p w:rsidR="00771EBD" w:rsidRDefault="007A312C">
      <w:pPr>
        <w:spacing w:line="276" w:lineRule="auto"/>
        <w:ind w:firstLine="567"/>
        <w:jc w:val="both"/>
        <w:rPr>
          <w:sz w:val="28"/>
        </w:rPr>
      </w:pPr>
      <w:r>
        <w:rPr>
          <w:sz w:val="28"/>
        </w:rPr>
        <w:t xml:space="preserve">Азербайджанская Республика, Республика Албания, Исламская Республика Афганистан, Республика </w:t>
      </w:r>
      <w:r>
        <w:rPr>
          <w:sz w:val="28"/>
        </w:rPr>
        <w:t>Беларусь, Республика Болгария, Венгрия, Социалистическая Республика Вьетнам, Грузия, Исламская Республика Иран, Республика Казахстан, Китайская Народная Республика, Корейская Народно-Демократическая Республика, Республика Куба, Кыргызская Республика, Респу</w:t>
      </w:r>
      <w:r>
        <w:rPr>
          <w:sz w:val="28"/>
        </w:rPr>
        <w:t>блика Корея, Латвийская Республика, Литовская Республика, Республика Молдова, Монголия, Республика Польша, Российская Федерация, Румыния, Словацкая Республика, Республика Таджикистан, Туркменистан, Республика Узбекистан, Украина, Чешская Республика, Эстонс</w:t>
      </w:r>
      <w:r>
        <w:rPr>
          <w:sz w:val="28"/>
        </w:rPr>
        <w:t>кая Республика.</w:t>
      </w:r>
    </w:p>
    <w:p w:rsidR="00771EBD" w:rsidRDefault="007A312C">
      <w:pPr>
        <w:spacing w:line="276" w:lineRule="auto"/>
        <w:ind w:firstLine="567"/>
        <w:jc w:val="both"/>
        <w:rPr>
          <w:sz w:val="28"/>
        </w:rPr>
      </w:pPr>
      <w:r>
        <w:rPr>
          <w:sz w:val="28"/>
        </w:rPr>
        <w:t>В настоящее время сотрудничество в ОСЖД проводится на двух уровнях: межправительственном и на уровне железных дорог.</w:t>
      </w:r>
    </w:p>
    <w:p w:rsidR="00771EBD" w:rsidRDefault="007A312C">
      <w:pPr>
        <w:spacing w:line="276" w:lineRule="auto"/>
        <w:ind w:firstLine="567"/>
        <w:jc w:val="both"/>
        <w:rPr>
          <w:sz w:val="28"/>
        </w:rPr>
      </w:pPr>
      <w:r>
        <w:rPr>
          <w:sz w:val="28"/>
        </w:rPr>
        <w:t>Высшим руководящим органом ОСЖД является Совещание Министров.</w:t>
      </w:r>
    </w:p>
    <w:p w:rsidR="00771EBD" w:rsidRDefault="007A312C">
      <w:pPr>
        <w:spacing w:line="276" w:lineRule="auto"/>
        <w:ind w:firstLine="567"/>
        <w:jc w:val="both"/>
        <w:rPr>
          <w:sz w:val="28"/>
        </w:rPr>
      </w:pPr>
      <w:r>
        <w:rPr>
          <w:sz w:val="28"/>
        </w:rPr>
        <w:t xml:space="preserve">Совещание Министров рассматривает и принимает решения на </w:t>
      </w:r>
      <w:r>
        <w:rPr>
          <w:sz w:val="28"/>
        </w:rPr>
        <w:t xml:space="preserve">правительственном уровне по всем вопросам, относящимся к направлению </w:t>
      </w:r>
      <w:r>
        <w:rPr>
          <w:sz w:val="28"/>
        </w:rPr>
        <w:lastRenderedPageBreak/>
        <w:t>деятельности ОСЖД, с учётом предложений Конференции Генеральных директоров (ответственных представителей) железных дорог ОСЖД.</w:t>
      </w:r>
    </w:p>
    <w:p w:rsidR="00771EBD" w:rsidRDefault="007A312C">
      <w:pPr>
        <w:spacing w:line="276" w:lineRule="auto"/>
        <w:ind w:firstLine="567"/>
        <w:jc w:val="both"/>
        <w:rPr>
          <w:sz w:val="28"/>
        </w:rPr>
      </w:pPr>
      <w:r>
        <w:rPr>
          <w:sz w:val="28"/>
        </w:rPr>
        <w:t>49-ая сессия Совещания Министров ОСЖД</w:t>
      </w:r>
      <w:r>
        <w:rPr>
          <w:sz w:val="28"/>
        </w:rPr>
        <w:t xml:space="preserve"> состоялась в период 15</w:t>
      </w:r>
      <w:r>
        <w:rPr>
          <w:sz w:val="28"/>
        </w:rPr>
        <w:t xml:space="preserve">-18 июня 2021 года. Ввиду сложной эпидемиологической ситуации было принято решение о проведении сессии в режиме видеоконференции. </w:t>
      </w:r>
    </w:p>
    <w:p w:rsidR="00771EBD" w:rsidRDefault="007A312C">
      <w:pPr>
        <w:spacing w:line="276" w:lineRule="auto"/>
        <w:ind w:firstLine="567"/>
        <w:jc w:val="both"/>
        <w:rPr>
          <w:sz w:val="28"/>
        </w:rPr>
      </w:pPr>
      <w:r>
        <w:rPr>
          <w:sz w:val="28"/>
        </w:rPr>
        <w:t xml:space="preserve">В ходе сессии были рассмотрены итоги деятельности рабочих органов ОСЖД за 2020 год, определены приоритеты их деятельности на </w:t>
      </w:r>
      <w:r>
        <w:rPr>
          <w:sz w:val="28"/>
        </w:rPr>
        <w:t>следующий рабочий цикл.</w:t>
      </w:r>
    </w:p>
    <w:p w:rsidR="00771EBD" w:rsidRDefault="007A312C">
      <w:pPr>
        <w:spacing w:line="276" w:lineRule="auto"/>
        <w:ind w:firstLine="567"/>
        <w:jc w:val="both"/>
        <w:rPr>
          <w:sz w:val="28"/>
        </w:rPr>
      </w:pPr>
      <w:r>
        <w:rPr>
          <w:rStyle w:val="1"/>
          <w:sz w:val="28"/>
        </w:rPr>
        <w:t>В области транспортного права поставлены задачи на дальнейший период продолжить работы, направленные на:</w:t>
      </w:r>
    </w:p>
    <w:p w:rsidR="00771EBD" w:rsidRDefault="007A312C">
      <w:pPr>
        <w:spacing w:line="276" w:lineRule="auto"/>
        <w:ind w:firstLine="567"/>
        <w:jc w:val="both"/>
        <w:rPr>
          <w:sz w:val="28"/>
        </w:rPr>
      </w:pPr>
      <w:r>
        <w:rPr>
          <w:rStyle w:val="1"/>
          <w:sz w:val="28"/>
        </w:rPr>
        <w:t>- совершенствование СМПС и СИ к СМПС, СМГС и СИ к СМГС;</w:t>
      </w:r>
    </w:p>
    <w:p w:rsidR="00771EBD" w:rsidRDefault="007A312C">
      <w:pPr>
        <w:spacing w:line="276" w:lineRule="auto"/>
        <w:ind w:firstLine="567"/>
        <w:jc w:val="both"/>
        <w:rPr>
          <w:sz w:val="28"/>
        </w:rPr>
      </w:pPr>
      <w:r>
        <w:rPr>
          <w:rStyle w:val="1"/>
          <w:sz w:val="28"/>
        </w:rPr>
        <w:t>- создание товарораспорядительного документа по подготовке проекта изме</w:t>
      </w:r>
      <w:r>
        <w:rPr>
          <w:rStyle w:val="1"/>
          <w:sz w:val="28"/>
        </w:rPr>
        <w:t>нений и дополнений в СМГС;</w:t>
      </w:r>
    </w:p>
    <w:p w:rsidR="00771EBD" w:rsidRDefault="007A312C">
      <w:pPr>
        <w:spacing w:line="276" w:lineRule="auto"/>
        <w:ind w:firstLine="567"/>
        <w:jc w:val="both"/>
        <w:rPr>
          <w:sz w:val="28"/>
        </w:rPr>
      </w:pPr>
      <w:r>
        <w:rPr>
          <w:rStyle w:val="1"/>
          <w:sz w:val="28"/>
        </w:rPr>
        <w:t>- решение вопросов, касающихся перевозки грузов по железнодорожным участкам, соединённым водными участками пути, с использованием одной накладной;</w:t>
      </w:r>
    </w:p>
    <w:p w:rsidR="00771EBD" w:rsidRDefault="007A312C">
      <w:pPr>
        <w:spacing w:line="276" w:lineRule="auto"/>
        <w:ind w:firstLine="567"/>
        <w:jc w:val="both"/>
        <w:rPr>
          <w:sz w:val="28"/>
        </w:rPr>
      </w:pPr>
      <w:r>
        <w:rPr>
          <w:rStyle w:val="1"/>
          <w:sz w:val="28"/>
        </w:rPr>
        <w:t>- актуализацию Приложения 2 к СМГС «Правила перевозок опасных грузов»;</w:t>
      </w:r>
    </w:p>
    <w:p w:rsidR="00771EBD" w:rsidRDefault="007A312C">
      <w:pPr>
        <w:spacing w:line="276" w:lineRule="auto"/>
        <w:ind w:firstLine="567"/>
        <w:jc w:val="both"/>
        <w:rPr>
          <w:sz w:val="28"/>
        </w:rPr>
      </w:pPr>
      <w:r>
        <w:rPr>
          <w:rStyle w:val="1"/>
          <w:sz w:val="28"/>
        </w:rPr>
        <w:t>- разработк</w:t>
      </w:r>
      <w:r>
        <w:rPr>
          <w:rStyle w:val="1"/>
          <w:sz w:val="28"/>
        </w:rPr>
        <w:t>у положений технических условий размещения и крепления грузов в вагонах колеи 1520 мм;</w:t>
      </w:r>
    </w:p>
    <w:p w:rsidR="00771EBD" w:rsidRDefault="007A312C">
      <w:pPr>
        <w:spacing w:line="276" w:lineRule="auto"/>
        <w:ind w:firstLine="567"/>
        <w:jc w:val="both"/>
        <w:rPr>
          <w:sz w:val="28"/>
        </w:rPr>
      </w:pPr>
      <w:r>
        <w:rPr>
          <w:rStyle w:val="1"/>
          <w:sz w:val="28"/>
        </w:rPr>
        <w:t>- совершенствование Приложения 6 «Руководства по накладной ЦИМ/СМГС» к СМГС в рамках проекта «Транспортно-правовая гармонизация ЦИМ/СМГС».</w:t>
      </w:r>
    </w:p>
    <w:p w:rsidR="00771EBD" w:rsidRDefault="007A312C">
      <w:pPr>
        <w:spacing w:line="276" w:lineRule="auto"/>
        <w:ind w:firstLine="567"/>
        <w:jc w:val="both"/>
        <w:rPr>
          <w:sz w:val="28"/>
        </w:rPr>
      </w:pPr>
      <w:r>
        <w:rPr>
          <w:sz w:val="28"/>
        </w:rPr>
        <w:t>Утверждены правила технических</w:t>
      </w:r>
      <w:r>
        <w:rPr>
          <w:sz w:val="28"/>
        </w:rPr>
        <w:t xml:space="preserve"> условий размещения и крепления грузов в контейнерах.</w:t>
      </w:r>
    </w:p>
    <w:p w:rsidR="00771EBD" w:rsidRDefault="007A312C">
      <w:pPr>
        <w:spacing w:line="276" w:lineRule="auto"/>
        <w:ind w:firstLine="567"/>
        <w:jc w:val="both"/>
        <w:rPr>
          <w:sz w:val="28"/>
        </w:rPr>
      </w:pPr>
      <w:r>
        <w:rPr>
          <w:sz w:val="28"/>
        </w:rPr>
        <w:t>Утверждены порядок аккредитации в Академии ОСЖД образовательных организаций, а также Порядок разработки и реализации типовых программ обучения ОСЖД. Академия ОСЖД обеспечит общие подходы по подготовке/о</w:t>
      </w:r>
      <w:r>
        <w:rPr>
          <w:sz w:val="28"/>
        </w:rPr>
        <w:t>бучению персонала по применению документов ОСЖД и других нормативно-правовых актов, применяемых при осуществлении международных железнодорожных перевозок, в том числе с участием других видов транспорта.</w:t>
      </w:r>
    </w:p>
    <w:p w:rsidR="00771EBD" w:rsidRDefault="007A312C">
      <w:pPr>
        <w:spacing w:line="276" w:lineRule="auto"/>
        <w:ind w:firstLine="567"/>
        <w:jc w:val="both"/>
        <w:rPr>
          <w:sz w:val="28"/>
        </w:rPr>
      </w:pPr>
      <w:r>
        <w:rPr>
          <w:sz w:val="28"/>
        </w:rPr>
        <w:t xml:space="preserve">Следующая, </w:t>
      </w:r>
      <w:r>
        <w:rPr>
          <w:sz w:val="28"/>
        </w:rPr>
        <w:t>50-я сессия Совещания Министров ОСЖД</w:t>
      </w:r>
      <w:r>
        <w:rPr>
          <w:sz w:val="28"/>
        </w:rPr>
        <w:t xml:space="preserve"> плани</w:t>
      </w:r>
      <w:r>
        <w:rPr>
          <w:sz w:val="28"/>
        </w:rPr>
        <w:t xml:space="preserve">руется к проведению в период </w:t>
      </w:r>
      <w:r>
        <w:rPr>
          <w:sz w:val="28"/>
        </w:rPr>
        <w:t>с 7 по 10 июня 2022 года</w:t>
      </w:r>
      <w:r>
        <w:rPr>
          <w:sz w:val="28"/>
        </w:rPr>
        <w:t>.</w:t>
      </w:r>
    </w:p>
    <w:p w:rsidR="00771EBD" w:rsidRDefault="007A312C">
      <w:pPr>
        <w:spacing w:line="276" w:lineRule="auto"/>
        <w:ind w:firstLine="567"/>
        <w:jc w:val="both"/>
        <w:rPr>
          <w:sz w:val="28"/>
        </w:rPr>
      </w:pPr>
      <w:r>
        <w:rPr>
          <w:sz w:val="28"/>
        </w:rPr>
        <w:t>Руководящим органом ОСЖД по сотрудничеству на уровне железных дорог является Конференция Генеральных директоров.</w:t>
      </w:r>
    </w:p>
    <w:p w:rsidR="00771EBD" w:rsidRDefault="007A312C">
      <w:pPr>
        <w:spacing w:line="276" w:lineRule="auto"/>
        <w:ind w:firstLine="567"/>
        <w:jc w:val="both"/>
        <w:rPr>
          <w:sz w:val="28"/>
        </w:rPr>
      </w:pPr>
      <w:r>
        <w:rPr>
          <w:sz w:val="28"/>
        </w:rPr>
        <w:t xml:space="preserve">В период </w:t>
      </w:r>
      <w:r>
        <w:rPr>
          <w:sz w:val="28"/>
        </w:rPr>
        <w:t>с 18 по 22 апреля 2022 года в г. Киеве состоится</w:t>
      </w:r>
      <w:r>
        <w:rPr>
          <w:sz w:val="28"/>
        </w:rPr>
        <w:br/>
      </w:r>
      <w:r>
        <w:rPr>
          <w:sz w:val="28"/>
        </w:rPr>
        <w:t>37-е заседание Конференции Ген</w:t>
      </w:r>
      <w:r>
        <w:rPr>
          <w:sz w:val="28"/>
        </w:rPr>
        <w:t>еральных директоров (ответственных представителей) железных дорог ОСЖД.</w:t>
      </w:r>
    </w:p>
    <w:p w:rsidR="00771EBD" w:rsidRDefault="007A312C">
      <w:pPr>
        <w:spacing w:line="276" w:lineRule="auto"/>
        <w:ind w:firstLine="567"/>
        <w:jc w:val="both"/>
        <w:rPr>
          <w:sz w:val="28"/>
        </w:rPr>
      </w:pPr>
      <w:r>
        <w:rPr>
          <w:sz w:val="28"/>
        </w:rPr>
        <w:t xml:space="preserve">Также деятельность ОСЖД осуществляется в рамках пяти комиссий и двух постоянных рабочих групп. Комиссия по транспортной политике и стратегии развития и Комиссия по транспортному праву </w:t>
      </w:r>
      <w:r>
        <w:rPr>
          <w:sz w:val="28"/>
        </w:rPr>
        <w:t xml:space="preserve">находятся в компетенции сессии Совещания Министров. Комиссии по грузовым перевозкам, пассажирским </w:t>
      </w:r>
      <w:r>
        <w:rPr>
          <w:sz w:val="28"/>
        </w:rPr>
        <w:lastRenderedPageBreak/>
        <w:t>перевозкам, инфраструктуре и подвижному составу, а также две постоянные рабочие группы: по финансовым и расчетным вопросам, по кодированию и информатике наход</w:t>
      </w:r>
      <w:r>
        <w:rPr>
          <w:sz w:val="28"/>
        </w:rPr>
        <w:t>ятся в компетенции Конференции Генеральных директоров железных дорог.</w:t>
      </w:r>
    </w:p>
    <w:p w:rsidR="00771EBD" w:rsidRDefault="007A312C">
      <w:pPr>
        <w:spacing w:line="276" w:lineRule="auto"/>
        <w:ind w:firstLine="567"/>
        <w:jc w:val="both"/>
        <w:rPr>
          <w:sz w:val="28"/>
        </w:rPr>
      </w:pPr>
      <w:r>
        <w:rPr>
          <w:sz w:val="28"/>
        </w:rPr>
        <w:t>В настоящее время в рамках ОСЖД ведется работа по созданию единой Конвенции о прямом международном сообщении, в которой будут отражены вопросы функционирования самой организации с придан</w:t>
      </w:r>
      <w:r>
        <w:rPr>
          <w:sz w:val="28"/>
        </w:rPr>
        <w:t>ием её статуса межправительственной, также будут регламентированы все вопросы, связанные с организацией беспрепятственных международных железнодорожных перевозок грузов и пассажиров, включая технически, технологические, финансовые и эксплуатационные аспект</w:t>
      </w:r>
      <w:r>
        <w:rPr>
          <w:sz w:val="28"/>
        </w:rPr>
        <w:t>ы.</w:t>
      </w:r>
    </w:p>
    <w:p w:rsidR="00771EBD" w:rsidRDefault="007A312C">
      <w:pPr>
        <w:spacing w:line="276" w:lineRule="auto"/>
        <w:ind w:firstLine="567"/>
        <w:jc w:val="both"/>
        <w:rPr>
          <w:sz w:val="28"/>
        </w:rPr>
      </w:pPr>
      <w:r>
        <w:rPr>
          <w:sz w:val="28"/>
        </w:rPr>
        <w:t>Информация об ОСЖД размещена на сайте - </w:t>
      </w:r>
      <w:hyperlink r:id="rId15" w:history="1">
        <w:r>
          <w:rPr>
            <w:rStyle w:val="1"/>
            <w:sz w:val="28"/>
          </w:rPr>
          <w:t>http://www.osjd.org/</w:t>
        </w:r>
      </w:hyperlink>
    </w:p>
    <w:p w:rsidR="00771EBD" w:rsidRDefault="00771EBD">
      <w:pPr>
        <w:spacing w:line="276" w:lineRule="auto"/>
        <w:ind w:firstLine="709"/>
        <w:jc w:val="both"/>
        <w:rPr>
          <w:sz w:val="28"/>
        </w:rPr>
      </w:pPr>
    </w:p>
    <w:p w:rsidR="00771EBD" w:rsidRDefault="00771EBD">
      <w:pPr>
        <w:spacing w:line="276" w:lineRule="auto"/>
        <w:ind w:firstLine="709"/>
        <w:jc w:val="both"/>
        <w:rPr>
          <w:sz w:val="28"/>
        </w:rPr>
      </w:pPr>
    </w:p>
    <w:p w:rsidR="00771EBD" w:rsidRDefault="00771EBD">
      <w:pPr>
        <w:spacing w:before="120" w:after="120" w:line="276" w:lineRule="auto"/>
        <w:jc w:val="center"/>
        <w:outlineLvl w:val="0"/>
        <w:rPr>
          <w:sz w:val="28"/>
        </w:rPr>
      </w:pPr>
    </w:p>
    <w:p w:rsidR="00771EBD" w:rsidRDefault="00771EBD">
      <w:pPr>
        <w:spacing w:before="120" w:after="120" w:line="276" w:lineRule="auto"/>
        <w:jc w:val="center"/>
        <w:outlineLvl w:val="0"/>
        <w:rPr>
          <w:sz w:val="28"/>
        </w:rPr>
      </w:pPr>
    </w:p>
    <w:p w:rsidR="00771EBD" w:rsidRDefault="00771EBD">
      <w:pPr>
        <w:spacing w:before="120" w:after="120" w:line="276" w:lineRule="auto"/>
        <w:jc w:val="center"/>
        <w:outlineLvl w:val="0"/>
        <w:rPr>
          <w:sz w:val="28"/>
        </w:rPr>
      </w:pPr>
    </w:p>
    <w:p w:rsidR="00771EBD" w:rsidRDefault="00771EBD">
      <w:pPr>
        <w:spacing w:before="120" w:after="120" w:line="276" w:lineRule="auto"/>
        <w:jc w:val="center"/>
        <w:outlineLvl w:val="0"/>
        <w:rPr>
          <w:sz w:val="28"/>
        </w:rPr>
      </w:pPr>
    </w:p>
    <w:p w:rsidR="00771EBD" w:rsidRDefault="00771EBD">
      <w:pPr>
        <w:spacing w:before="120" w:after="120" w:line="276" w:lineRule="auto"/>
        <w:jc w:val="center"/>
        <w:outlineLvl w:val="0"/>
        <w:rPr>
          <w:sz w:val="28"/>
        </w:rPr>
      </w:pPr>
    </w:p>
    <w:p w:rsidR="00771EBD" w:rsidRDefault="00771EBD">
      <w:pPr>
        <w:spacing w:before="120" w:after="120" w:line="276" w:lineRule="auto"/>
        <w:jc w:val="center"/>
        <w:outlineLvl w:val="0"/>
        <w:rPr>
          <w:sz w:val="28"/>
        </w:rPr>
      </w:pPr>
    </w:p>
    <w:p w:rsidR="00771EBD" w:rsidRDefault="00771EBD">
      <w:pPr>
        <w:spacing w:before="120" w:after="120" w:line="276" w:lineRule="auto"/>
        <w:jc w:val="center"/>
        <w:outlineLvl w:val="0"/>
        <w:rPr>
          <w:sz w:val="28"/>
        </w:rPr>
      </w:pPr>
    </w:p>
    <w:p w:rsidR="00771EBD" w:rsidRDefault="00771EBD">
      <w:pPr>
        <w:spacing w:before="120" w:after="120" w:line="276" w:lineRule="auto"/>
        <w:jc w:val="center"/>
        <w:outlineLvl w:val="0"/>
        <w:rPr>
          <w:sz w:val="28"/>
        </w:rPr>
      </w:pPr>
    </w:p>
    <w:p w:rsidR="00771EBD" w:rsidRDefault="00771EBD">
      <w:pPr>
        <w:spacing w:before="120" w:after="120" w:line="276" w:lineRule="auto"/>
        <w:jc w:val="center"/>
        <w:outlineLvl w:val="0"/>
        <w:rPr>
          <w:sz w:val="28"/>
        </w:rPr>
      </w:pPr>
    </w:p>
    <w:p w:rsidR="00771EBD" w:rsidRDefault="00771EBD">
      <w:pPr>
        <w:spacing w:before="120" w:after="120" w:line="276" w:lineRule="auto"/>
        <w:jc w:val="center"/>
        <w:outlineLvl w:val="0"/>
        <w:rPr>
          <w:sz w:val="28"/>
        </w:rPr>
      </w:pPr>
    </w:p>
    <w:p w:rsidR="00771EBD" w:rsidRDefault="00771EBD">
      <w:pPr>
        <w:spacing w:before="120" w:after="120" w:line="276" w:lineRule="auto"/>
        <w:jc w:val="center"/>
        <w:outlineLvl w:val="0"/>
        <w:rPr>
          <w:sz w:val="28"/>
        </w:rPr>
      </w:pPr>
    </w:p>
    <w:p w:rsidR="00771EBD" w:rsidRDefault="00771EBD">
      <w:pPr>
        <w:spacing w:before="120" w:after="120" w:line="276" w:lineRule="auto"/>
        <w:jc w:val="center"/>
        <w:outlineLvl w:val="0"/>
        <w:rPr>
          <w:sz w:val="28"/>
        </w:rPr>
      </w:pPr>
    </w:p>
    <w:p w:rsidR="00771EBD" w:rsidRDefault="00771EBD">
      <w:pPr>
        <w:spacing w:before="120" w:after="120" w:line="276" w:lineRule="auto"/>
        <w:jc w:val="center"/>
        <w:outlineLvl w:val="0"/>
        <w:rPr>
          <w:sz w:val="28"/>
        </w:rPr>
      </w:pPr>
    </w:p>
    <w:p w:rsidR="00771EBD" w:rsidRDefault="00771EBD">
      <w:pPr>
        <w:spacing w:before="120" w:after="120" w:line="276" w:lineRule="auto"/>
        <w:jc w:val="center"/>
        <w:outlineLvl w:val="0"/>
        <w:rPr>
          <w:sz w:val="28"/>
        </w:rPr>
      </w:pPr>
    </w:p>
    <w:p w:rsidR="00771EBD" w:rsidRDefault="00771EBD">
      <w:pPr>
        <w:spacing w:before="120" w:after="120" w:line="276" w:lineRule="auto"/>
        <w:jc w:val="center"/>
        <w:outlineLvl w:val="0"/>
        <w:rPr>
          <w:sz w:val="28"/>
        </w:rPr>
      </w:pPr>
    </w:p>
    <w:p w:rsidR="00771EBD" w:rsidRDefault="00771EBD">
      <w:pPr>
        <w:spacing w:before="120" w:after="120" w:line="276" w:lineRule="auto"/>
        <w:jc w:val="center"/>
        <w:outlineLvl w:val="0"/>
        <w:rPr>
          <w:sz w:val="28"/>
        </w:rPr>
      </w:pPr>
    </w:p>
    <w:p w:rsidR="00771EBD" w:rsidRDefault="00771EBD">
      <w:pPr>
        <w:spacing w:before="120" w:after="120" w:line="276" w:lineRule="auto"/>
        <w:jc w:val="center"/>
        <w:outlineLvl w:val="0"/>
        <w:rPr>
          <w:sz w:val="28"/>
        </w:rPr>
      </w:pPr>
    </w:p>
    <w:p w:rsidR="00771EBD" w:rsidRDefault="00771EBD">
      <w:pPr>
        <w:spacing w:before="120" w:after="120" w:line="276" w:lineRule="auto"/>
        <w:jc w:val="center"/>
        <w:outlineLvl w:val="0"/>
        <w:rPr>
          <w:sz w:val="28"/>
        </w:rPr>
      </w:pPr>
    </w:p>
    <w:p w:rsidR="00771EBD" w:rsidRDefault="00771EBD">
      <w:pPr>
        <w:spacing w:before="120" w:after="120" w:line="276" w:lineRule="auto"/>
        <w:jc w:val="center"/>
        <w:outlineLvl w:val="0"/>
        <w:rPr>
          <w:sz w:val="28"/>
        </w:rPr>
      </w:pPr>
    </w:p>
    <w:p w:rsidR="00771EBD" w:rsidRDefault="007A312C">
      <w:pPr>
        <w:spacing w:line="276" w:lineRule="auto"/>
        <w:jc w:val="center"/>
        <w:outlineLvl w:val="0"/>
        <w:rPr>
          <w:b/>
          <w:sz w:val="28"/>
        </w:rPr>
      </w:pPr>
      <w:r>
        <w:rPr>
          <w:b/>
          <w:sz w:val="28"/>
        </w:rPr>
        <w:lastRenderedPageBreak/>
        <w:t>Международный транспортный форум (МТФ)</w:t>
      </w:r>
    </w:p>
    <w:p w:rsidR="007271A9" w:rsidRDefault="007271A9">
      <w:pPr>
        <w:spacing w:line="276" w:lineRule="auto"/>
        <w:jc w:val="center"/>
        <w:outlineLvl w:val="0"/>
        <w:rPr>
          <w:b/>
          <w:sz w:val="28"/>
        </w:rPr>
      </w:pPr>
    </w:p>
    <w:p w:rsidR="00771EBD" w:rsidRDefault="007A312C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Международный транспортный форум (МТФ) является межправительственной организацией, в которой участвуют 62 страны. МТФ учрежден в 2006 году при ОЭСР как правопреемник Европейской конференции Министров транспорта (ЕКМТ), </w:t>
      </w:r>
      <w:r>
        <w:rPr>
          <w:sz w:val="28"/>
        </w:rPr>
        <w:t>действующей с</w:t>
      </w:r>
      <w:r>
        <w:rPr>
          <w:sz w:val="28"/>
        </w:rPr>
        <w:t xml:space="preserve"> 1953 г. Российск</w:t>
      </w:r>
      <w:r>
        <w:rPr>
          <w:sz w:val="28"/>
        </w:rPr>
        <w:t>ая</w:t>
      </w:r>
      <w:r>
        <w:rPr>
          <w:sz w:val="28"/>
        </w:rPr>
        <w:t xml:space="preserve"> Феде</w:t>
      </w:r>
      <w:r>
        <w:rPr>
          <w:sz w:val="28"/>
        </w:rPr>
        <w:t>раци</w:t>
      </w:r>
      <w:r>
        <w:rPr>
          <w:sz w:val="28"/>
        </w:rPr>
        <w:t>я — член ЕКМТ с</w:t>
      </w:r>
      <w:r>
        <w:rPr>
          <w:sz w:val="28"/>
        </w:rPr>
        <w:t xml:space="preserve"> 1997 г. Основной инструмент ЕКМТ </w:t>
      </w:r>
      <w:r>
        <w:rPr>
          <w:sz w:val="28"/>
        </w:rPr>
        <w:t>—</w:t>
      </w:r>
      <w:r>
        <w:rPr>
          <w:sz w:val="28"/>
        </w:rPr>
        <w:t xml:space="preserve"> система квот многосторонних разрешений на международные перевозки грузов автомобильным транспортом, позволяющая осуществлять дополнительные перевозки поверх контингента разрешений, полученных в двустор</w:t>
      </w:r>
      <w:r>
        <w:rPr>
          <w:sz w:val="28"/>
        </w:rPr>
        <w:t>оннем порядке.</w:t>
      </w:r>
    </w:p>
    <w:p w:rsidR="00771EBD" w:rsidRDefault="007A312C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МТФ -  всемирная площадка и место для проведения встреч руководителей в сфере транспорта, логистики и мобильности. В рамках саммитов МТФ ежегодно в Лейпциге собираются ключевые представители правительственных и политических организаций, комм</w:t>
      </w:r>
      <w:r>
        <w:rPr>
          <w:sz w:val="28"/>
        </w:rPr>
        <w:t>ерческих и промышленных предприятий, исследовательских учреждений и гражданского общества.</w:t>
      </w:r>
    </w:p>
    <w:p w:rsidR="00771EBD" w:rsidRDefault="007A312C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Наряду с ежегодным мероприятием высокого уровня в рамках Организации в течение всего года ведется активная подготовительная работа в его структурных подразделениях. </w:t>
      </w:r>
      <w:r>
        <w:rPr>
          <w:sz w:val="28"/>
        </w:rPr>
        <w:t>Так, в рамках Группы по автомобильному транспорту МТФ разработана и Саммитом МТФ утверждена Хартия качества международных автомобильных грузовых перевозок в системе многосторонней квоты ЕКМТ. Хартия определяет общие правила в части доступа к профессии, тре</w:t>
      </w:r>
      <w:r>
        <w:rPr>
          <w:sz w:val="28"/>
        </w:rPr>
        <w:t xml:space="preserve">бований к подготовке водителей и гармонизации классификации нарушений в сфере ЕКМТ. </w:t>
      </w:r>
      <w:r>
        <w:rPr>
          <w:sz w:val="28"/>
        </w:rPr>
        <w:t>В</w:t>
      </w:r>
      <w:r>
        <w:rPr>
          <w:sz w:val="28"/>
        </w:rPr>
        <w:t xml:space="preserve"> 2018 г. </w:t>
      </w:r>
      <w:r>
        <w:rPr>
          <w:sz w:val="28"/>
        </w:rPr>
        <w:t>была завершена</w:t>
      </w:r>
      <w:r>
        <w:rPr>
          <w:sz w:val="28"/>
        </w:rPr>
        <w:t xml:space="preserve"> работ</w:t>
      </w:r>
      <w:r>
        <w:rPr>
          <w:sz w:val="28"/>
        </w:rPr>
        <w:t>а</w:t>
      </w:r>
      <w:r>
        <w:rPr>
          <w:sz w:val="28"/>
        </w:rPr>
        <w:t xml:space="preserve"> по имплементации Хартии качества в Российской Федерации. </w:t>
      </w:r>
    </w:p>
    <w:p w:rsidR="00771EBD" w:rsidRDefault="007A312C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Официальными языками МТФ являются английский, французский, рабочими языками - русс</w:t>
      </w:r>
      <w:r>
        <w:rPr>
          <w:sz w:val="28"/>
        </w:rPr>
        <w:t>кий, немецкий, испанский.</w:t>
      </w:r>
    </w:p>
    <w:p w:rsidR="00771EBD" w:rsidRDefault="007A312C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Организационную деятельность организации осуществляет Секретариат МТФ в Париже, возглавляемый Генеральным секретарем Кимом Ён Тэ. </w:t>
      </w:r>
    </w:p>
    <w:p w:rsidR="00771EBD" w:rsidRDefault="007A312C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Ежегодные сессии министров транспорта подготавливаются Советом транспортных управляющих МТФ, в рамк</w:t>
      </w:r>
      <w:r>
        <w:rPr>
          <w:sz w:val="28"/>
        </w:rPr>
        <w:t>ах которого прорабатываются основные темы ежегодных Форумов и вопросы их субстантивного наполнения (последнее</w:t>
      </w:r>
      <w:r>
        <w:rPr>
          <w:color w:val="C9211E"/>
          <w:sz w:val="28"/>
        </w:rPr>
        <w:t xml:space="preserve"> </w:t>
      </w:r>
      <w:r>
        <w:rPr>
          <w:sz w:val="28"/>
        </w:rPr>
        <w:t xml:space="preserve">заседание Совета транспортных управляющих МТФ – прошло 25-29 октября 2021 г. в </w:t>
      </w:r>
      <w:r>
        <w:rPr>
          <w:sz w:val="28"/>
        </w:rPr>
        <w:t>гибридном формате</w:t>
      </w:r>
      <w:r>
        <w:rPr>
          <w:sz w:val="28"/>
        </w:rPr>
        <w:t>).</w:t>
      </w:r>
    </w:p>
    <w:p w:rsidR="00771EBD" w:rsidRDefault="007A312C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Комитет транспортных исследований МТФ осуществл</w:t>
      </w:r>
      <w:r>
        <w:rPr>
          <w:sz w:val="28"/>
        </w:rPr>
        <w:t>яет международную научную деятельность, его последние исследования касались вопросов транспортной доступности, транспортной связуемости удаленных территорий, развития морских торговых маршрутов, безопасного и устойчивого внедрения беспилотного транспорта.</w:t>
      </w:r>
    </w:p>
    <w:p w:rsidR="00771EBD" w:rsidRDefault="007A312C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>В 2021 году в рамках реализации совместной проектной деятельности Российской Федерации и ОЭСР</w:t>
      </w:r>
      <w:r>
        <w:rPr>
          <w:sz w:val="28"/>
        </w:rPr>
        <w:t> </w:t>
      </w:r>
      <w:r>
        <w:rPr>
          <w:sz w:val="28"/>
        </w:rPr>
        <w:t>Минтранс России и Комитет транспортных исследований МТФ реализовали проект «Городское планирование и транспортное поведение». 1718 ноября 2021 г. «на полях» Транс</w:t>
      </w:r>
      <w:r>
        <w:rPr>
          <w:sz w:val="28"/>
        </w:rPr>
        <w:t>портной недели – 2021 прошло ключевое мероприятие проекта – Круглый стол на тему «Городское планирование и транспортное поведение». На круглом столе был представлен проект национального российского доклада с анализом передовой практики внедрения моделей тр</w:t>
      </w:r>
      <w:r>
        <w:rPr>
          <w:sz w:val="28"/>
        </w:rPr>
        <w:t>анспортного поведения населения в городскую транспортную политику, отразивший текущие тенденции и вызовы транспортных систем в городах России. По итогам «круглого стола» подготовлен проект итоговых рекомендаций по совершенствованию городского и транспортно</w:t>
      </w:r>
      <w:r>
        <w:rPr>
          <w:sz w:val="28"/>
        </w:rPr>
        <w:t>го планирования, а также формированию транспортного поведения населения с учетом специфики Российской Федерации и других заинтересованных стран.</w:t>
      </w:r>
    </w:p>
    <w:p w:rsidR="00771EBD" w:rsidRDefault="007A312C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В ходе ежегодного Саммита министров транспорта МТФ 27 мая 2021 г. состоялось заседание Совета министров по теме</w:t>
      </w:r>
      <w:r>
        <w:rPr>
          <w:sz w:val="28"/>
        </w:rPr>
        <w:t xml:space="preserve"> «Транспортные инновации для устойчивого развития. Переосмысление мобильности после COVID-19» с участием министров и заместителей министров транспорта 65 стран мира. В ходе встречи были представлены инновационные решения в сфере транспорта, а также работа </w:t>
      </w:r>
      <w:r>
        <w:rPr>
          <w:sz w:val="28"/>
        </w:rPr>
        <w:t>российского транспорта по обеспечению бесперебойности экономики в период ограничений в условиях пандемии COVID-19. По итогам Саммита принята декларация министров транспорта.</w:t>
      </w:r>
    </w:p>
    <w:p w:rsidR="00771EBD" w:rsidRDefault="007A312C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В рамках Саммита МТФ 26-27 мая 2021 г. состоялись министерские круглые столы МТФ</w:t>
      </w:r>
      <w:r>
        <w:rPr>
          <w:sz w:val="28"/>
        </w:rPr>
        <w:t> </w:t>
      </w:r>
      <w:r>
        <w:rPr>
          <w:sz w:val="28"/>
        </w:rPr>
        <w:t>с</w:t>
      </w:r>
      <w:r>
        <w:rPr>
          <w:sz w:val="28"/>
        </w:rPr>
        <w:t xml:space="preserve"> участием глав делегаций 20 стран и</w:t>
      </w:r>
      <w:r>
        <w:rPr>
          <w:sz w:val="28"/>
        </w:rPr>
        <w:t> </w:t>
      </w:r>
      <w:r>
        <w:rPr>
          <w:sz w:val="28"/>
        </w:rPr>
        <w:t>бизнес-сообщества. В ходе круглого стола «Транспорт и изменение климата: продвижение после 25-ой сессии Конференции сторон РКИК ООН» представитель Минтранса России представил цели Российской Федерации по сокращению выбро</w:t>
      </w:r>
      <w:r>
        <w:rPr>
          <w:sz w:val="28"/>
        </w:rPr>
        <w:t>сов парниковых газов и развитию устойчивого экологичного транспорта, подчеркнул важность международного сотрудничества по экологической повестке в рамках инструментов системы ООН для выстраивания равноправного и открытого диалога участников.</w:t>
      </w:r>
    </w:p>
    <w:p w:rsidR="00771EBD" w:rsidRDefault="007A312C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В ходе министе</w:t>
      </w:r>
      <w:r>
        <w:rPr>
          <w:sz w:val="28"/>
        </w:rPr>
        <w:t xml:space="preserve">рского круглого стола «Нормативные проблемы автоматизированного и подключенного транспорта» российская сторона проинформировала об отечественных наработках по развитию цифровых технологий на транспорте, включая работу по созданию условий для практического </w:t>
      </w:r>
      <w:r>
        <w:rPr>
          <w:sz w:val="28"/>
        </w:rPr>
        <w:t>внедрения и массового использования беспилотных технологий, модернизацию интеллектуальной транспортной инфраструктуры и внедрение высокоавтоматизированных транспортных</w:t>
      </w:r>
      <w:r>
        <w:rPr>
          <w:sz w:val="28"/>
        </w:rPr>
        <w:t> </w:t>
      </w:r>
      <w:r>
        <w:rPr>
          <w:sz w:val="28"/>
        </w:rPr>
        <w:t>средств.</w:t>
      </w:r>
    </w:p>
    <w:p w:rsidR="00771EBD" w:rsidRDefault="007A312C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Следующий саммит МТФ по теме «Транспорт, доступный для всех категорий населения</w:t>
      </w:r>
      <w:r>
        <w:rPr>
          <w:sz w:val="28"/>
        </w:rPr>
        <w:t>» запланирован на 18-20 мая 202</w:t>
      </w:r>
      <w:r>
        <w:rPr>
          <w:sz w:val="28"/>
        </w:rPr>
        <w:t>2</w:t>
      </w:r>
      <w:r>
        <w:rPr>
          <w:sz w:val="28"/>
        </w:rPr>
        <w:t xml:space="preserve"> г.</w:t>
      </w:r>
    </w:p>
    <w:p w:rsidR="00771EBD" w:rsidRDefault="007A312C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>Информация об МТФ (цели, задачи, структура, руководящие и отраслевые органы, персоналии, документы, история, новости) размещена на официальном сайте МТФ –</w:t>
      </w:r>
      <w:r>
        <w:rPr>
          <w:rStyle w:val="1"/>
          <w:sz w:val="28"/>
        </w:rPr>
        <w:t xml:space="preserve"> </w:t>
      </w:r>
      <w:hyperlink r:id="rId16" w:history="1">
        <w:r>
          <w:rPr>
            <w:rStyle w:val="1"/>
            <w:sz w:val="28"/>
          </w:rPr>
          <w:t>https://www.itf-oecd.org/</w:t>
        </w:r>
      </w:hyperlink>
      <w:r>
        <w:rPr>
          <w:sz w:val="28"/>
        </w:rPr>
        <w:t xml:space="preserve"> </w:t>
      </w:r>
    </w:p>
    <w:p w:rsidR="007271A9" w:rsidRDefault="007271A9" w:rsidP="007271A9">
      <w:pPr>
        <w:spacing w:line="276" w:lineRule="auto"/>
        <w:jc w:val="both"/>
        <w:rPr>
          <w:sz w:val="28"/>
        </w:rPr>
      </w:pPr>
      <w:bookmarkStart w:id="0" w:name="_GoBack"/>
      <w:bookmarkEnd w:id="0"/>
    </w:p>
    <w:p w:rsidR="00771EBD" w:rsidRDefault="007A312C">
      <w:pPr>
        <w:spacing w:line="276" w:lineRule="auto"/>
        <w:ind w:firstLine="709"/>
        <w:jc w:val="center"/>
        <w:rPr>
          <w:sz w:val="28"/>
        </w:rPr>
      </w:pPr>
      <w:r>
        <w:rPr>
          <w:b/>
          <w:sz w:val="28"/>
        </w:rPr>
        <w:t>Международная морская организация (ИМО)</w:t>
      </w:r>
      <w:r>
        <w:rPr>
          <w:sz w:val="28"/>
        </w:rPr>
        <w:t> </w:t>
      </w:r>
    </w:p>
    <w:p w:rsidR="00771EBD" w:rsidRDefault="00771EBD">
      <w:pPr>
        <w:spacing w:line="276" w:lineRule="auto"/>
        <w:ind w:firstLine="709"/>
        <w:jc w:val="both"/>
        <w:rPr>
          <w:sz w:val="28"/>
        </w:rPr>
      </w:pPr>
    </w:p>
    <w:p w:rsidR="00771EBD" w:rsidRDefault="007A312C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Международная морская организация (ИМО)</w:t>
      </w:r>
      <w:r>
        <w:rPr>
          <w:b/>
          <w:sz w:val="28"/>
        </w:rPr>
        <w:t xml:space="preserve"> </w:t>
      </w:r>
      <w:r>
        <w:rPr>
          <w:sz w:val="28"/>
        </w:rPr>
        <w:t>является межправительственной организацией – специализированным учреждением ООН  и отвечает за организацию обеспечения безопасности на море и защиты окружающей среды, а так</w:t>
      </w:r>
      <w:r>
        <w:rPr>
          <w:sz w:val="28"/>
        </w:rPr>
        <w:t>же решение юридических вопросов, связанных с международным судоходством.</w:t>
      </w:r>
    </w:p>
    <w:p w:rsidR="00771EBD" w:rsidRDefault="007A312C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ИМО образована 6 марта 1948 года в Женеве (Швейцария) с принятием Конвенции о Межправительственной морской консультативной организации (ИМКО). Конвенция вступила в силу 17 марта 1958 </w:t>
      </w:r>
      <w:r>
        <w:rPr>
          <w:sz w:val="28"/>
        </w:rPr>
        <w:t>года. На 9-й сессии Ассамблеи этой организации (Резолюция A.358(IX)) ее название было изменено, и с 22 мая 1982 года применяется ее нынешнее название.</w:t>
      </w:r>
    </w:p>
    <w:p w:rsidR="00771EBD" w:rsidRDefault="007A312C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ИМО является форумом, в котором государства - члены этой Организации обмениваются информацией, обсуждают </w:t>
      </w:r>
      <w:r>
        <w:rPr>
          <w:sz w:val="28"/>
        </w:rPr>
        <w:t>правовые, технические и иные вопросы, касающиеся судоходства, разрабатывают универсальные инструменты (конвенции и кодексы) и рекомендации по безопасности мореплавания, защите окружающей среды, подготовке и обучению моряков.</w:t>
      </w:r>
    </w:p>
    <w:p w:rsidR="00771EBD" w:rsidRDefault="007A312C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В настоящее время членами ИМО я</w:t>
      </w:r>
      <w:r>
        <w:rPr>
          <w:sz w:val="28"/>
        </w:rPr>
        <w:t>вляется 175 государств, еще три государства являются ассоциированными членами. СССР стал членом ИМО в декабре 1958 г. В работе ИМО в качестве наблюдателей принимают участие другие межправительственные организации, а также неправительственные организации, п</w:t>
      </w:r>
      <w:r>
        <w:rPr>
          <w:sz w:val="28"/>
        </w:rPr>
        <w:t>редставляющие широкие морские, юридические, промышленные и экологические круги, участвующие в качестве консультантов.</w:t>
      </w:r>
    </w:p>
    <w:p w:rsidR="00771EBD" w:rsidRDefault="007A312C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Штаб-квартира расположена в Лондоне (Великобритания).</w:t>
      </w:r>
    </w:p>
    <w:p w:rsidR="00771EBD" w:rsidRDefault="007A312C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Высшим управляющим органом ИМО является Ассамблея, которая собирается один раз в два</w:t>
      </w:r>
      <w:r>
        <w:rPr>
          <w:sz w:val="28"/>
        </w:rPr>
        <w:t xml:space="preserve"> года. В промежутках между сессиями Ассамблеи работой ИМО руководит Совет, состоящий из 40 государств, избираемых Ассамблеей. Российская Федерация традиционно избирается в Совет по наивысшей категории А как одна из ведущих морских держав.</w:t>
      </w:r>
    </w:p>
    <w:p w:rsidR="00771EBD" w:rsidRDefault="007A312C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В структуре ИМО д</w:t>
      </w:r>
      <w:r>
        <w:rPr>
          <w:sz w:val="28"/>
        </w:rPr>
        <w:t xml:space="preserve">ействуют пять комитетов: по безопасности мореплавания, защите морской среды (учрежден в 1973 г. при активном участии СССР), техническому сотрудничеству, упрощению формальностей и юридический комитет. </w:t>
      </w:r>
    </w:p>
    <w:p w:rsidR="00771EBD" w:rsidRDefault="007A312C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Комитеты ИМО могут создавать Подкомитеты для более дета</w:t>
      </w:r>
      <w:r>
        <w:rPr>
          <w:sz w:val="28"/>
        </w:rPr>
        <w:t xml:space="preserve">льного рассмотрения специализированных вопросов. В настоящее время действуют семь Подкомитетов: по проектированию и конструкции судов, по судовым системам и оборудованию, по предотвращению загрязнения и реагированию, по человеческому </w:t>
      </w:r>
      <w:r>
        <w:rPr>
          <w:sz w:val="28"/>
        </w:rPr>
        <w:lastRenderedPageBreak/>
        <w:t>фактору, подготовке мо</w:t>
      </w:r>
      <w:r>
        <w:rPr>
          <w:sz w:val="28"/>
        </w:rPr>
        <w:t>ряков и несению вахты, по навигации, связи, поиску и спасанию, по осуществлению документов ИМО, по перевозке грузов и контейнеров.</w:t>
      </w:r>
    </w:p>
    <w:p w:rsidR="00771EBD" w:rsidRDefault="007A312C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Деятельность рабочих органов ИМО поддерживает Секретариат.</w:t>
      </w:r>
    </w:p>
    <w:p w:rsidR="00771EBD" w:rsidRDefault="007A312C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Постановлением Правительства Российской Федерации № 323 от 3 июня</w:t>
      </w:r>
      <w:r>
        <w:br/>
      </w:r>
      <w:r>
        <w:rPr>
          <w:sz w:val="28"/>
        </w:rPr>
        <w:t>2003 г. «Об утверждении межведомственного распределения обязанностей по обеспечению участия Российской Федерации в международных организациях системы ООН» Минтранс России назначен «головным» ведомством, обеспечивающим участие России в ИМО и ее органах.</w:t>
      </w:r>
    </w:p>
    <w:p w:rsidR="00771EBD" w:rsidRDefault="007A312C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В с</w:t>
      </w:r>
      <w:r>
        <w:rPr>
          <w:sz w:val="28"/>
        </w:rPr>
        <w:t>оответствии с Указом Президента Российской Федерации от 2 мая 2006 г. № 448 сформировано Представительство Российской Федерации при ИМО. Постоянным представителем Российской Федерации при ИМО в настоящее время является Ю.С. Меленас.</w:t>
      </w:r>
    </w:p>
    <w:p w:rsidR="00771EBD" w:rsidRDefault="007A312C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Под эгидой ИМО принято </w:t>
      </w:r>
      <w:r>
        <w:rPr>
          <w:sz w:val="28"/>
        </w:rPr>
        <w:t xml:space="preserve">свыше пятидесяти международных конвенций и протоколов к ним, более тысячи рекомендаций и кодексов. </w:t>
      </w:r>
    </w:p>
    <w:p w:rsidR="00771EBD" w:rsidRDefault="007A312C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Важнейшими международными конвенциями являются  Конвенция по охране человеческой жизни на море (СОЛАС); Конвенция по предотвращению загрязнения с судов (МАР</w:t>
      </w:r>
      <w:r>
        <w:rPr>
          <w:sz w:val="28"/>
        </w:rPr>
        <w:t>ПОЛ); Конвенция по подготовке и дипломированию моряков и несению вахты (ПДНВ), которая впервые установила приемлемые для международного сообщества минимальные требования к членам экипажей; Конвенция о Международных правилах предупреждения столкновения судо</w:t>
      </w:r>
      <w:r>
        <w:rPr>
          <w:sz w:val="28"/>
        </w:rPr>
        <w:t>в в море (МППСС), которая привела к существенному снижению числа столкновений; Конвенция по поиску и спасанию на море и многие другие обязательные документы.</w:t>
      </w:r>
    </w:p>
    <w:p w:rsidR="00771EBD" w:rsidRDefault="007A312C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Из основных итогов работы ИМО за последние несколько лет можно выделить следующие. </w:t>
      </w:r>
    </w:p>
    <w:p w:rsidR="00771EBD" w:rsidRDefault="007A312C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В 2015 г. заве</w:t>
      </w:r>
      <w:r>
        <w:rPr>
          <w:sz w:val="28"/>
        </w:rPr>
        <w:t>ршилась продолжительная работа над Международным кодексом для судов, эксплуатирующихся в полярных водах (Полярный кодекс), который вступил в силу 1 января 2017 г. Полярный кодекс гарантирует высокие стандарты безопасности и сохранения морской среды в таких</w:t>
      </w:r>
      <w:r>
        <w:rPr>
          <w:sz w:val="28"/>
        </w:rPr>
        <w:t xml:space="preserve"> чувствительных районах мирового океана, как Арктика и Антарктика. Принятие Полярного кодекса стало возможным, во многом, благодаря усилиям российских специалистов и предоставленных Российской Федерацией данных, основанных на многолетнем опыте судоходства </w:t>
      </w:r>
      <w:r>
        <w:rPr>
          <w:sz w:val="28"/>
        </w:rPr>
        <w:t>в водах Арктики.</w:t>
      </w:r>
    </w:p>
    <w:p w:rsidR="00771EBD" w:rsidRDefault="007A312C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В настоящее время завершается работа над т.н. «второй фазой» Полярного кодекса – разработкой комплекта требований по навигации и планированию рейсов для некоторых типов судов, эксплуатирующихся в полярных водах, на которые</w:t>
      </w:r>
      <w:r>
        <w:br/>
      </w:r>
      <w:r>
        <w:rPr>
          <w:sz w:val="28"/>
        </w:rPr>
        <w:t>не распространяе</w:t>
      </w:r>
      <w:r>
        <w:rPr>
          <w:sz w:val="28"/>
        </w:rPr>
        <w:t>тся Конвенция СОЛАС.</w:t>
      </w:r>
    </w:p>
    <w:p w:rsidR="00771EBD" w:rsidRDefault="007A312C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К числу значимых результатов последних лет следует отнести и принятие Международного кодекса безопасности для судов, использующих в качестве бункера газ и другие виды топлива с низкой температурой вспышки (IGF Code – </w:t>
      </w:r>
      <w:r>
        <w:rPr>
          <w:sz w:val="28"/>
        </w:rPr>
        <w:lastRenderedPageBreak/>
        <w:t>Кодекс МГТ), котор</w:t>
      </w:r>
      <w:r>
        <w:rPr>
          <w:sz w:val="28"/>
        </w:rPr>
        <w:t>ый также начал применяться с 1 января 2017 г. Документ отражает основные направления технологического развития отрасли, позволяющие снизить уровень загрязнения окружающей среды и сократить расходы, связанные</w:t>
      </w:r>
      <w:r>
        <w:br/>
      </w:r>
      <w:r>
        <w:rPr>
          <w:sz w:val="28"/>
        </w:rPr>
        <w:t>с эксплуатацией судов. Принятие Кодекса дало тех</w:t>
      </w:r>
      <w:r>
        <w:rPr>
          <w:sz w:val="28"/>
        </w:rPr>
        <w:t xml:space="preserve">ническую возможность унифицированного применения природного газа в качестве моторного топлива на морских судах. </w:t>
      </w:r>
    </w:p>
    <w:p w:rsidR="00771EBD" w:rsidRDefault="007A312C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ИМО продолжает последовательную работу по созданию международно-правовой базы для использования различных альтернативных видов судового топлива</w:t>
      </w:r>
      <w:r>
        <w:rPr>
          <w:sz w:val="28"/>
        </w:rPr>
        <w:t>. Разработаны рекомендательные документы по использованию на судах метанола и водородных топливных элементов. В 2022-2023 гг. предполагается создание аналогичных рекомендаций в отношении использования водорода и аммиака в качестве судового топлива с прицел</w:t>
      </w:r>
      <w:r>
        <w:rPr>
          <w:sz w:val="28"/>
        </w:rPr>
        <w:t xml:space="preserve">ом на последующую разработку соответствующих положений Кодекса МГТ, которые будут уже иметь обязательный характер. </w:t>
      </w:r>
    </w:p>
    <w:p w:rsidR="00771EBD" w:rsidRDefault="007A312C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В 2016 г. были выполнены необходимые условия для вступления в силу Международной конвенции о контроле судовых балластных вод и осадков и упр</w:t>
      </w:r>
      <w:r>
        <w:rPr>
          <w:sz w:val="28"/>
        </w:rPr>
        <w:t>авлении ими 2004 г. Конвенция вступила в силу 8 сентября 2017 г. Ожидается, что в ближайшие годы это окажет большое влияние на судоходство в плане повышения его расходов, что обусловлено возможным резким ростом спроса на системы очистки балласта, которые в</w:t>
      </w:r>
      <w:r>
        <w:rPr>
          <w:sz w:val="28"/>
        </w:rPr>
        <w:t xml:space="preserve"> соответствии с Конвенцией требуется установить на нескольких тысячах судов.</w:t>
      </w:r>
    </w:p>
    <w:p w:rsidR="00771EBD" w:rsidRDefault="007A312C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На 70-й сессии КЗМС в 2016 г. было принято решение о введении в рамках Конвенции МАРПОЛ требования о предельном содержании серы в судовом топливе не более 0,50% с 1 января 2020 г.</w:t>
      </w:r>
      <w:r>
        <w:rPr>
          <w:sz w:val="28"/>
        </w:rPr>
        <w:t xml:space="preserve"> Эта мера позволила существенно снизить вредные выбросы в атмосферу с судов.</w:t>
      </w:r>
    </w:p>
    <w:p w:rsidR="00771EBD" w:rsidRDefault="007A312C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В 2018 г. на 72-й сессии КЗМС была одобрена Первоначальная стратегия ИМО по сокращению выбросов парниковых газов в международном судоходстве. Стратегия обозначила приверженность ИМО усилиям международного сообщества по борьбе с изменением климата, определи</w:t>
      </w:r>
      <w:r>
        <w:rPr>
          <w:sz w:val="28"/>
        </w:rPr>
        <w:t xml:space="preserve">ла работу Организации на ближайшие десятилетия по разработке кратко- (разработка до 2023 г.), средне- (до 2030 г.) и долгосрочных мер (после 2030 г.) в направлении декарбонизации международного судоходства. </w:t>
      </w:r>
    </w:p>
    <w:p w:rsidR="00771EBD" w:rsidRDefault="007A312C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В соответствии со Первоначальной стратегией в 20</w:t>
      </w:r>
      <w:r>
        <w:rPr>
          <w:sz w:val="28"/>
        </w:rPr>
        <w:t>20 г. были разработаны поправки к Приложению VI Конвенции МАРПОЛ с комплектом мер технического и эксплуатационного характера по улучшению энергоэффективности и снижению углеродоемкости судов. Поправки были приняты в 2021 г. Требования начнут применяться на</w:t>
      </w:r>
      <w:r>
        <w:rPr>
          <w:sz w:val="28"/>
        </w:rPr>
        <w:t xml:space="preserve"> морских судах, совершающих транспортную работу, с 1 января</w:t>
      </w:r>
      <w:r>
        <w:br/>
      </w:r>
      <w:r>
        <w:rPr>
          <w:sz w:val="28"/>
        </w:rPr>
        <w:t xml:space="preserve">2023 г. </w:t>
      </w:r>
    </w:p>
    <w:p w:rsidR="00771EBD" w:rsidRDefault="007A312C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>В 2022 г. продолжится разработка среднесрочных мер по сокращению выбросов парниковых газов с судов, а также начнется пересмотр Первоначальной стратегии с целью уточнения целей, задач, пут</w:t>
      </w:r>
      <w:r>
        <w:rPr>
          <w:sz w:val="28"/>
        </w:rPr>
        <w:t>ей реализации и графика работ</w:t>
      </w:r>
      <w:r>
        <w:br/>
      </w:r>
      <w:r>
        <w:rPr>
          <w:sz w:val="28"/>
        </w:rPr>
        <w:t>с учетом накопленного опыта, актуальных научных и статистических данных.</w:t>
      </w:r>
    </w:p>
    <w:p w:rsidR="00771EBD" w:rsidRDefault="007A312C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На протяжении последних лет в ИМО активно обсуждался вопрос о введении запрета на использование тяжелых сортов топлива на судах в арктических водах.</w:t>
      </w:r>
      <w:r>
        <w:br/>
      </w:r>
      <w:r>
        <w:rPr>
          <w:sz w:val="28"/>
        </w:rPr>
        <w:t>В 20</w:t>
      </w:r>
      <w:r>
        <w:rPr>
          <w:sz w:val="28"/>
        </w:rPr>
        <w:t>20 г. в ходе 7-й сессии Подкомитета по предотвращению загрязнения и реагированию были одобрены соответствующие поправки к Конвенции МАРПОЛ. Усилиями российских специалистов удалось смягчить формулировки запрета, фактически, отложив его применение на семь л</w:t>
      </w:r>
      <w:r>
        <w:rPr>
          <w:sz w:val="28"/>
        </w:rPr>
        <w:t>ет по сравнению с первоначальным графиком. Поправки были приняты в июне 2021 г. на 76-й сессии Комитета по защите морской среды. Начало применения запрета – 1 июля 2024 г. Из-под запрета выведены суда, обеспечивающие безопасность других судов и спроектиров</w:t>
      </w:r>
      <w:r>
        <w:rPr>
          <w:sz w:val="28"/>
        </w:rPr>
        <w:t>анные для ЛАРН. Предусмотрены отсрочки для судов с конструктивной защитой топливных танков до 1 июля 2029 г., возможность Администрациям флага государств, чьи воды граничат с арктическими водами (как определено в Полярном кодексе) выдавать до 1 июля 2029 г</w:t>
      </w:r>
      <w:r>
        <w:rPr>
          <w:sz w:val="28"/>
        </w:rPr>
        <w:t>. временные освобождения для судов под своим флагом, эксплуатирующихся в водах под суверенитетом или юрисдикцией этих государств.</w:t>
      </w:r>
    </w:p>
    <w:p w:rsidR="00771EBD" w:rsidRDefault="007A312C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В ходе 8-й сессии Подкомитета по проектированию и конструкции судна в январе 2022 г. при активном участии российских специалис</w:t>
      </w:r>
      <w:r>
        <w:rPr>
          <w:sz w:val="28"/>
        </w:rPr>
        <w:t>тов была завершена работа над проектами новой главы (XV) Конвенции СОЛАС и Кодекса по безопасной эксплуатации судов, перевозящих производственный персонал в количестве более 12 человек. Принятие новой главы СОЛАС и Кодекса намечено в ходе 106-й сессии Коми</w:t>
      </w:r>
      <w:r>
        <w:rPr>
          <w:sz w:val="28"/>
        </w:rPr>
        <w:t>тета по безопасности на море в ноябре 2022 г., вступление в силу – в середине 2024 г.</w:t>
      </w:r>
    </w:p>
    <w:p w:rsidR="00771EBD" w:rsidRDefault="007A312C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В октябре 2021 г. на 77-й сессии Комитета по защите морской среды была разработана и одобрена стратегия ИМО по борьбе с морским пластиковым мусором с судов. В Стратегии </w:t>
      </w:r>
      <w:r>
        <w:rPr>
          <w:sz w:val="28"/>
        </w:rPr>
        <w:t>обозначена основная цель – совершенствование международно-правовых рамок с прицелом на исключение сброса любых пластиковых отходов с судов к 2025 году.</w:t>
      </w:r>
    </w:p>
    <w:p w:rsidR="00771EBD" w:rsidRDefault="007A312C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Стратегия включает план работ с обозначением возможных действий кратко-, средне- и долгосрочного характе</w:t>
      </w:r>
      <w:r>
        <w:rPr>
          <w:sz w:val="28"/>
        </w:rPr>
        <w:t>ра по достижению обозначенной цели. Предполагается разработка новых рекомендаций и положений Конвенции МАРПОЛ по контролю и управлению пластиковыми отходами на судах, совместная работа с профильными органами ИМО по совершенствованию положений по подготовке</w:t>
      </w:r>
      <w:r>
        <w:rPr>
          <w:sz w:val="28"/>
        </w:rPr>
        <w:t xml:space="preserve"> членов экипажей, меры по сотрудничеству с другими межправительственными организациями. Для поддержки и обоснования этой работы ИМО планирует проведение всеобъемлющего научного исследования. </w:t>
      </w:r>
    </w:p>
    <w:p w:rsidR="00771EBD" w:rsidRDefault="007A312C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>Одним из важнейших направлений работы Организации в период панде</w:t>
      </w:r>
      <w:r>
        <w:rPr>
          <w:sz w:val="28"/>
        </w:rPr>
        <w:t>мии COVID-19 стало содействие государствам и экипажам судов в разрешении кризиса, связанного с репатриацией моряков в условиях ограничений международных поездок. Были разработаны рекомендации по облегчению перемещения моряков через границы, доступа к медиц</w:t>
      </w:r>
      <w:r>
        <w:rPr>
          <w:sz w:val="28"/>
        </w:rPr>
        <w:t>инской помощи и вакцинации. ИМО провела большую кампанию в поддержку признания государствами моряков в качестве ключевых работников, приоритетного доступа к вакцинам, содействию репатриации. Ассамблея в ходе своей сессии приняла резолюцию с соответствующим</w:t>
      </w:r>
      <w:r>
        <w:rPr>
          <w:sz w:val="28"/>
        </w:rPr>
        <w:t>и призывами к государствам, отметив, что более 60 государств (Российская Федерация – в их числе) уже приняли на национальном уровне соответствующие меры, направленные на облегчение репатриации моряков.</w:t>
      </w:r>
    </w:p>
    <w:p w:rsidR="00771EBD" w:rsidRDefault="007A312C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За 2020-2021 гг была завершена разработка поправок к К</w:t>
      </w:r>
      <w:r>
        <w:rPr>
          <w:sz w:val="28"/>
        </w:rPr>
        <w:t>онвенции об ИМО в отношении состава Совета – органа, который управляет Организацией в промежутке между проходящими раз в два года сессиями Ассамблеи. Поправки, предполагающие расширение состава Совета с 40 до 52 государств, увеличение с двух до четырех лет</w:t>
      </w:r>
      <w:r>
        <w:rPr>
          <w:sz w:val="28"/>
        </w:rPr>
        <w:t xml:space="preserve"> срока, на который избирается состав Совета, были единогласно приняты Ассамблеей в ходе своей 32-й сессии в декабре 2021 г.</w:t>
      </w:r>
    </w:p>
    <w:p w:rsidR="00771EBD" w:rsidRDefault="007A312C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В последние годы одним из основных направлений работы ИМО стало проведение оценки возможности использования морских автономных надво</w:t>
      </w:r>
      <w:r>
        <w:rPr>
          <w:sz w:val="28"/>
        </w:rPr>
        <w:t>дных судов (МАНС). В 2018 г. на 100-й сессии Комитета по безопасности на море была одобрена рамочная процедура проведения т.н. регуляторного обзора, т.е. комплексного анализа конвенций и кодексов ИМО с целью определить пробелы, которые необходимо будет зап</w:t>
      </w:r>
      <w:r>
        <w:rPr>
          <w:sz w:val="28"/>
        </w:rPr>
        <w:t xml:space="preserve">олнить, чтобы обеспечить возможность использовать МАНС. Работа проводилась при активном участии российских специалистов и была успешно завершена в 2021 г. По ее результатам весной 2022 г. в рамках Комитета по безопасности на море предполагается разработка </w:t>
      </w:r>
      <w:r>
        <w:rPr>
          <w:sz w:val="28"/>
        </w:rPr>
        <w:t xml:space="preserve">плана дальнейших работ с прицелом на создание инструмента (кодекса) ИМО по МАНС. </w:t>
      </w:r>
    </w:p>
    <w:p w:rsidR="00771EBD" w:rsidRDefault="007A312C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Информация об ИМО (цели, задачи, структура, органы управления, документы) размещена на официальном сайте ИМО – </w:t>
      </w:r>
      <w:hyperlink r:id="rId17" w:history="1">
        <w:r>
          <w:rPr>
            <w:sz w:val="28"/>
          </w:rPr>
          <w:t>http://www.imo.org</w:t>
        </w:r>
      </w:hyperlink>
    </w:p>
    <w:p w:rsidR="00771EBD" w:rsidRDefault="00771EBD">
      <w:pPr>
        <w:spacing w:line="276" w:lineRule="auto"/>
        <w:ind w:firstLine="709"/>
        <w:jc w:val="both"/>
        <w:rPr>
          <w:sz w:val="28"/>
        </w:rPr>
      </w:pPr>
    </w:p>
    <w:p w:rsidR="00771EBD" w:rsidRDefault="00771EBD">
      <w:pPr>
        <w:spacing w:line="276" w:lineRule="auto"/>
        <w:ind w:firstLine="709"/>
        <w:jc w:val="both"/>
        <w:rPr>
          <w:sz w:val="28"/>
        </w:rPr>
      </w:pPr>
    </w:p>
    <w:p w:rsidR="00771EBD" w:rsidRDefault="00771EBD">
      <w:pPr>
        <w:spacing w:line="276" w:lineRule="auto"/>
        <w:ind w:firstLine="709"/>
        <w:jc w:val="both"/>
        <w:rPr>
          <w:sz w:val="28"/>
        </w:rPr>
      </w:pPr>
    </w:p>
    <w:p w:rsidR="00771EBD" w:rsidRDefault="00771EBD">
      <w:pPr>
        <w:spacing w:line="276" w:lineRule="auto"/>
        <w:ind w:firstLine="709"/>
        <w:jc w:val="both"/>
        <w:rPr>
          <w:sz w:val="28"/>
        </w:rPr>
      </w:pPr>
    </w:p>
    <w:p w:rsidR="00771EBD" w:rsidRDefault="00771EBD">
      <w:pPr>
        <w:spacing w:line="276" w:lineRule="auto"/>
        <w:ind w:firstLine="709"/>
        <w:jc w:val="both"/>
        <w:rPr>
          <w:sz w:val="28"/>
        </w:rPr>
      </w:pPr>
    </w:p>
    <w:p w:rsidR="00771EBD" w:rsidRDefault="00771EBD">
      <w:pPr>
        <w:spacing w:line="276" w:lineRule="auto"/>
        <w:ind w:firstLine="709"/>
        <w:jc w:val="both"/>
        <w:rPr>
          <w:sz w:val="28"/>
        </w:rPr>
      </w:pPr>
    </w:p>
    <w:p w:rsidR="00771EBD" w:rsidRDefault="00771EBD">
      <w:pPr>
        <w:spacing w:line="276" w:lineRule="auto"/>
        <w:ind w:firstLine="709"/>
        <w:jc w:val="both"/>
        <w:rPr>
          <w:sz w:val="28"/>
        </w:rPr>
      </w:pPr>
    </w:p>
    <w:p w:rsidR="00771EBD" w:rsidRDefault="00771EBD">
      <w:pPr>
        <w:spacing w:line="276" w:lineRule="auto"/>
        <w:ind w:firstLine="709"/>
        <w:jc w:val="both"/>
        <w:rPr>
          <w:sz w:val="28"/>
        </w:rPr>
      </w:pPr>
    </w:p>
    <w:p w:rsidR="00771EBD" w:rsidRDefault="00771EBD">
      <w:pPr>
        <w:spacing w:line="276" w:lineRule="auto"/>
        <w:ind w:firstLine="709"/>
        <w:jc w:val="both"/>
        <w:rPr>
          <w:sz w:val="28"/>
        </w:rPr>
      </w:pPr>
    </w:p>
    <w:p w:rsidR="00771EBD" w:rsidRDefault="00771EBD">
      <w:pPr>
        <w:spacing w:line="276" w:lineRule="auto"/>
        <w:ind w:firstLine="709"/>
        <w:jc w:val="both"/>
        <w:rPr>
          <w:sz w:val="28"/>
        </w:rPr>
      </w:pPr>
    </w:p>
    <w:p w:rsidR="00771EBD" w:rsidRDefault="00771EBD" w:rsidP="007271A9">
      <w:pPr>
        <w:spacing w:line="276" w:lineRule="auto"/>
        <w:jc w:val="both"/>
        <w:rPr>
          <w:sz w:val="28"/>
        </w:rPr>
      </w:pPr>
    </w:p>
    <w:p w:rsidR="00771EBD" w:rsidRDefault="007A312C">
      <w:pPr>
        <w:spacing w:line="276" w:lineRule="auto"/>
        <w:ind w:firstLine="709"/>
        <w:jc w:val="center"/>
        <w:rPr>
          <w:sz w:val="28"/>
        </w:rPr>
      </w:pPr>
      <w:r>
        <w:rPr>
          <w:b/>
          <w:sz w:val="28"/>
        </w:rPr>
        <w:t>Международная организация гражданской авиации (ИКАО)</w:t>
      </w:r>
      <w:r>
        <w:rPr>
          <w:sz w:val="28"/>
        </w:rPr>
        <w:t xml:space="preserve"> </w:t>
      </w:r>
    </w:p>
    <w:p w:rsidR="00771EBD" w:rsidRDefault="00771EBD">
      <w:pPr>
        <w:spacing w:line="276" w:lineRule="auto"/>
        <w:ind w:firstLine="709"/>
        <w:jc w:val="both"/>
        <w:rPr>
          <w:sz w:val="28"/>
        </w:rPr>
      </w:pPr>
    </w:p>
    <w:p w:rsidR="00771EBD" w:rsidRDefault="007A312C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Международная организация гражданской авиации (ИКАО)</w:t>
      </w:r>
      <w:r>
        <w:rPr>
          <w:b/>
          <w:sz w:val="28"/>
        </w:rPr>
        <w:t xml:space="preserve"> </w:t>
      </w:r>
      <w:r>
        <w:rPr>
          <w:sz w:val="28"/>
        </w:rPr>
        <w:t>является межправительственным специализированным учреждением ООН, созданным в</w:t>
      </w:r>
      <w:r>
        <w:br/>
      </w:r>
      <w:r>
        <w:rPr>
          <w:sz w:val="28"/>
        </w:rPr>
        <w:t xml:space="preserve">1944 году в целях обеспечения упорядоченного и регулируемого </w:t>
      </w:r>
      <w:r>
        <w:rPr>
          <w:sz w:val="28"/>
        </w:rPr>
        <w:t>функционирования и развития мировой авиатранспортной системы.</w:t>
      </w:r>
    </w:p>
    <w:p w:rsidR="00771EBD" w:rsidRDefault="007A312C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Уставным документом Международной организации гражданской авиации (ИКАО) и основным источником международного воздушного права является Конвенция о международной гражданской авиации (Чикагская к</w:t>
      </w:r>
      <w:r>
        <w:rPr>
          <w:sz w:val="28"/>
        </w:rPr>
        <w:t>онвенция 1944 г.). В 96 статьях определяются привилегии и ограничения всех Договаривающихся государств и предусматривается порядок принятия Международных стандартов и Рекомендуемой практики, регулирующий международный воздушный транспорт.</w:t>
      </w:r>
    </w:p>
    <w:p w:rsidR="00771EBD" w:rsidRDefault="007A312C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К настоящему врем</w:t>
      </w:r>
      <w:r>
        <w:rPr>
          <w:sz w:val="28"/>
        </w:rPr>
        <w:t>ени ИКАО объединяет 193 Договаривающихся государства, являясь одной из самых авторитетных, эффективных и представительных международных организаций.</w:t>
      </w:r>
    </w:p>
    <w:p w:rsidR="00771EBD" w:rsidRDefault="007A312C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В своей деятельности ИКАО устанавливает международные стандарты и правила, выполнение которых государствами</w:t>
      </w:r>
      <w:r>
        <w:rPr>
          <w:sz w:val="28"/>
        </w:rPr>
        <w:t xml:space="preserve"> необходимо для обеспечения безопасности, регулярности и экономической эффективности международных воздушных сообщений.</w:t>
      </w:r>
    </w:p>
    <w:p w:rsidR="00771EBD" w:rsidRDefault="007A312C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Нормативными документами ИКАО регламентируется регулирование международной гражданской авиации в сфере безопасности полетов, авиационной</w:t>
      </w:r>
      <w:r>
        <w:rPr>
          <w:sz w:val="28"/>
        </w:rPr>
        <w:t xml:space="preserve"> безопасности (защита от актов незаконного вмешательства), воздушного транспорта, охраны окружающей среды от воздействия авиации.</w:t>
      </w:r>
    </w:p>
    <w:p w:rsidR="00771EBD" w:rsidRDefault="007A312C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Полномочным органом ИКАО является Ассамблея, которая собирается на сессию один раз в три года, если не появляется необходимост</w:t>
      </w:r>
      <w:r>
        <w:rPr>
          <w:sz w:val="28"/>
        </w:rPr>
        <w:t>ь в рассмотрении экстренных ситуаций. Ассамблея рассматривает проделанную ИКАО работу в технической, экономической, юридической, финансовой областях, в сфере оказания технической помощи, дает руководящие указания исполнительным органам ИКАО по направлениям</w:t>
      </w:r>
      <w:r>
        <w:rPr>
          <w:sz w:val="28"/>
        </w:rPr>
        <w:t xml:space="preserve"> деятельности.</w:t>
      </w:r>
    </w:p>
    <w:p w:rsidR="00771EBD" w:rsidRDefault="007A312C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Юбилейная 40-я Ассамблея ИКАО состоялась с 24 сентября по 4 октября 2019 года, российскую делегацию возглавил заместитель Министра транспорта Российской Федерации А.А. Юрчик. Повестка дня Ассамблеи включала как организационные вопросы функци</w:t>
      </w:r>
      <w:r>
        <w:rPr>
          <w:sz w:val="28"/>
        </w:rPr>
        <w:t>онирования ИКАО, так и актуальные вопросы по различным направлениям деятельности Организации.</w:t>
      </w:r>
    </w:p>
    <w:p w:rsidR="00771EBD" w:rsidRDefault="007A312C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41-я Ассамблея ИКАО запланирована с 27 сентября по 7 октября 2022 г.</w:t>
      </w:r>
    </w:p>
    <w:p w:rsidR="00771EBD" w:rsidRDefault="007A312C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Высшим постоянно действующим руководящим органом ИКАО является Совет в составе 36 государств,</w:t>
      </w:r>
      <w:r>
        <w:rPr>
          <w:sz w:val="28"/>
        </w:rPr>
        <w:t xml:space="preserve"> избираемых Ассамблеей сроком на три года и возглавляемый Президентом Совета. Совет избирает своего Президента сроком на </w:t>
      </w:r>
      <w:r>
        <w:rPr>
          <w:sz w:val="28"/>
        </w:rPr>
        <w:lastRenderedPageBreak/>
        <w:t>три года, и он может быть переизбран. Г-н Сальваторе Шаккитано, шестой и нынешний Президент Совета ИКАО, был избран 25 ноября 2019 года</w:t>
      </w:r>
      <w:r>
        <w:rPr>
          <w:sz w:val="28"/>
        </w:rPr>
        <w:t xml:space="preserve"> сроком на три года начиная с 1 января 2020 года. </w:t>
      </w:r>
    </w:p>
    <w:p w:rsidR="00771EBD" w:rsidRDefault="007A312C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Вхождение в Совет свидетельствует о ведущей роли государства в мировом авиационном сообществе. Избираясь в Совет с 1971 года, наша страна активно и плодотворно участвует в его работе.</w:t>
      </w:r>
    </w:p>
    <w:p w:rsidR="00771EBD" w:rsidRDefault="007A312C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Секретариат ИКАО - по</w:t>
      </w:r>
      <w:r>
        <w:rPr>
          <w:sz w:val="28"/>
        </w:rPr>
        <w:t>стоянный орган, обеспечивающий работу Ассамблеи, Совета и других органов, а также региональных офисов Организации. Секретариат состоит из пяти основных подразделений: Аэронавигационного управления, Авиатранспортного управления, Управления технического сотр</w:t>
      </w:r>
      <w:r>
        <w:rPr>
          <w:sz w:val="28"/>
        </w:rPr>
        <w:t xml:space="preserve">удничества, Юридического управления и Административного управления. </w:t>
      </w:r>
    </w:p>
    <w:p w:rsidR="00771EBD" w:rsidRDefault="007A312C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Генеральным секретарем ИКАО является г-н Хуан Карлос Саласар. Он был избран на этот пост сроком на три года, начиная с 1 августа 2021 г.</w:t>
      </w:r>
    </w:p>
    <w:p w:rsidR="00771EBD" w:rsidRDefault="007A312C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В структуре ИКАО имеются 7 региональных бюро. Росс</w:t>
      </w:r>
      <w:r>
        <w:rPr>
          <w:sz w:val="28"/>
        </w:rPr>
        <w:t>ийская Федерация аккредитована при Европейском и Североатлантическом бюро (EUR/NAT) в г. Париж. Врио Регионального Директора в настоящий момент Дени Гиндон. Сайт Организации -</w:t>
      </w:r>
      <w:hyperlink r:id="rId18" w:history="1">
        <w:r>
          <w:rPr>
            <w:sz w:val="28"/>
          </w:rPr>
          <w:t>https://www.icao.int/EURNAT</w:t>
        </w:r>
      </w:hyperlink>
      <w:r>
        <w:rPr>
          <w:sz w:val="28"/>
        </w:rPr>
        <w:t>.</w:t>
      </w:r>
    </w:p>
    <w:p w:rsidR="00771EBD" w:rsidRDefault="007A312C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Российская</w:t>
      </w:r>
      <w:r>
        <w:rPr>
          <w:sz w:val="28"/>
        </w:rPr>
        <w:t xml:space="preserve"> Федерация является членом ИКАО с 14 ноября 1970 г. с учетом правопреемственности России с 26 декабря 1991 г. членства в ИКАО Союза Советских Социалистических Республик.</w:t>
      </w:r>
    </w:p>
    <w:p w:rsidR="00771EBD" w:rsidRDefault="007A312C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Участие России в ИКАО имеет приоритетное значение для защиты политических, экономическ</w:t>
      </w:r>
      <w:r>
        <w:rPr>
          <w:sz w:val="28"/>
        </w:rPr>
        <w:t>их интересов нашей страны, для повышения ее роли и значимости в международном авиационном сообществе.</w:t>
      </w:r>
    </w:p>
    <w:p w:rsidR="00771EBD" w:rsidRDefault="007A312C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Участие России в ИКАО дает возможность:</w:t>
      </w:r>
    </w:p>
    <w:p w:rsidR="00771EBD" w:rsidRDefault="007A312C">
      <w:pPr>
        <w:numPr>
          <w:ilvl w:val="0"/>
          <w:numId w:val="7"/>
        </w:numPr>
        <w:tabs>
          <w:tab w:val="left" w:pos="1274"/>
        </w:tabs>
        <w:spacing w:line="276" w:lineRule="auto"/>
        <w:ind w:right="567"/>
        <w:jc w:val="both"/>
        <w:rPr>
          <w:sz w:val="28"/>
        </w:rPr>
      </w:pPr>
      <w:r>
        <w:rPr>
          <w:sz w:val="28"/>
        </w:rPr>
        <w:t xml:space="preserve">оказывать влияние на формирование политики ИКАО во всех сферах ее деятельности с учетом российских интересов; </w:t>
      </w:r>
    </w:p>
    <w:p w:rsidR="00771EBD" w:rsidRDefault="007A312C">
      <w:pPr>
        <w:numPr>
          <w:ilvl w:val="0"/>
          <w:numId w:val="8"/>
        </w:numPr>
        <w:tabs>
          <w:tab w:val="left" w:pos="1274"/>
        </w:tabs>
        <w:spacing w:line="276" w:lineRule="auto"/>
        <w:ind w:right="567"/>
        <w:jc w:val="both"/>
        <w:rPr>
          <w:sz w:val="28"/>
        </w:rPr>
      </w:pPr>
      <w:r>
        <w:rPr>
          <w:sz w:val="28"/>
        </w:rPr>
        <w:t>защ</w:t>
      </w:r>
      <w:r>
        <w:rPr>
          <w:sz w:val="28"/>
        </w:rPr>
        <w:t xml:space="preserve">ищать и поддерживать решения, при которых российская гражданская авиация осуществляет беспрепятственную эксплуатацию российских воздушных судов и авиационной техники российского производства на международных авиалиниях; </w:t>
      </w:r>
    </w:p>
    <w:p w:rsidR="00771EBD" w:rsidRDefault="007A312C">
      <w:pPr>
        <w:numPr>
          <w:ilvl w:val="0"/>
          <w:numId w:val="9"/>
        </w:numPr>
        <w:tabs>
          <w:tab w:val="left" w:pos="1274"/>
        </w:tabs>
        <w:spacing w:line="276" w:lineRule="auto"/>
        <w:ind w:right="567"/>
        <w:jc w:val="both"/>
        <w:rPr>
          <w:sz w:val="28"/>
        </w:rPr>
      </w:pPr>
      <w:r>
        <w:rPr>
          <w:sz w:val="28"/>
        </w:rPr>
        <w:t xml:space="preserve">получать в рамках ИКАО информацию по передовому зарубежному авиационному опыту и внедрять его в отечественную практику; </w:t>
      </w:r>
    </w:p>
    <w:p w:rsidR="00771EBD" w:rsidRDefault="007A312C">
      <w:pPr>
        <w:numPr>
          <w:ilvl w:val="0"/>
          <w:numId w:val="10"/>
        </w:numPr>
        <w:tabs>
          <w:tab w:val="left" w:pos="1274"/>
        </w:tabs>
        <w:spacing w:line="276" w:lineRule="auto"/>
        <w:ind w:right="567"/>
        <w:jc w:val="both"/>
        <w:rPr>
          <w:sz w:val="28"/>
        </w:rPr>
      </w:pPr>
      <w:r>
        <w:rPr>
          <w:sz w:val="28"/>
        </w:rPr>
        <w:t>препятствовать принятию таких международных стандартов на различные виды деятельности воздушного транспорта, которые принесли бы матери</w:t>
      </w:r>
      <w:r>
        <w:rPr>
          <w:sz w:val="28"/>
        </w:rPr>
        <w:t xml:space="preserve">альный и финансовый ущерб отечественной авиации; </w:t>
      </w:r>
    </w:p>
    <w:p w:rsidR="00771EBD" w:rsidRDefault="007A312C">
      <w:pPr>
        <w:numPr>
          <w:ilvl w:val="0"/>
          <w:numId w:val="11"/>
        </w:numPr>
        <w:tabs>
          <w:tab w:val="left" w:pos="1274"/>
        </w:tabs>
        <w:spacing w:line="276" w:lineRule="auto"/>
        <w:ind w:right="567"/>
        <w:jc w:val="both"/>
        <w:rPr>
          <w:sz w:val="28"/>
        </w:rPr>
      </w:pPr>
      <w:r>
        <w:rPr>
          <w:sz w:val="28"/>
        </w:rPr>
        <w:t xml:space="preserve">сокращать сроки и материальные затраты на проведение научно-исследовательских и опытно-конструкторских работ в отечественной авиации и промышленности; </w:t>
      </w:r>
    </w:p>
    <w:p w:rsidR="00771EBD" w:rsidRDefault="007A312C">
      <w:pPr>
        <w:numPr>
          <w:ilvl w:val="0"/>
          <w:numId w:val="12"/>
        </w:numPr>
        <w:tabs>
          <w:tab w:val="left" w:pos="1274"/>
        </w:tabs>
        <w:spacing w:line="276" w:lineRule="auto"/>
        <w:ind w:right="567"/>
        <w:jc w:val="both"/>
        <w:rPr>
          <w:sz w:val="28"/>
        </w:rPr>
      </w:pPr>
      <w:r>
        <w:rPr>
          <w:sz w:val="28"/>
        </w:rPr>
        <w:lastRenderedPageBreak/>
        <w:t>получать сведения по принципиальным и практическим про</w:t>
      </w:r>
      <w:r>
        <w:rPr>
          <w:sz w:val="28"/>
        </w:rPr>
        <w:t xml:space="preserve">блемам авиации, способствующим устойчивому развитию отечественной гражданской авиации. </w:t>
      </w:r>
    </w:p>
    <w:p w:rsidR="00771EBD" w:rsidRDefault="007A312C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Использование требований, изложенных в документах ИКАО, лежит в основе разработки нормативных документов и рекомендуемой практики, регламентирующих работу всех служб гр</w:t>
      </w:r>
      <w:r>
        <w:rPr>
          <w:sz w:val="28"/>
        </w:rPr>
        <w:t>ажданской авиации Российской Федерации, авиационного персонала, самолетно-моторного парка, средств связи, организации и технических средств службы управления воздушным движением.</w:t>
      </w:r>
    </w:p>
    <w:p w:rsidR="00771EBD" w:rsidRDefault="007A312C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Российские представители работают в Совете и всех рабочих органах Совета. Рос</w:t>
      </w:r>
      <w:r>
        <w:rPr>
          <w:sz w:val="28"/>
        </w:rPr>
        <w:t>сийские эксперты представлены практически во всех группах экспертов, учреждённых ИКАО для решения актуальных международных проблем в сфере деятельности Организации.</w:t>
      </w:r>
    </w:p>
    <w:p w:rsidR="00771EBD" w:rsidRDefault="007A312C">
      <w:pPr>
        <w:spacing w:after="140"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Русский язык принят в качестве рабочего языка ИКАО в полном объеме. Российские полномочные </w:t>
      </w:r>
      <w:r>
        <w:rPr>
          <w:sz w:val="28"/>
        </w:rPr>
        <w:t>органы осуществляют регулярные рабочие контакты с высшими должностными лицами ИКАО для решения актуальных вопросов развития связей между Россией и Организацией.</w:t>
      </w:r>
    </w:p>
    <w:p w:rsidR="00771EBD" w:rsidRDefault="00771EBD">
      <w:pPr>
        <w:spacing w:after="140" w:line="276" w:lineRule="auto"/>
        <w:ind w:firstLine="709"/>
        <w:jc w:val="both"/>
        <w:rPr>
          <w:sz w:val="28"/>
        </w:rPr>
      </w:pPr>
    </w:p>
    <w:p w:rsidR="00771EBD" w:rsidRDefault="00771EBD">
      <w:pPr>
        <w:spacing w:after="140" w:line="276" w:lineRule="auto"/>
        <w:ind w:firstLine="709"/>
        <w:jc w:val="both"/>
        <w:rPr>
          <w:sz w:val="28"/>
        </w:rPr>
      </w:pPr>
    </w:p>
    <w:p w:rsidR="00771EBD" w:rsidRDefault="00771EBD">
      <w:pPr>
        <w:spacing w:after="140" w:line="276" w:lineRule="auto"/>
        <w:ind w:firstLine="709"/>
        <w:jc w:val="both"/>
        <w:rPr>
          <w:sz w:val="28"/>
        </w:rPr>
      </w:pPr>
    </w:p>
    <w:p w:rsidR="00771EBD" w:rsidRDefault="00771EBD">
      <w:pPr>
        <w:spacing w:after="140" w:line="276" w:lineRule="auto"/>
        <w:ind w:firstLine="709"/>
        <w:jc w:val="both"/>
        <w:rPr>
          <w:sz w:val="28"/>
        </w:rPr>
      </w:pPr>
    </w:p>
    <w:p w:rsidR="00771EBD" w:rsidRDefault="00771EBD">
      <w:pPr>
        <w:spacing w:after="140" w:line="276" w:lineRule="auto"/>
        <w:ind w:firstLine="709"/>
        <w:jc w:val="both"/>
        <w:rPr>
          <w:sz w:val="28"/>
        </w:rPr>
      </w:pPr>
    </w:p>
    <w:p w:rsidR="00771EBD" w:rsidRDefault="00771EBD">
      <w:pPr>
        <w:spacing w:after="140" w:line="276" w:lineRule="auto"/>
        <w:ind w:firstLine="709"/>
        <w:jc w:val="both"/>
        <w:rPr>
          <w:sz w:val="28"/>
        </w:rPr>
      </w:pPr>
    </w:p>
    <w:p w:rsidR="00771EBD" w:rsidRDefault="00771EBD">
      <w:pPr>
        <w:spacing w:after="140" w:line="276" w:lineRule="auto"/>
        <w:ind w:firstLine="709"/>
        <w:jc w:val="both"/>
        <w:rPr>
          <w:sz w:val="28"/>
        </w:rPr>
      </w:pPr>
    </w:p>
    <w:p w:rsidR="00771EBD" w:rsidRDefault="00771EBD">
      <w:pPr>
        <w:spacing w:after="140" w:line="276" w:lineRule="auto"/>
        <w:ind w:firstLine="709"/>
        <w:jc w:val="both"/>
        <w:rPr>
          <w:sz w:val="28"/>
        </w:rPr>
      </w:pPr>
    </w:p>
    <w:p w:rsidR="00771EBD" w:rsidRDefault="00771EBD">
      <w:pPr>
        <w:spacing w:after="140" w:line="276" w:lineRule="auto"/>
        <w:ind w:firstLine="709"/>
        <w:jc w:val="both"/>
        <w:rPr>
          <w:sz w:val="28"/>
        </w:rPr>
      </w:pPr>
    </w:p>
    <w:p w:rsidR="00771EBD" w:rsidRDefault="00771EBD">
      <w:pPr>
        <w:spacing w:after="140" w:line="276" w:lineRule="auto"/>
        <w:ind w:firstLine="709"/>
        <w:jc w:val="both"/>
        <w:rPr>
          <w:sz w:val="28"/>
        </w:rPr>
      </w:pPr>
    </w:p>
    <w:p w:rsidR="00771EBD" w:rsidRDefault="00771EBD">
      <w:pPr>
        <w:spacing w:after="140" w:line="276" w:lineRule="auto"/>
        <w:ind w:firstLine="709"/>
        <w:jc w:val="both"/>
        <w:rPr>
          <w:sz w:val="28"/>
        </w:rPr>
      </w:pPr>
    </w:p>
    <w:p w:rsidR="00771EBD" w:rsidRDefault="00771EBD">
      <w:pPr>
        <w:spacing w:after="140" w:line="276" w:lineRule="auto"/>
        <w:ind w:firstLine="709"/>
        <w:jc w:val="both"/>
        <w:rPr>
          <w:sz w:val="28"/>
        </w:rPr>
      </w:pPr>
    </w:p>
    <w:p w:rsidR="00771EBD" w:rsidRDefault="00771EBD">
      <w:pPr>
        <w:spacing w:after="140" w:line="276" w:lineRule="auto"/>
        <w:ind w:firstLine="709"/>
        <w:jc w:val="both"/>
        <w:rPr>
          <w:sz w:val="28"/>
        </w:rPr>
      </w:pPr>
    </w:p>
    <w:p w:rsidR="00771EBD" w:rsidRDefault="00771EBD">
      <w:pPr>
        <w:spacing w:after="140" w:line="276" w:lineRule="auto"/>
        <w:ind w:firstLine="709"/>
        <w:jc w:val="both"/>
        <w:rPr>
          <w:sz w:val="28"/>
        </w:rPr>
      </w:pPr>
    </w:p>
    <w:p w:rsidR="00771EBD" w:rsidRDefault="00771EBD">
      <w:pPr>
        <w:spacing w:after="140" w:line="276" w:lineRule="auto"/>
        <w:ind w:firstLine="709"/>
        <w:jc w:val="both"/>
        <w:rPr>
          <w:sz w:val="28"/>
        </w:rPr>
      </w:pPr>
    </w:p>
    <w:p w:rsidR="00771EBD" w:rsidRDefault="00771EBD">
      <w:pPr>
        <w:spacing w:after="140" w:line="276" w:lineRule="auto"/>
        <w:ind w:firstLine="709"/>
        <w:jc w:val="both"/>
        <w:rPr>
          <w:sz w:val="28"/>
        </w:rPr>
      </w:pPr>
    </w:p>
    <w:p w:rsidR="00771EBD" w:rsidRDefault="00771EBD">
      <w:pPr>
        <w:spacing w:after="140" w:line="276" w:lineRule="auto"/>
        <w:ind w:firstLine="709"/>
        <w:jc w:val="both"/>
        <w:rPr>
          <w:sz w:val="28"/>
        </w:rPr>
      </w:pPr>
    </w:p>
    <w:p w:rsidR="00771EBD" w:rsidRDefault="007A312C">
      <w:pPr>
        <w:keepNext/>
        <w:spacing w:line="276" w:lineRule="auto"/>
        <w:jc w:val="center"/>
        <w:rPr>
          <w:sz w:val="28"/>
        </w:rPr>
      </w:pPr>
      <w:r>
        <w:rPr>
          <w:b/>
          <w:sz w:val="28"/>
        </w:rPr>
        <w:lastRenderedPageBreak/>
        <w:t>Дунайская комиссия</w:t>
      </w:r>
    </w:p>
    <w:p w:rsidR="00771EBD" w:rsidRDefault="00771EBD">
      <w:pPr>
        <w:spacing w:line="276" w:lineRule="auto"/>
        <w:ind w:firstLine="709"/>
        <w:jc w:val="both"/>
        <w:rPr>
          <w:b/>
          <w:sz w:val="28"/>
        </w:rPr>
      </w:pPr>
    </w:p>
    <w:p w:rsidR="00771EBD" w:rsidRDefault="007A312C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Дунайская Комиссия - международная межправительственная </w:t>
      </w:r>
      <w:r>
        <w:rPr>
          <w:sz w:val="28"/>
        </w:rPr>
        <w:t>организация, учрежденная Конвенцией о режиме судоходства на Дунае, подписанной</w:t>
      </w:r>
      <w:r>
        <w:br/>
      </w:r>
      <w:r>
        <w:rPr>
          <w:sz w:val="28"/>
        </w:rPr>
        <w:t xml:space="preserve">в г. Белграде 18 августа 1948 года. </w:t>
      </w:r>
    </w:p>
    <w:p w:rsidR="00771EBD" w:rsidRDefault="007A312C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Членами Дунайской Комиссии являются</w:t>
      </w:r>
      <w:r>
        <w:rPr>
          <w:sz w:val="28"/>
        </w:rPr>
        <w:t>:</w:t>
      </w:r>
      <w:r>
        <w:rPr>
          <w:sz w:val="28"/>
        </w:rPr>
        <w:t xml:space="preserve"> Австрийская Республика, Республика Болгария, Венг</w:t>
      </w:r>
      <w:r>
        <w:rPr>
          <w:sz w:val="28"/>
        </w:rPr>
        <w:t>рия</w:t>
      </w:r>
      <w:r>
        <w:rPr>
          <w:sz w:val="28"/>
        </w:rPr>
        <w:t>, Федеративная Республика Германия, Республика Молд</w:t>
      </w:r>
      <w:r>
        <w:rPr>
          <w:sz w:val="28"/>
        </w:rPr>
        <w:t>ова, Российская Федерация, Румыния, Республика Сербия, Словацкая Республика, Украина и Республика Хорватия.</w:t>
      </w:r>
    </w:p>
    <w:p w:rsidR="00771EBD" w:rsidRDefault="007A312C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Комиссия размещается в г. Будапеште. Официальными языками Комиссии являются немецкий, русский и французский.</w:t>
      </w:r>
    </w:p>
    <w:p w:rsidR="00771EBD" w:rsidRDefault="007A312C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Основными целями деятельности Дунайской</w:t>
      </w:r>
      <w:r>
        <w:rPr>
          <w:sz w:val="28"/>
        </w:rPr>
        <w:t xml:space="preserve"> Комиссии являются обеспечение и развитие свободного судоходства на Дунае для судов под флагами всех государств в соответствии с интересами и суверенными</w:t>
      </w:r>
      <w:r>
        <w:rPr>
          <w:b/>
          <w:sz w:val="28"/>
        </w:rPr>
        <w:t xml:space="preserve"> </w:t>
      </w:r>
      <w:r>
        <w:rPr>
          <w:sz w:val="28"/>
        </w:rPr>
        <w:t>правами государств – участников Белградской Конвенции, а также укрепление и развитие экономических и к</w:t>
      </w:r>
      <w:r>
        <w:rPr>
          <w:sz w:val="28"/>
        </w:rPr>
        <w:t>ультурных связей этих государств между собой и с другими странами.</w:t>
      </w:r>
    </w:p>
    <w:p w:rsidR="00771EBD" w:rsidRDefault="007A312C">
      <w:pPr>
        <w:spacing w:line="276" w:lineRule="auto"/>
        <w:ind w:firstLine="709"/>
        <w:jc w:val="both"/>
        <w:rPr>
          <w:sz w:val="28"/>
        </w:rPr>
      </w:pPr>
      <w:r>
        <w:rPr>
          <w:sz w:val="28"/>
          <w:highlight w:val="white"/>
        </w:rPr>
        <w:t xml:space="preserve">Приоритетными направлениями деятельности </w:t>
      </w:r>
      <w:r>
        <w:rPr>
          <w:sz w:val="28"/>
        </w:rPr>
        <w:t>Дунайской Комиссии</w:t>
      </w:r>
      <w:r>
        <w:rPr>
          <w:sz w:val="28"/>
          <w:highlight w:val="white"/>
        </w:rPr>
        <w:t xml:space="preserve"> являются унификация и обеспечение взаимного признания основных нормативных документов, необходимых для плавания по Дунаю, содейст</w:t>
      </w:r>
      <w:r>
        <w:rPr>
          <w:sz w:val="28"/>
          <w:highlight w:val="white"/>
        </w:rPr>
        <w:t>вие улучшению навигационных условий и повышению безопасности плавания.</w:t>
      </w:r>
    </w:p>
    <w:p w:rsidR="00771EBD" w:rsidRDefault="007A312C">
      <w:pPr>
        <w:spacing w:line="276" w:lineRule="auto"/>
        <w:ind w:firstLine="709"/>
        <w:jc w:val="both"/>
        <w:rPr>
          <w:sz w:val="28"/>
        </w:rPr>
      </w:pPr>
      <w:r>
        <w:rPr>
          <w:sz w:val="28"/>
          <w:highlight w:val="white"/>
        </w:rPr>
        <w:t>Основные документы, направленные на свободное и безопасное судоходство, – это «Основные положения о плавании по Дунаю», «Рекомендации, касающиеся технических предписаний для судов внутр</w:t>
      </w:r>
      <w:r>
        <w:rPr>
          <w:sz w:val="28"/>
          <w:highlight w:val="white"/>
        </w:rPr>
        <w:t xml:space="preserve">еннего плавания», «Рекомендации Дунайской Комиссии в отношении удостоверения судоводителя», «Рекомендации по обеспечению охраны </w:t>
      </w:r>
      <w:r>
        <w:rPr>
          <w:sz w:val="28"/>
          <w:highlight w:val="white"/>
        </w:rPr>
        <w:t>судоходства на Дунае», «Рекомендации по организации сбора отходов с судов, эксплуатируемых на Дунае», «Руководство по службе рад</w:t>
      </w:r>
      <w:r>
        <w:rPr>
          <w:sz w:val="28"/>
          <w:highlight w:val="white"/>
        </w:rPr>
        <w:t>иосвязи на внутренних водных путях», «Правила речного надзора на Дунае», «Рекомендации по унификации правил санитарного надзора на Дунае» и «Рекомендации по унификации правил ветеринарного и фитосанитарного надзора на Дунае».</w:t>
      </w:r>
    </w:p>
    <w:p w:rsidR="00771EBD" w:rsidRDefault="007A312C">
      <w:pPr>
        <w:spacing w:line="276" w:lineRule="auto"/>
        <w:ind w:firstLine="709"/>
        <w:jc w:val="both"/>
        <w:rPr>
          <w:sz w:val="28"/>
        </w:rPr>
      </w:pPr>
      <w:r>
        <w:rPr>
          <w:sz w:val="28"/>
          <w:highlight w:val="white"/>
        </w:rPr>
        <w:t>Минтранс России принимает непо</w:t>
      </w:r>
      <w:r>
        <w:rPr>
          <w:sz w:val="28"/>
          <w:highlight w:val="white"/>
        </w:rPr>
        <w:t>средственное участие в подготовке указанных документов.</w:t>
      </w:r>
    </w:p>
    <w:p w:rsidR="00771EBD" w:rsidRDefault="007A312C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Дунайская Комиссия активно взаимодействует с компетентными международными органами, занимающимися различными аспектами внутреннего водного транспорта, такими как Европейская экономическая комиссия ООН</w:t>
      </w:r>
      <w:r>
        <w:rPr>
          <w:sz w:val="28"/>
        </w:rPr>
        <w:t>, Центральная комиссия судоходства по Рейну, Европейская Комиссия и др. Дунайская Комиссия сотрудничает с Савской и Мозельской комиссиями по разработке единых критериев экологической безопасности на своих судоходных участках.</w:t>
      </w:r>
    </w:p>
    <w:p w:rsidR="00771EBD" w:rsidRDefault="007A312C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>За годы, прошедшие с подписани</w:t>
      </w:r>
      <w:r>
        <w:rPr>
          <w:sz w:val="28"/>
        </w:rPr>
        <w:t>я Белградской конвенции, изменения в странах Европы создали условия, при которых отдельные статьи Белградской конвенции требуют адаптации к новым положениям в транспортной отрасли, например, необходимо изменение статуса документов Дунайской Комиссии, котор</w:t>
      </w:r>
      <w:r>
        <w:rPr>
          <w:sz w:val="28"/>
        </w:rPr>
        <w:t xml:space="preserve">ые в настоящее время имеют рекомендательный характер. В этой связи проводится работа по пересмотру Белградской конвенции. </w:t>
      </w:r>
    </w:p>
    <w:p w:rsidR="00771EBD" w:rsidRDefault="007A312C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Информация о Дунайской Комиссии (ее цели, задачи, структура, руководящие и отраслевые органы, персоналии, документы, история, новости</w:t>
      </w:r>
      <w:r>
        <w:rPr>
          <w:sz w:val="28"/>
        </w:rPr>
        <w:t>) размещ</w:t>
      </w:r>
      <w:r>
        <w:rPr>
          <w:sz w:val="28"/>
        </w:rPr>
        <w:t>ена на официальном сайте Дунайской Комиссии – </w:t>
      </w:r>
      <w:hyperlink r:id="rId19" w:history="1">
        <w:r>
          <w:rPr>
            <w:sz w:val="28"/>
          </w:rPr>
          <w:t>http://www.danubecommission.org</w:t>
        </w:r>
      </w:hyperlink>
      <w:r>
        <w:rPr>
          <w:sz w:val="28"/>
        </w:rPr>
        <w:t>.</w:t>
      </w:r>
    </w:p>
    <w:p w:rsidR="00771EBD" w:rsidRDefault="00771EBD">
      <w:pPr>
        <w:spacing w:line="276" w:lineRule="auto"/>
        <w:ind w:firstLine="709"/>
        <w:jc w:val="both"/>
        <w:rPr>
          <w:sz w:val="28"/>
        </w:rPr>
      </w:pPr>
    </w:p>
    <w:p w:rsidR="00771EBD" w:rsidRDefault="00771EBD">
      <w:pPr>
        <w:spacing w:line="276" w:lineRule="auto"/>
        <w:ind w:firstLine="709"/>
        <w:jc w:val="both"/>
        <w:rPr>
          <w:sz w:val="28"/>
        </w:rPr>
      </w:pPr>
    </w:p>
    <w:p w:rsidR="00771EBD" w:rsidRDefault="00771EBD">
      <w:pPr>
        <w:spacing w:line="276" w:lineRule="auto"/>
        <w:ind w:firstLine="709"/>
        <w:jc w:val="both"/>
        <w:rPr>
          <w:sz w:val="28"/>
        </w:rPr>
      </w:pPr>
    </w:p>
    <w:p w:rsidR="00771EBD" w:rsidRDefault="00771EBD">
      <w:pPr>
        <w:spacing w:line="276" w:lineRule="auto"/>
        <w:ind w:firstLine="709"/>
        <w:jc w:val="both"/>
        <w:rPr>
          <w:sz w:val="28"/>
        </w:rPr>
      </w:pPr>
    </w:p>
    <w:p w:rsidR="00771EBD" w:rsidRDefault="00771EBD">
      <w:pPr>
        <w:spacing w:line="276" w:lineRule="auto"/>
        <w:ind w:firstLine="709"/>
        <w:jc w:val="both"/>
        <w:rPr>
          <w:sz w:val="28"/>
        </w:rPr>
      </w:pPr>
    </w:p>
    <w:p w:rsidR="00771EBD" w:rsidRDefault="00771EBD">
      <w:pPr>
        <w:spacing w:line="276" w:lineRule="auto"/>
        <w:ind w:firstLine="709"/>
        <w:jc w:val="both"/>
        <w:rPr>
          <w:sz w:val="28"/>
        </w:rPr>
      </w:pPr>
    </w:p>
    <w:p w:rsidR="00771EBD" w:rsidRDefault="00771EBD">
      <w:pPr>
        <w:spacing w:line="276" w:lineRule="auto"/>
        <w:ind w:firstLine="709"/>
        <w:jc w:val="both"/>
        <w:rPr>
          <w:sz w:val="28"/>
        </w:rPr>
      </w:pPr>
    </w:p>
    <w:p w:rsidR="00771EBD" w:rsidRDefault="00771EBD">
      <w:pPr>
        <w:spacing w:line="276" w:lineRule="auto"/>
        <w:ind w:firstLine="709"/>
        <w:jc w:val="both"/>
        <w:rPr>
          <w:sz w:val="28"/>
        </w:rPr>
      </w:pPr>
    </w:p>
    <w:p w:rsidR="00771EBD" w:rsidRDefault="00771EBD">
      <w:pPr>
        <w:spacing w:line="276" w:lineRule="auto"/>
        <w:ind w:firstLine="709"/>
        <w:jc w:val="both"/>
        <w:rPr>
          <w:sz w:val="28"/>
        </w:rPr>
      </w:pPr>
    </w:p>
    <w:p w:rsidR="00771EBD" w:rsidRDefault="00771EBD">
      <w:pPr>
        <w:spacing w:line="276" w:lineRule="auto"/>
        <w:ind w:firstLine="709"/>
        <w:jc w:val="both"/>
        <w:rPr>
          <w:sz w:val="28"/>
        </w:rPr>
      </w:pPr>
    </w:p>
    <w:p w:rsidR="00771EBD" w:rsidRDefault="00771EBD">
      <w:pPr>
        <w:spacing w:line="276" w:lineRule="auto"/>
        <w:ind w:firstLine="709"/>
        <w:jc w:val="both"/>
        <w:rPr>
          <w:sz w:val="28"/>
        </w:rPr>
      </w:pPr>
    </w:p>
    <w:p w:rsidR="00771EBD" w:rsidRDefault="00771EBD">
      <w:pPr>
        <w:spacing w:line="276" w:lineRule="auto"/>
        <w:ind w:firstLine="709"/>
        <w:jc w:val="both"/>
        <w:rPr>
          <w:sz w:val="28"/>
        </w:rPr>
      </w:pPr>
    </w:p>
    <w:p w:rsidR="00771EBD" w:rsidRDefault="00771EBD">
      <w:pPr>
        <w:spacing w:line="276" w:lineRule="auto"/>
        <w:ind w:firstLine="709"/>
        <w:jc w:val="both"/>
        <w:rPr>
          <w:sz w:val="28"/>
        </w:rPr>
      </w:pPr>
    </w:p>
    <w:p w:rsidR="00771EBD" w:rsidRDefault="00771EBD">
      <w:pPr>
        <w:spacing w:line="276" w:lineRule="auto"/>
        <w:ind w:firstLine="709"/>
        <w:jc w:val="both"/>
        <w:rPr>
          <w:sz w:val="28"/>
        </w:rPr>
      </w:pPr>
    </w:p>
    <w:p w:rsidR="00771EBD" w:rsidRDefault="00771EBD">
      <w:pPr>
        <w:spacing w:line="276" w:lineRule="auto"/>
        <w:ind w:firstLine="709"/>
        <w:jc w:val="both"/>
        <w:rPr>
          <w:sz w:val="28"/>
        </w:rPr>
      </w:pPr>
    </w:p>
    <w:p w:rsidR="00771EBD" w:rsidRDefault="00771EBD">
      <w:pPr>
        <w:spacing w:line="276" w:lineRule="auto"/>
        <w:ind w:firstLine="709"/>
        <w:jc w:val="both"/>
        <w:rPr>
          <w:sz w:val="28"/>
        </w:rPr>
      </w:pPr>
    </w:p>
    <w:p w:rsidR="00771EBD" w:rsidRDefault="00771EBD">
      <w:pPr>
        <w:spacing w:line="276" w:lineRule="auto"/>
        <w:ind w:firstLine="709"/>
        <w:jc w:val="both"/>
        <w:rPr>
          <w:sz w:val="28"/>
        </w:rPr>
      </w:pPr>
    </w:p>
    <w:p w:rsidR="00771EBD" w:rsidRDefault="00771EBD">
      <w:pPr>
        <w:spacing w:line="276" w:lineRule="auto"/>
        <w:ind w:firstLine="709"/>
        <w:jc w:val="both"/>
        <w:rPr>
          <w:sz w:val="28"/>
        </w:rPr>
      </w:pPr>
    </w:p>
    <w:p w:rsidR="00771EBD" w:rsidRDefault="00771EBD">
      <w:pPr>
        <w:spacing w:line="276" w:lineRule="auto"/>
        <w:ind w:firstLine="709"/>
        <w:jc w:val="both"/>
        <w:rPr>
          <w:sz w:val="28"/>
        </w:rPr>
      </w:pPr>
    </w:p>
    <w:p w:rsidR="00771EBD" w:rsidRDefault="00771EBD">
      <w:pPr>
        <w:spacing w:line="276" w:lineRule="auto"/>
        <w:ind w:firstLine="709"/>
        <w:jc w:val="both"/>
        <w:rPr>
          <w:sz w:val="28"/>
        </w:rPr>
      </w:pPr>
    </w:p>
    <w:p w:rsidR="00771EBD" w:rsidRDefault="00771EBD">
      <w:pPr>
        <w:spacing w:line="276" w:lineRule="auto"/>
        <w:ind w:firstLine="709"/>
        <w:jc w:val="both"/>
        <w:rPr>
          <w:sz w:val="28"/>
        </w:rPr>
      </w:pPr>
    </w:p>
    <w:p w:rsidR="00771EBD" w:rsidRDefault="00771EBD">
      <w:pPr>
        <w:spacing w:line="276" w:lineRule="auto"/>
        <w:ind w:firstLine="709"/>
        <w:jc w:val="both"/>
        <w:rPr>
          <w:sz w:val="28"/>
        </w:rPr>
      </w:pPr>
    </w:p>
    <w:p w:rsidR="00771EBD" w:rsidRDefault="00771EBD">
      <w:pPr>
        <w:spacing w:line="276" w:lineRule="auto"/>
        <w:ind w:firstLine="709"/>
        <w:jc w:val="both"/>
        <w:rPr>
          <w:sz w:val="28"/>
        </w:rPr>
      </w:pPr>
    </w:p>
    <w:p w:rsidR="00771EBD" w:rsidRDefault="00771EBD">
      <w:pPr>
        <w:spacing w:line="276" w:lineRule="auto"/>
        <w:ind w:firstLine="709"/>
        <w:jc w:val="both"/>
        <w:rPr>
          <w:sz w:val="28"/>
        </w:rPr>
      </w:pPr>
    </w:p>
    <w:p w:rsidR="00771EBD" w:rsidRDefault="00771EBD">
      <w:pPr>
        <w:spacing w:line="276" w:lineRule="auto"/>
        <w:ind w:firstLine="709"/>
        <w:jc w:val="both"/>
        <w:rPr>
          <w:sz w:val="28"/>
        </w:rPr>
      </w:pPr>
    </w:p>
    <w:p w:rsidR="00771EBD" w:rsidRDefault="00771EBD">
      <w:pPr>
        <w:spacing w:line="276" w:lineRule="auto"/>
        <w:ind w:firstLine="709"/>
        <w:jc w:val="both"/>
        <w:rPr>
          <w:sz w:val="28"/>
        </w:rPr>
      </w:pPr>
    </w:p>
    <w:p w:rsidR="00771EBD" w:rsidRDefault="00771EBD">
      <w:pPr>
        <w:spacing w:line="276" w:lineRule="auto"/>
        <w:ind w:firstLine="709"/>
        <w:jc w:val="both"/>
        <w:rPr>
          <w:sz w:val="28"/>
        </w:rPr>
      </w:pPr>
    </w:p>
    <w:p w:rsidR="00771EBD" w:rsidRDefault="00771EBD">
      <w:pPr>
        <w:spacing w:line="276" w:lineRule="auto"/>
        <w:ind w:firstLine="709"/>
        <w:jc w:val="both"/>
        <w:rPr>
          <w:sz w:val="28"/>
        </w:rPr>
      </w:pPr>
    </w:p>
    <w:p w:rsidR="00771EBD" w:rsidRDefault="00771EBD">
      <w:pPr>
        <w:spacing w:line="276" w:lineRule="auto"/>
        <w:ind w:firstLine="709"/>
        <w:jc w:val="both"/>
        <w:rPr>
          <w:sz w:val="28"/>
        </w:rPr>
      </w:pPr>
    </w:p>
    <w:p w:rsidR="00771EBD" w:rsidRDefault="00771EBD">
      <w:pPr>
        <w:spacing w:line="276" w:lineRule="auto"/>
        <w:ind w:firstLine="709"/>
        <w:jc w:val="both"/>
        <w:rPr>
          <w:sz w:val="28"/>
        </w:rPr>
      </w:pPr>
    </w:p>
    <w:p w:rsidR="00771EBD" w:rsidRDefault="007A312C">
      <w:pPr>
        <w:spacing w:line="276" w:lineRule="auto"/>
        <w:ind w:firstLine="709"/>
        <w:jc w:val="center"/>
        <w:rPr>
          <w:sz w:val="28"/>
        </w:rPr>
      </w:pPr>
      <w:r>
        <w:rPr>
          <w:b/>
          <w:sz w:val="28"/>
        </w:rPr>
        <w:lastRenderedPageBreak/>
        <w:t>БРИКС</w:t>
      </w:r>
    </w:p>
    <w:p w:rsidR="00771EBD" w:rsidRDefault="00771EBD">
      <w:pPr>
        <w:spacing w:line="276" w:lineRule="auto"/>
        <w:ind w:firstLine="709"/>
        <w:jc w:val="both"/>
        <w:rPr>
          <w:sz w:val="28"/>
        </w:rPr>
      </w:pPr>
    </w:p>
    <w:p w:rsidR="00771EBD" w:rsidRDefault="007A312C">
      <w:pPr>
        <w:spacing w:line="276" w:lineRule="auto"/>
        <w:ind w:firstLine="709"/>
        <w:jc w:val="both"/>
        <w:rPr>
          <w:sz w:val="28"/>
        </w:rPr>
      </w:pPr>
      <w:r>
        <w:rPr>
          <w:b/>
          <w:sz w:val="28"/>
        </w:rPr>
        <w:t>БРИКС</w:t>
      </w:r>
      <w:r>
        <w:rPr>
          <w:sz w:val="28"/>
        </w:rPr>
        <w:t xml:space="preserve"> – неформальное межгосударственное объединение Федеративной Республики Бразилии, Российской Федерации, Республики Индии, Китайской Народной Республики и (с декабря 2010 года) Южно-Африканской Республики.</w:t>
      </w:r>
    </w:p>
    <w:p w:rsidR="00771EBD" w:rsidRDefault="007A312C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Инициатором создания объединения выступила российска</w:t>
      </w:r>
      <w:r>
        <w:rPr>
          <w:sz w:val="28"/>
        </w:rPr>
        <w:t>я сторона.</w:t>
      </w:r>
    </w:p>
    <w:p w:rsidR="00771EBD" w:rsidRDefault="007A312C">
      <w:pPr>
        <w:spacing w:line="276" w:lineRule="auto"/>
        <w:ind w:firstLine="709"/>
        <w:jc w:val="both"/>
        <w:rPr>
          <w:sz w:val="28"/>
        </w:rPr>
      </w:pPr>
      <w:r>
        <w:rPr>
          <w:rStyle w:val="1"/>
          <w:sz w:val="28"/>
        </w:rPr>
        <w:t>Первая министерская встреча в формате БРИК состоялась по предложению Президента России В.В. Путина 20 сентября 2006 г. «на полях» сессии Генеральной ассамблеи ООН в Нью-Йорке.</w:t>
      </w:r>
    </w:p>
    <w:p w:rsidR="00771EBD" w:rsidRDefault="007A312C">
      <w:pPr>
        <w:spacing w:line="276" w:lineRule="auto"/>
        <w:ind w:firstLine="709"/>
        <w:jc w:val="both"/>
        <w:rPr>
          <w:sz w:val="28"/>
        </w:rPr>
      </w:pPr>
      <w:r>
        <w:rPr>
          <w:rStyle w:val="1"/>
          <w:sz w:val="28"/>
        </w:rPr>
        <w:t>Принципиально важный шаг к формированию нового объединения был сделан</w:t>
      </w:r>
      <w:r>
        <w:rPr>
          <w:rStyle w:val="1"/>
          <w:sz w:val="28"/>
        </w:rPr>
        <w:t xml:space="preserve"> 9 июля 2008 г., когда «на полях» саммита «Группы восьми» в г. Токио (Япония) по инициативе российской стороны состоялась встреча Президента Российской Федерации с президентом Бразилии, премьер-министром Индии и председателем КНР. Первый полноформатный сам</w:t>
      </w:r>
      <w:r>
        <w:rPr>
          <w:rStyle w:val="1"/>
          <w:sz w:val="28"/>
        </w:rPr>
        <w:t>мит БРИК прошел по предложению российской стороны 16 июня 2009 г. в г. Екатеринбурге.</w:t>
      </w:r>
    </w:p>
    <w:p w:rsidR="00771EBD" w:rsidRDefault="007A312C">
      <w:pPr>
        <w:spacing w:line="276" w:lineRule="auto"/>
        <w:ind w:firstLine="709"/>
        <w:jc w:val="both"/>
        <w:rPr>
          <w:sz w:val="28"/>
        </w:rPr>
      </w:pPr>
      <w:r>
        <w:rPr>
          <w:rStyle w:val="1"/>
          <w:sz w:val="28"/>
        </w:rPr>
        <w:t>Система форматов взаимодействия государств-участников БРИКС включает в себя ежегодные плановые саммиты (2010 г. – Бразилия, 2011 г. – КНР, 2012 г. – Индия, 2013 г. – ЮАР,</w:t>
      </w:r>
      <w:r>
        <w:rPr>
          <w:rStyle w:val="1"/>
          <w:sz w:val="28"/>
        </w:rPr>
        <w:t xml:space="preserve"> 2014 г. – Бразилия, 2015 г. – Россия, 2016 г. – Индия,</w:t>
      </w:r>
      <w:r>
        <w:rPr>
          <w:rStyle w:val="1"/>
          <w:sz w:val="28"/>
        </w:rPr>
        <w:br/>
        <w:t>2017 г. – КНР, 2018 г. – ЮАР, 2019 г. – Бразилия, 2020 г. – Россия, 2021 г. – Индия).</w:t>
      </w:r>
    </w:p>
    <w:p w:rsidR="00771EBD" w:rsidRDefault="007A312C">
      <w:pPr>
        <w:spacing w:line="276" w:lineRule="auto"/>
        <w:ind w:firstLine="709"/>
        <w:jc w:val="both"/>
        <w:rPr>
          <w:sz w:val="28"/>
        </w:rPr>
      </w:pPr>
      <w:r>
        <w:rPr>
          <w:rStyle w:val="1"/>
          <w:sz w:val="28"/>
        </w:rPr>
        <w:t>По итогам состоявшегося в 2015 году в Уфе седьмого саммита БРИКС был принят первый концептуальный документ - Страт</w:t>
      </w:r>
      <w:r>
        <w:rPr>
          <w:rStyle w:val="1"/>
          <w:sz w:val="28"/>
        </w:rPr>
        <w:t>егия экономического партнерства БРИКС, в соответствии с которой развитие транспорта и логистики является одним из приоритетных направлений взаимодействия.</w:t>
      </w:r>
    </w:p>
    <w:p w:rsidR="00771EBD" w:rsidRDefault="007A312C">
      <w:pPr>
        <w:spacing w:line="276" w:lineRule="auto"/>
        <w:ind w:firstLine="709"/>
        <w:jc w:val="both"/>
        <w:rPr>
          <w:sz w:val="28"/>
        </w:rPr>
      </w:pPr>
      <w:r>
        <w:rPr>
          <w:rStyle w:val="1"/>
          <w:sz w:val="28"/>
        </w:rPr>
        <w:t>В качестве сфер сотрудничества определены:</w:t>
      </w:r>
    </w:p>
    <w:p w:rsidR="00771EBD" w:rsidRDefault="007A312C">
      <w:pPr>
        <w:numPr>
          <w:ilvl w:val="0"/>
          <w:numId w:val="13"/>
        </w:numPr>
        <w:spacing w:line="276" w:lineRule="auto"/>
        <w:jc w:val="both"/>
        <w:rPr>
          <w:sz w:val="28"/>
        </w:rPr>
      </w:pPr>
      <w:r>
        <w:rPr>
          <w:rStyle w:val="1"/>
          <w:sz w:val="28"/>
        </w:rPr>
        <w:t>развитие инновационных технологий для повышения эффективно</w:t>
      </w:r>
      <w:r>
        <w:rPr>
          <w:rStyle w:val="1"/>
          <w:sz w:val="28"/>
        </w:rPr>
        <w:t xml:space="preserve">сти транспортно-логистических систем; </w:t>
      </w:r>
    </w:p>
    <w:p w:rsidR="00771EBD" w:rsidRDefault="007A312C">
      <w:pPr>
        <w:numPr>
          <w:ilvl w:val="0"/>
          <w:numId w:val="14"/>
        </w:numPr>
        <w:spacing w:line="276" w:lineRule="auto"/>
        <w:jc w:val="both"/>
        <w:rPr>
          <w:sz w:val="28"/>
        </w:rPr>
      </w:pPr>
      <w:r>
        <w:rPr>
          <w:rStyle w:val="1"/>
          <w:sz w:val="28"/>
        </w:rPr>
        <w:t xml:space="preserve">создание условий для использования стандартизированных электронных систем обмена данными в логистике для упрощения мультимодальных и интермодальных перевозок; </w:t>
      </w:r>
    </w:p>
    <w:p w:rsidR="00771EBD" w:rsidRDefault="007A312C">
      <w:pPr>
        <w:numPr>
          <w:ilvl w:val="0"/>
          <w:numId w:val="15"/>
        </w:numPr>
        <w:spacing w:line="276" w:lineRule="auto"/>
        <w:jc w:val="both"/>
        <w:rPr>
          <w:sz w:val="28"/>
        </w:rPr>
      </w:pPr>
      <w:r>
        <w:rPr>
          <w:rStyle w:val="1"/>
          <w:sz w:val="28"/>
        </w:rPr>
        <w:t xml:space="preserve">развитие механизмов государственно-частного партнерства, </w:t>
      </w:r>
      <w:r>
        <w:rPr>
          <w:rStyle w:val="1"/>
          <w:sz w:val="28"/>
        </w:rPr>
        <w:t xml:space="preserve">в том числе в области строительства автодорог, портов, аэропортов; </w:t>
      </w:r>
    </w:p>
    <w:p w:rsidR="00771EBD" w:rsidRDefault="007A312C">
      <w:pPr>
        <w:numPr>
          <w:ilvl w:val="0"/>
          <w:numId w:val="16"/>
        </w:numPr>
        <w:spacing w:line="276" w:lineRule="auto"/>
        <w:jc w:val="both"/>
        <w:rPr>
          <w:sz w:val="28"/>
        </w:rPr>
      </w:pPr>
      <w:r>
        <w:rPr>
          <w:rStyle w:val="1"/>
          <w:sz w:val="28"/>
        </w:rPr>
        <w:t xml:space="preserve">развитие инфраструктурных проектов, в том числе посредством привлечения крупных финансовых институтов. </w:t>
      </w:r>
    </w:p>
    <w:p w:rsidR="00771EBD" w:rsidRDefault="007A312C">
      <w:pPr>
        <w:spacing w:line="276" w:lineRule="auto"/>
        <w:ind w:firstLine="709"/>
        <w:jc w:val="both"/>
        <w:rPr>
          <w:sz w:val="28"/>
        </w:rPr>
      </w:pPr>
      <w:r>
        <w:rPr>
          <w:rStyle w:val="1"/>
          <w:sz w:val="28"/>
        </w:rPr>
        <w:t>В ходе X юбилейного Саммита стран-членов БРИКС 26 июля 2018 г. в г. Йоханнесбурге (Ю</w:t>
      </w:r>
      <w:r>
        <w:rPr>
          <w:rStyle w:val="1"/>
          <w:sz w:val="28"/>
        </w:rPr>
        <w:t>АР) был подписан Меморандум о взаимопонимании стран БРИКС по региональному партнерству в области региональной авиации. Согласно проекту Меморандума, такое сотрудничество может принимать форму обмена мнениями, передовой практикой, опытом и ноу-хау, обеспече</w:t>
      </w:r>
      <w:r>
        <w:rPr>
          <w:rStyle w:val="1"/>
          <w:sz w:val="28"/>
        </w:rPr>
        <w:t xml:space="preserve">ния технического и </w:t>
      </w:r>
      <w:r>
        <w:rPr>
          <w:rStyle w:val="1"/>
          <w:sz w:val="28"/>
        </w:rPr>
        <w:lastRenderedPageBreak/>
        <w:t xml:space="preserve">управленческого сотрудничества, наращивания потенциала, совместных проектов и содействия сотрудничеству между предприятиями и/или организациями пяти стран. </w:t>
      </w:r>
    </w:p>
    <w:p w:rsidR="00771EBD" w:rsidRDefault="007A312C">
      <w:pPr>
        <w:spacing w:line="276" w:lineRule="auto"/>
        <w:ind w:firstLine="709"/>
        <w:jc w:val="both"/>
        <w:rPr>
          <w:sz w:val="28"/>
        </w:rPr>
      </w:pPr>
      <w:r>
        <w:rPr>
          <w:rStyle w:val="1"/>
          <w:sz w:val="28"/>
        </w:rPr>
        <w:t xml:space="preserve">В период председательства Российской Федерации в БРИКС в 2020 году был проведен </w:t>
      </w:r>
      <w:r>
        <w:rPr>
          <w:rStyle w:val="1"/>
          <w:sz w:val="28"/>
        </w:rPr>
        <w:t>круглый стол «Модернизация общественного пассажирского транспорта как основы обеспечения устойчивого развития городских транспортных систем. Опыт Российской Федерации» в рамках II Международного муниципального форума стран БРИКС. Участники обсудили принцип</w:t>
      </w:r>
      <w:r>
        <w:rPr>
          <w:rStyle w:val="1"/>
          <w:sz w:val="28"/>
        </w:rPr>
        <w:t>ы построения эффективных городских транспортных систем и практические решения по их модернизации.</w:t>
      </w:r>
    </w:p>
    <w:p w:rsidR="00771EBD" w:rsidRDefault="007A312C">
      <w:pPr>
        <w:spacing w:line="276" w:lineRule="auto"/>
        <w:ind w:firstLine="709"/>
        <w:jc w:val="both"/>
        <w:rPr>
          <w:sz w:val="28"/>
        </w:rPr>
      </w:pPr>
      <w:r>
        <w:rPr>
          <w:rStyle w:val="1"/>
          <w:sz w:val="28"/>
        </w:rPr>
        <w:t>20 ноября 2020 года по инициативе российского председательства состоялась первая Встреча старших должностных лиц транспортных ведомств стран БРИКС. Стороны об</w:t>
      </w:r>
      <w:r>
        <w:rPr>
          <w:rStyle w:val="1"/>
          <w:sz w:val="28"/>
        </w:rPr>
        <w:t>судили приоритетные направления сотрудничества в новом формате. Также была отмечена важность использования площадки БРИКС для обсуждения вопросов, связанных с восстановлением экономики и перевозок, пострадавших из-за последствий пандемии COVID-19.</w:t>
      </w:r>
    </w:p>
    <w:p w:rsidR="00771EBD" w:rsidRDefault="007A312C">
      <w:pPr>
        <w:spacing w:line="276" w:lineRule="auto"/>
        <w:ind w:firstLine="709"/>
        <w:jc w:val="both"/>
        <w:rPr>
          <w:sz w:val="28"/>
        </w:rPr>
      </w:pPr>
      <w:r>
        <w:rPr>
          <w:rStyle w:val="1"/>
          <w:sz w:val="28"/>
        </w:rPr>
        <w:t>В 2022 г</w:t>
      </w:r>
      <w:r>
        <w:rPr>
          <w:rStyle w:val="1"/>
          <w:sz w:val="28"/>
        </w:rPr>
        <w:t>оду председательство в объединении перешло к Китайской Народной Республике.</w:t>
      </w:r>
    </w:p>
    <w:p w:rsidR="00771EBD" w:rsidRDefault="00771EBD">
      <w:pPr>
        <w:spacing w:line="276" w:lineRule="auto"/>
        <w:ind w:firstLine="709"/>
        <w:jc w:val="both"/>
        <w:rPr>
          <w:sz w:val="28"/>
        </w:rPr>
      </w:pPr>
    </w:p>
    <w:p w:rsidR="00771EBD" w:rsidRDefault="00771EBD">
      <w:pPr>
        <w:spacing w:line="276" w:lineRule="auto"/>
        <w:ind w:firstLine="709"/>
        <w:jc w:val="both"/>
        <w:rPr>
          <w:sz w:val="28"/>
        </w:rPr>
      </w:pPr>
    </w:p>
    <w:p w:rsidR="00771EBD" w:rsidRDefault="00771EBD">
      <w:pPr>
        <w:spacing w:line="276" w:lineRule="auto"/>
        <w:ind w:firstLine="709"/>
        <w:jc w:val="both"/>
        <w:rPr>
          <w:sz w:val="28"/>
        </w:rPr>
      </w:pPr>
    </w:p>
    <w:p w:rsidR="00771EBD" w:rsidRDefault="00771EBD">
      <w:pPr>
        <w:spacing w:line="276" w:lineRule="auto"/>
        <w:ind w:firstLine="709"/>
        <w:jc w:val="both"/>
        <w:rPr>
          <w:sz w:val="28"/>
        </w:rPr>
      </w:pPr>
    </w:p>
    <w:p w:rsidR="00771EBD" w:rsidRDefault="00771EBD">
      <w:pPr>
        <w:spacing w:line="276" w:lineRule="auto"/>
        <w:ind w:firstLine="709"/>
        <w:jc w:val="both"/>
        <w:rPr>
          <w:sz w:val="28"/>
        </w:rPr>
      </w:pPr>
    </w:p>
    <w:p w:rsidR="00771EBD" w:rsidRDefault="00771EBD">
      <w:pPr>
        <w:spacing w:line="276" w:lineRule="auto"/>
        <w:ind w:firstLine="709"/>
        <w:jc w:val="both"/>
        <w:rPr>
          <w:sz w:val="28"/>
        </w:rPr>
      </w:pPr>
    </w:p>
    <w:p w:rsidR="00771EBD" w:rsidRDefault="00771EBD">
      <w:pPr>
        <w:spacing w:line="276" w:lineRule="auto"/>
        <w:ind w:firstLine="709"/>
        <w:jc w:val="both"/>
        <w:rPr>
          <w:sz w:val="28"/>
        </w:rPr>
      </w:pPr>
    </w:p>
    <w:p w:rsidR="00771EBD" w:rsidRDefault="00771EBD">
      <w:pPr>
        <w:spacing w:line="276" w:lineRule="auto"/>
        <w:ind w:firstLine="709"/>
        <w:jc w:val="both"/>
        <w:rPr>
          <w:sz w:val="28"/>
        </w:rPr>
      </w:pPr>
    </w:p>
    <w:p w:rsidR="00771EBD" w:rsidRDefault="00771EBD">
      <w:pPr>
        <w:spacing w:line="276" w:lineRule="auto"/>
        <w:ind w:firstLine="709"/>
        <w:jc w:val="both"/>
        <w:rPr>
          <w:sz w:val="28"/>
        </w:rPr>
      </w:pPr>
    </w:p>
    <w:p w:rsidR="00771EBD" w:rsidRDefault="00771EBD">
      <w:pPr>
        <w:spacing w:line="276" w:lineRule="auto"/>
        <w:ind w:firstLine="709"/>
        <w:jc w:val="both"/>
        <w:rPr>
          <w:sz w:val="28"/>
        </w:rPr>
      </w:pPr>
    </w:p>
    <w:p w:rsidR="00771EBD" w:rsidRDefault="00771EBD">
      <w:pPr>
        <w:spacing w:line="276" w:lineRule="auto"/>
        <w:ind w:firstLine="709"/>
        <w:jc w:val="both"/>
        <w:rPr>
          <w:sz w:val="28"/>
        </w:rPr>
      </w:pPr>
    </w:p>
    <w:p w:rsidR="00771EBD" w:rsidRDefault="00771EBD">
      <w:pPr>
        <w:spacing w:line="276" w:lineRule="auto"/>
        <w:ind w:firstLine="709"/>
        <w:jc w:val="both"/>
        <w:rPr>
          <w:sz w:val="28"/>
        </w:rPr>
      </w:pPr>
    </w:p>
    <w:p w:rsidR="00771EBD" w:rsidRDefault="00771EBD">
      <w:pPr>
        <w:spacing w:line="276" w:lineRule="auto"/>
        <w:ind w:firstLine="709"/>
        <w:jc w:val="both"/>
        <w:rPr>
          <w:sz w:val="28"/>
        </w:rPr>
      </w:pPr>
    </w:p>
    <w:p w:rsidR="00771EBD" w:rsidRDefault="00771EBD">
      <w:pPr>
        <w:spacing w:line="276" w:lineRule="auto"/>
        <w:ind w:firstLine="709"/>
        <w:jc w:val="both"/>
        <w:rPr>
          <w:sz w:val="28"/>
        </w:rPr>
      </w:pPr>
    </w:p>
    <w:p w:rsidR="00771EBD" w:rsidRDefault="00771EBD">
      <w:pPr>
        <w:spacing w:line="276" w:lineRule="auto"/>
        <w:ind w:firstLine="709"/>
        <w:jc w:val="both"/>
        <w:rPr>
          <w:sz w:val="28"/>
        </w:rPr>
      </w:pPr>
    </w:p>
    <w:p w:rsidR="00771EBD" w:rsidRDefault="00771EBD">
      <w:pPr>
        <w:spacing w:line="276" w:lineRule="auto"/>
        <w:ind w:firstLine="709"/>
        <w:jc w:val="both"/>
        <w:rPr>
          <w:sz w:val="28"/>
        </w:rPr>
      </w:pPr>
    </w:p>
    <w:p w:rsidR="00771EBD" w:rsidRDefault="00771EBD">
      <w:pPr>
        <w:spacing w:line="276" w:lineRule="auto"/>
        <w:ind w:firstLine="709"/>
        <w:jc w:val="both"/>
        <w:rPr>
          <w:sz w:val="28"/>
        </w:rPr>
      </w:pPr>
    </w:p>
    <w:p w:rsidR="00771EBD" w:rsidRDefault="00771EBD">
      <w:pPr>
        <w:spacing w:line="276" w:lineRule="auto"/>
        <w:ind w:firstLine="709"/>
        <w:jc w:val="both"/>
        <w:rPr>
          <w:sz w:val="28"/>
        </w:rPr>
      </w:pPr>
    </w:p>
    <w:p w:rsidR="00771EBD" w:rsidRDefault="00771EBD">
      <w:pPr>
        <w:spacing w:line="276" w:lineRule="auto"/>
        <w:ind w:firstLine="709"/>
        <w:jc w:val="both"/>
        <w:rPr>
          <w:sz w:val="28"/>
        </w:rPr>
      </w:pPr>
    </w:p>
    <w:p w:rsidR="00771EBD" w:rsidRDefault="00771EBD">
      <w:pPr>
        <w:spacing w:line="276" w:lineRule="auto"/>
        <w:ind w:firstLine="709"/>
        <w:jc w:val="both"/>
        <w:rPr>
          <w:sz w:val="28"/>
        </w:rPr>
      </w:pPr>
    </w:p>
    <w:p w:rsidR="00771EBD" w:rsidRDefault="00771EBD">
      <w:pPr>
        <w:spacing w:line="276" w:lineRule="auto"/>
        <w:ind w:firstLine="709"/>
        <w:jc w:val="both"/>
        <w:rPr>
          <w:sz w:val="28"/>
        </w:rPr>
      </w:pPr>
    </w:p>
    <w:p w:rsidR="00771EBD" w:rsidRDefault="00771EBD">
      <w:pPr>
        <w:spacing w:line="276" w:lineRule="auto"/>
        <w:ind w:firstLine="709"/>
        <w:jc w:val="both"/>
        <w:rPr>
          <w:sz w:val="28"/>
        </w:rPr>
      </w:pPr>
    </w:p>
    <w:p w:rsidR="00771EBD" w:rsidRDefault="00771EBD">
      <w:pPr>
        <w:spacing w:line="276" w:lineRule="auto"/>
        <w:ind w:firstLine="709"/>
        <w:jc w:val="both"/>
        <w:rPr>
          <w:sz w:val="28"/>
        </w:rPr>
      </w:pPr>
    </w:p>
    <w:p w:rsidR="00771EBD" w:rsidRDefault="00771EBD">
      <w:pPr>
        <w:spacing w:line="276" w:lineRule="auto"/>
        <w:ind w:firstLine="709"/>
        <w:jc w:val="both"/>
        <w:rPr>
          <w:sz w:val="28"/>
        </w:rPr>
      </w:pPr>
    </w:p>
    <w:p w:rsidR="00771EBD" w:rsidRDefault="007A312C">
      <w:pPr>
        <w:spacing w:line="276" w:lineRule="auto"/>
        <w:ind w:firstLine="709"/>
        <w:jc w:val="both"/>
        <w:rPr>
          <w:b/>
          <w:sz w:val="28"/>
        </w:rPr>
      </w:pPr>
      <w:r>
        <w:rPr>
          <w:rStyle w:val="1"/>
          <w:b/>
          <w:sz w:val="28"/>
        </w:rPr>
        <w:t xml:space="preserve">Форум «Азиатско-Тихоокеанское экономическое сотрудничество» (АТЭС) </w:t>
      </w:r>
    </w:p>
    <w:p w:rsidR="00771EBD" w:rsidRDefault="00771EBD">
      <w:pPr>
        <w:spacing w:line="276" w:lineRule="auto"/>
        <w:ind w:firstLine="709"/>
        <w:jc w:val="both"/>
        <w:rPr>
          <w:sz w:val="28"/>
        </w:rPr>
      </w:pPr>
    </w:p>
    <w:p w:rsidR="00771EBD" w:rsidRDefault="007A312C">
      <w:pPr>
        <w:spacing w:line="276" w:lineRule="auto"/>
        <w:ind w:firstLine="709"/>
        <w:jc w:val="both"/>
        <w:rPr>
          <w:sz w:val="28"/>
        </w:rPr>
      </w:pPr>
      <w:r>
        <w:rPr>
          <w:rStyle w:val="1"/>
          <w:sz w:val="28"/>
        </w:rPr>
        <w:t xml:space="preserve">Форум «Азиатско-Тихоокеанское экономическое сотрудничество», учрежденный в ноябре </w:t>
      </w:r>
      <w:r>
        <w:rPr>
          <w:rStyle w:val="1"/>
          <w:sz w:val="28"/>
        </w:rPr>
        <w:t>1989 г., – межправительственный диалоговый механизм,</w:t>
      </w:r>
      <w:r>
        <w:br/>
      </w:r>
      <w:r>
        <w:rPr>
          <w:rStyle w:val="1"/>
          <w:sz w:val="28"/>
        </w:rPr>
        <w:t>не имеющий статуса международной организации. Секретариат АТЭС находится</w:t>
      </w:r>
      <w:r>
        <w:br/>
      </w:r>
      <w:r>
        <w:rPr>
          <w:rStyle w:val="1"/>
          <w:sz w:val="28"/>
        </w:rPr>
        <w:t>в Сингапуре.</w:t>
      </w:r>
    </w:p>
    <w:p w:rsidR="00771EBD" w:rsidRDefault="007A312C">
      <w:pPr>
        <w:spacing w:line="276" w:lineRule="auto"/>
        <w:ind w:firstLine="709"/>
        <w:jc w:val="both"/>
        <w:rPr>
          <w:sz w:val="28"/>
        </w:rPr>
      </w:pPr>
      <w:r>
        <w:rPr>
          <w:rStyle w:val="1"/>
          <w:sz w:val="28"/>
        </w:rPr>
        <w:t xml:space="preserve">В состав АТЭС входят Австралия, Бруней, Вьетнам, Гонконг, Индонезия, Канада, Китай, Республика Корея, Малайзия, </w:t>
      </w:r>
      <w:r>
        <w:rPr>
          <w:rStyle w:val="1"/>
          <w:sz w:val="28"/>
        </w:rPr>
        <w:t>Мексика, Новая Зеландия, Папуа – Новая Гвинея, Перу, Россия, Сингапур, США, Таиланд, Тайвань, Филиппины, Чили и Япония.  Членов форума принято называть «экономиками».</w:t>
      </w:r>
    </w:p>
    <w:p w:rsidR="00771EBD" w:rsidRDefault="007A312C">
      <w:pPr>
        <w:spacing w:line="276" w:lineRule="auto"/>
        <w:ind w:firstLine="709"/>
        <w:jc w:val="both"/>
        <w:rPr>
          <w:sz w:val="28"/>
        </w:rPr>
      </w:pPr>
      <w:r>
        <w:rPr>
          <w:rStyle w:val="1"/>
          <w:sz w:val="28"/>
        </w:rPr>
        <w:t>Россия присоединилась к форуму АТЭС в 1998 году.</w:t>
      </w:r>
    </w:p>
    <w:p w:rsidR="00771EBD" w:rsidRDefault="007A312C">
      <w:pPr>
        <w:spacing w:line="276" w:lineRule="auto"/>
        <w:ind w:firstLine="709"/>
        <w:jc w:val="both"/>
        <w:rPr>
          <w:sz w:val="28"/>
        </w:rPr>
      </w:pPr>
      <w:r>
        <w:rPr>
          <w:rStyle w:val="1"/>
          <w:sz w:val="28"/>
        </w:rPr>
        <w:t>Основная цель АТЭС – это обеспечение все</w:t>
      </w:r>
      <w:r>
        <w:rPr>
          <w:rStyle w:val="1"/>
          <w:sz w:val="28"/>
        </w:rPr>
        <w:t>объемлющего и устойчивого экономического роста в АТР и углубление региональных интеграционных процессов.</w:t>
      </w:r>
    </w:p>
    <w:p w:rsidR="00771EBD" w:rsidRDefault="007A312C">
      <w:pPr>
        <w:spacing w:line="276" w:lineRule="auto"/>
        <w:ind w:firstLine="709"/>
        <w:jc w:val="both"/>
        <w:rPr>
          <w:sz w:val="28"/>
        </w:rPr>
      </w:pPr>
      <w:r>
        <w:rPr>
          <w:rStyle w:val="1"/>
          <w:sz w:val="28"/>
        </w:rPr>
        <w:t>На саммите АТЭС, состоявшемся 20 ноября 2020 г., принят новый программный документ форума «Путраджайские ориентиры развития до 2040 года», согласно кот</w:t>
      </w:r>
      <w:r>
        <w:rPr>
          <w:rStyle w:val="1"/>
          <w:sz w:val="28"/>
        </w:rPr>
        <w:t>орым акцентируется внимание на трех движущих силах экономического роста – торговля и инвестиции, инновации и цифровизация, уверенный, сбалансированный, безопасный, устойчивый и всеобъемлющий рост.</w:t>
      </w:r>
      <w:r>
        <w:rPr>
          <w:rStyle w:val="1"/>
          <w:sz w:val="28"/>
        </w:rPr>
        <w:br/>
        <w:t>На очередном саммите АТЭС 12 ноября 2021 г. одобрен Аотеаро</w:t>
      </w:r>
      <w:r>
        <w:rPr>
          <w:rStyle w:val="1"/>
          <w:sz w:val="28"/>
        </w:rPr>
        <w:t>анский план действий по реализации «Путраджайских ориентиров развития АТЭС до 2040 г.».</w:t>
      </w:r>
    </w:p>
    <w:p w:rsidR="00771EBD" w:rsidRDefault="007A312C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В 2022 году в форуме АТЭС председательствует Таиланд. Девиз АТЭС</w:t>
      </w:r>
      <w:r>
        <w:rPr>
          <w:sz w:val="28"/>
        </w:rPr>
        <w:br/>
      </w:r>
      <w:r>
        <w:rPr>
          <w:sz w:val="28"/>
        </w:rPr>
        <w:t>2</w:t>
      </w:r>
      <w:r>
        <w:rPr>
          <w:rStyle w:val="1"/>
          <w:sz w:val="28"/>
        </w:rPr>
        <w:t xml:space="preserve">022 года </w:t>
      </w:r>
      <w:r>
        <w:rPr>
          <w:sz w:val="28"/>
        </w:rPr>
        <w:t>–</w:t>
      </w:r>
      <w:r>
        <w:rPr>
          <w:rStyle w:val="1"/>
          <w:sz w:val="28"/>
        </w:rPr>
        <w:t xml:space="preserve"> «Открытость. Соединение. Баланс.», который подразумевает открытость для всех возможностей, </w:t>
      </w:r>
      <w:r>
        <w:rPr>
          <w:rStyle w:val="1"/>
          <w:sz w:val="28"/>
        </w:rPr>
        <w:t>соединение во всех измерениях, и сбалансированность во всех аспектах.</w:t>
      </w:r>
    </w:p>
    <w:p w:rsidR="00771EBD" w:rsidRDefault="007A312C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В число приоритетов деятельности АТЭС в 2022 году включена проблематика постпандемийного экономического восстановления, дальнейшей либерализации торгово-инвестиционной деятельности, укре</w:t>
      </w:r>
      <w:r>
        <w:rPr>
          <w:sz w:val="28"/>
        </w:rPr>
        <w:t>пления региональной взаимосвязанности, обеспечения безопасного перемещения физических лиц, предполагающего создание механизма взаимного признания сертификатов вакцин, развития цифровой экономики, изменения климата и внедрения модели биоцеркулярной «зеленой</w:t>
      </w:r>
      <w:r>
        <w:rPr>
          <w:sz w:val="28"/>
        </w:rPr>
        <w:t>» экономики.</w:t>
      </w:r>
    </w:p>
    <w:p w:rsidR="00771EBD" w:rsidRDefault="007A312C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Минтранс России на регулярной основе принимает участие в деятельности отраслевых рабочих органов форума АТЭС - встречах министров транспорта</w:t>
      </w:r>
      <w:r>
        <w:br/>
      </w:r>
      <w:r>
        <w:rPr>
          <w:sz w:val="28"/>
        </w:rPr>
        <w:t>и заседаниях Рабочей группа по транспорту.</w:t>
      </w:r>
    </w:p>
    <w:p w:rsidR="00771EBD" w:rsidRDefault="007A312C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Проводится планомерную работу по продвижению в повестку дня</w:t>
      </w:r>
      <w:r>
        <w:rPr>
          <w:sz w:val="28"/>
        </w:rPr>
        <w:t xml:space="preserve"> форума АТЭС российских инициатив в области транспорта - диверсификация</w:t>
      </w:r>
      <w:r>
        <w:rPr>
          <w:sz w:val="28"/>
        </w:rPr>
        <w:br/>
      </w:r>
      <w:r>
        <w:rPr>
          <w:sz w:val="28"/>
        </w:rPr>
        <w:t xml:space="preserve">и формирование «умных» цепочек поставок в АТР, цифровизация на транспорте, </w:t>
      </w:r>
      <w:r>
        <w:rPr>
          <w:sz w:val="28"/>
        </w:rPr>
        <w:lastRenderedPageBreak/>
        <w:t>налаживание международного сотрудничества в сфере транспортного образования,  интеграция удаленных территорий</w:t>
      </w:r>
      <w:r>
        <w:rPr>
          <w:sz w:val="28"/>
        </w:rPr>
        <w:t xml:space="preserve"> в общее транспортное пространство.</w:t>
      </w:r>
      <w:r>
        <w:rPr>
          <w:sz w:val="28"/>
        </w:rPr>
        <w:t xml:space="preserve"> </w:t>
      </w:r>
    </w:p>
    <w:p w:rsidR="00771EBD" w:rsidRDefault="007A312C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По инициативе Минтранса России </w:t>
      </w:r>
      <w:r>
        <w:rPr>
          <w:sz w:val="28"/>
        </w:rPr>
        <w:t>8 июня 2021 г. в режиме видеоконференции состоялась тематическая сессия АТЭС «Цифровые решения для безопасности дорожного движения: системы экстренного реагирования, электрические, автомат</w:t>
      </w:r>
      <w:r>
        <w:rPr>
          <w:sz w:val="28"/>
        </w:rPr>
        <w:t>изированные и подключенные транспортные средства, и безопасная инфраструктура». В мероприятии приняли участие делегаты из 18 экономик АТЭС, включая Россию (Австралия, Вьетнам, Китай, Канада, Республика Корея, Малайзия, Мексика, Новая Зеландия, Папуа - Нова</w:t>
      </w:r>
      <w:r>
        <w:rPr>
          <w:sz w:val="28"/>
        </w:rPr>
        <w:t>я Гвинея, Перу, Сингапур, США, Таиланд, Тайвань, Филиппины, Чили и Япония). В рамках тематической сессии российские эксперты выступили с презентациями отечественных передовых технических</w:t>
      </w:r>
      <w:r>
        <w:br/>
      </w:r>
      <w:r>
        <w:rPr>
          <w:sz w:val="28"/>
        </w:rPr>
        <w:t>и технологических решений в сфере транспорта.</w:t>
      </w:r>
    </w:p>
    <w:p w:rsidR="00771EBD" w:rsidRDefault="007A312C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Информация о форуме </w:t>
      </w:r>
      <w:r>
        <w:rPr>
          <w:sz w:val="28"/>
        </w:rPr>
        <w:t>АТЭС размещена на сайте –</w:t>
      </w:r>
      <w:r>
        <w:rPr>
          <w:rStyle w:val="1"/>
          <w:sz w:val="28"/>
        </w:rPr>
        <w:t xml:space="preserve"> </w:t>
      </w:r>
      <w:hyperlink r:id="rId20" w:history="1">
        <w:r>
          <w:rPr>
            <w:rStyle w:val="1"/>
            <w:sz w:val="28"/>
          </w:rPr>
          <w:t>http://www.apec.org</w:t>
        </w:r>
      </w:hyperlink>
    </w:p>
    <w:p w:rsidR="00771EBD" w:rsidRDefault="00771EBD">
      <w:pPr>
        <w:spacing w:line="276" w:lineRule="auto"/>
        <w:ind w:firstLine="709"/>
        <w:jc w:val="both"/>
        <w:rPr>
          <w:sz w:val="28"/>
        </w:rPr>
      </w:pPr>
    </w:p>
    <w:p w:rsidR="00771EBD" w:rsidRDefault="00771EBD">
      <w:pPr>
        <w:spacing w:line="276" w:lineRule="auto"/>
        <w:ind w:firstLine="709"/>
        <w:jc w:val="both"/>
        <w:rPr>
          <w:sz w:val="28"/>
        </w:rPr>
      </w:pPr>
    </w:p>
    <w:p w:rsidR="00771EBD" w:rsidRDefault="00771EBD">
      <w:pPr>
        <w:spacing w:line="276" w:lineRule="auto"/>
        <w:ind w:firstLine="709"/>
        <w:jc w:val="both"/>
        <w:rPr>
          <w:sz w:val="28"/>
        </w:rPr>
      </w:pPr>
    </w:p>
    <w:p w:rsidR="00771EBD" w:rsidRDefault="00771EBD">
      <w:pPr>
        <w:spacing w:line="276" w:lineRule="auto"/>
        <w:ind w:firstLine="709"/>
        <w:jc w:val="both"/>
        <w:rPr>
          <w:sz w:val="28"/>
        </w:rPr>
      </w:pPr>
    </w:p>
    <w:p w:rsidR="00771EBD" w:rsidRDefault="00771EBD">
      <w:pPr>
        <w:spacing w:line="276" w:lineRule="auto"/>
        <w:ind w:firstLine="709"/>
        <w:jc w:val="both"/>
        <w:rPr>
          <w:sz w:val="28"/>
        </w:rPr>
      </w:pPr>
    </w:p>
    <w:p w:rsidR="00771EBD" w:rsidRDefault="00771EBD">
      <w:pPr>
        <w:spacing w:line="276" w:lineRule="auto"/>
        <w:ind w:firstLine="709"/>
        <w:jc w:val="both"/>
        <w:rPr>
          <w:sz w:val="28"/>
        </w:rPr>
      </w:pPr>
    </w:p>
    <w:p w:rsidR="00771EBD" w:rsidRDefault="00771EBD">
      <w:pPr>
        <w:spacing w:line="276" w:lineRule="auto"/>
        <w:ind w:firstLine="709"/>
        <w:jc w:val="both"/>
        <w:rPr>
          <w:sz w:val="28"/>
        </w:rPr>
      </w:pPr>
    </w:p>
    <w:p w:rsidR="00771EBD" w:rsidRDefault="00771EBD">
      <w:pPr>
        <w:spacing w:line="276" w:lineRule="auto"/>
        <w:ind w:firstLine="709"/>
        <w:jc w:val="both"/>
        <w:rPr>
          <w:sz w:val="28"/>
        </w:rPr>
      </w:pPr>
    </w:p>
    <w:p w:rsidR="00771EBD" w:rsidRDefault="00771EBD">
      <w:pPr>
        <w:spacing w:line="276" w:lineRule="auto"/>
        <w:ind w:firstLine="709"/>
        <w:jc w:val="both"/>
        <w:rPr>
          <w:sz w:val="28"/>
        </w:rPr>
      </w:pPr>
    </w:p>
    <w:p w:rsidR="00771EBD" w:rsidRDefault="00771EBD">
      <w:pPr>
        <w:spacing w:line="276" w:lineRule="auto"/>
        <w:ind w:firstLine="709"/>
        <w:jc w:val="both"/>
        <w:rPr>
          <w:sz w:val="28"/>
        </w:rPr>
      </w:pPr>
    </w:p>
    <w:p w:rsidR="00771EBD" w:rsidRDefault="00771EBD">
      <w:pPr>
        <w:spacing w:line="276" w:lineRule="auto"/>
        <w:ind w:firstLine="709"/>
        <w:jc w:val="both"/>
        <w:rPr>
          <w:sz w:val="28"/>
        </w:rPr>
      </w:pPr>
    </w:p>
    <w:p w:rsidR="00771EBD" w:rsidRDefault="00771EBD">
      <w:pPr>
        <w:spacing w:line="276" w:lineRule="auto"/>
        <w:ind w:firstLine="709"/>
        <w:jc w:val="both"/>
        <w:rPr>
          <w:sz w:val="28"/>
        </w:rPr>
      </w:pPr>
    </w:p>
    <w:p w:rsidR="00771EBD" w:rsidRDefault="00771EBD">
      <w:pPr>
        <w:spacing w:line="276" w:lineRule="auto"/>
        <w:ind w:firstLine="709"/>
        <w:jc w:val="both"/>
        <w:rPr>
          <w:sz w:val="28"/>
        </w:rPr>
      </w:pPr>
    </w:p>
    <w:p w:rsidR="00771EBD" w:rsidRDefault="00771EBD">
      <w:pPr>
        <w:spacing w:line="276" w:lineRule="auto"/>
        <w:ind w:firstLine="709"/>
        <w:jc w:val="both"/>
        <w:rPr>
          <w:sz w:val="28"/>
        </w:rPr>
      </w:pPr>
    </w:p>
    <w:p w:rsidR="00771EBD" w:rsidRDefault="00771EBD">
      <w:pPr>
        <w:spacing w:line="276" w:lineRule="auto"/>
        <w:ind w:firstLine="709"/>
        <w:jc w:val="both"/>
        <w:rPr>
          <w:sz w:val="28"/>
        </w:rPr>
      </w:pPr>
    </w:p>
    <w:p w:rsidR="00771EBD" w:rsidRDefault="00771EBD">
      <w:pPr>
        <w:spacing w:line="276" w:lineRule="auto"/>
        <w:ind w:firstLine="709"/>
        <w:jc w:val="both"/>
        <w:rPr>
          <w:sz w:val="28"/>
        </w:rPr>
      </w:pPr>
    </w:p>
    <w:p w:rsidR="00771EBD" w:rsidRDefault="00771EBD">
      <w:pPr>
        <w:spacing w:line="276" w:lineRule="auto"/>
        <w:ind w:firstLine="709"/>
        <w:jc w:val="both"/>
        <w:rPr>
          <w:sz w:val="28"/>
        </w:rPr>
      </w:pPr>
    </w:p>
    <w:p w:rsidR="00771EBD" w:rsidRDefault="00771EBD">
      <w:pPr>
        <w:spacing w:line="276" w:lineRule="auto"/>
        <w:ind w:firstLine="709"/>
        <w:jc w:val="both"/>
        <w:rPr>
          <w:sz w:val="28"/>
        </w:rPr>
      </w:pPr>
    </w:p>
    <w:p w:rsidR="00771EBD" w:rsidRDefault="00771EBD">
      <w:pPr>
        <w:spacing w:line="276" w:lineRule="auto"/>
        <w:ind w:firstLine="709"/>
        <w:jc w:val="both"/>
        <w:rPr>
          <w:sz w:val="28"/>
        </w:rPr>
      </w:pPr>
    </w:p>
    <w:p w:rsidR="00771EBD" w:rsidRDefault="00771EBD">
      <w:pPr>
        <w:spacing w:line="276" w:lineRule="auto"/>
        <w:ind w:firstLine="709"/>
        <w:jc w:val="both"/>
        <w:rPr>
          <w:sz w:val="28"/>
        </w:rPr>
      </w:pPr>
    </w:p>
    <w:p w:rsidR="00771EBD" w:rsidRDefault="00771EBD">
      <w:pPr>
        <w:spacing w:line="276" w:lineRule="auto"/>
        <w:ind w:firstLine="709"/>
        <w:jc w:val="both"/>
        <w:rPr>
          <w:sz w:val="28"/>
        </w:rPr>
      </w:pPr>
    </w:p>
    <w:p w:rsidR="00771EBD" w:rsidRDefault="00771EBD">
      <w:pPr>
        <w:spacing w:line="276" w:lineRule="auto"/>
        <w:ind w:firstLine="709"/>
        <w:jc w:val="both"/>
        <w:rPr>
          <w:sz w:val="28"/>
        </w:rPr>
      </w:pPr>
    </w:p>
    <w:p w:rsidR="00771EBD" w:rsidRDefault="00771EBD">
      <w:pPr>
        <w:spacing w:line="276" w:lineRule="auto"/>
        <w:ind w:firstLine="709"/>
        <w:jc w:val="both"/>
        <w:rPr>
          <w:sz w:val="28"/>
        </w:rPr>
      </w:pPr>
    </w:p>
    <w:p w:rsidR="00771EBD" w:rsidRDefault="00771EBD">
      <w:pPr>
        <w:spacing w:line="276" w:lineRule="auto"/>
        <w:ind w:firstLine="709"/>
        <w:jc w:val="both"/>
        <w:rPr>
          <w:sz w:val="28"/>
        </w:rPr>
      </w:pPr>
    </w:p>
    <w:p w:rsidR="00771EBD" w:rsidRDefault="00771EBD">
      <w:pPr>
        <w:spacing w:line="276" w:lineRule="auto"/>
        <w:ind w:firstLine="709"/>
        <w:jc w:val="both"/>
        <w:rPr>
          <w:sz w:val="28"/>
        </w:rPr>
      </w:pPr>
    </w:p>
    <w:p w:rsidR="00771EBD" w:rsidRDefault="00771EBD" w:rsidP="007271A9">
      <w:pPr>
        <w:spacing w:line="276" w:lineRule="auto"/>
        <w:jc w:val="both"/>
        <w:rPr>
          <w:sz w:val="28"/>
        </w:rPr>
      </w:pPr>
    </w:p>
    <w:p w:rsidR="00771EBD" w:rsidRDefault="007A312C">
      <w:pPr>
        <w:spacing w:line="276" w:lineRule="auto"/>
        <w:ind w:firstLine="709"/>
        <w:jc w:val="center"/>
        <w:rPr>
          <w:sz w:val="28"/>
        </w:rPr>
      </w:pPr>
      <w:r>
        <w:rPr>
          <w:b/>
          <w:sz w:val="28"/>
        </w:rPr>
        <w:lastRenderedPageBreak/>
        <w:t>Форум «Азия-Европа» (АСЕМ)</w:t>
      </w:r>
      <w:r>
        <w:rPr>
          <w:sz w:val="28"/>
        </w:rPr>
        <w:t xml:space="preserve"> </w:t>
      </w:r>
    </w:p>
    <w:p w:rsidR="00771EBD" w:rsidRDefault="007A312C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Форум «Азия-Европа» </w:t>
      </w:r>
      <w:r>
        <w:rPr>
          <w:sz w:val="28"/>
        </w:rPr>
        <w:t>учрежден на встрече глав государств и правительств</w:t>
      </w:r>
      <w:r>
        <w:br/>
      </w:r>
      <w:r>
        <w:rPr>
          <w:sz w:val="28"/>
        </w:rPr>
        <w:t>в г. Бангкоке в марте 1996 г.</w:t>
      </w:r>
    </w:p>
    <w:p w:rsidR="00771EBD" w:rsidRDefault="007A312C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В настоящее время в</w:t>
      </w:r>
      <w:r>
        <w:rPr>
          <w:sz w:val="28"/>
        </w:rPr>
        <w:t xml:space="preserve"> его состав входят 53 участника, в том числе 31</w:t>
      </w:r>
      <w:r>
        <w:br/>
      </w:r>
      <w:r>
        <w:rPr>
          <w:sz w:val="28"/>
        </w:rPr>
        <w:t>от европейской группы (28 государств-членов ЕС, Норвегия, Швейцария</w:t>
      </w:r>
      <w:r>
        <w:br/>
      </w:r>
      <w:r>
        <w:rPr>
          <w:sz w:val="28"/>
        </w:rPr>
        <w:t>и Еврокомиссия) и 22 от азиатской (10 государств-членов АСЕАН, Австралия, Бангладеш, Индия, Казахстан, Китай, Монголия, Новая Зеландия, Паки</w:t>
      </w:r>
      <w:r>
        <w:rPr>
          <w:sz w:val="28"/>
        </w:rPr>
        <w:t>стан, Республика Корея, Россия, Япония и Секретариат АСЕАН).</w:t>
      </w:r>
    </w:p>
    <w:p w:rsidR="00771EBD" w:rsidRDefault="007A312C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Присоединение России к АСЕМ состоялось на 8-м саммите форума в октябре 2010 г. в г. Брюсселе.</w:t>
      </w:r>
    </w:p>
    <w:p w:rsidR="00771EBD" w:rsidRDefault="007A312C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АСЕМ – открытый, неформальный межрегиональный диалоговый процесс,</w:t>
      </w:r>
      <w:r>
        <w:rPr>
          <w:sz w:val="28"/>
        </w:rPr>
        <w:br/>
      </w:r>
      <w:r>
        <w:rPr>
          <w:sz w:val="28"/>
        </w:rPr>
        <w:t>в рамках которого осуществляется со</w:t>
      </w:r>
      <w:r>
        <w:rPr>
          <w:sz w:val="28"/>
        </w:rPr>
        <w:t>трудничество стран-участниц в области политики и безопасности, транспорта, финансово-экономической и социально-культурной сферах.</w:t>
      </w:r>
    </w:p>
    <w:p w:rsidR="00771EBD" w:rsidRDefault="007A312C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В рамках форума поднимаются вопросы развития евро-азиатских транспортных связей с целью формирования коммерчески привлекательн</w:t>
      </w:r>
      <w:r>
        <w:rPr>
          <w:sz w:val="28"/>
        </w:rPr>
        <w:t>ых, безопасных и надежных цепочек поставок, что способствует укреплению межрегиональной взаимосвязанности и экономической интеграции Европы и Азии.</w:t>
      </w:r>
    </w:p>
    <w:p w:rsidR="00771EBD" w:rsidRDefault="007A312C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При участии Минтранса России в рамках Рабочей группы АСЕМ по взаимосвязанности были определены приоритетные </w:t>
      </w:r>
      <w:r>
        <w:rPr>
          <w:sz w:val="28"/>
        </w:rPr>
        <w:t>направления практического сотрудничества в сфере взаимосвязанности. План по приоритетным областям взаимодействия стран-участниц АСЕМ позволяет продвигать в межрегиональном формате инициативы по использованию транзитного потенциала Российской Федерации, раз</w:t>
      </w:r>
      <w:r>
        <w:rPr>
          <w:sz w:val="28"/>
        </w:rPr>
        <w:t>витию цифровой инфраструктуры и соответствующих технологических решений, а также по сотрудничеству в области подготовки кадров для транспортной отрасли.</w:t>
      </w:r>
    </w:p>
    <w:p w:rsidR="00771EBD" w:rsidRDefault="007A312C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На 5-й встрече министров транспорта АСЕМ, которая состоялась 10 декабря 2019 г. в городе Будапеште, Мин</w:t>
      </w:r>
      <w:r>
        <w:rPr>
          <w:sz w:val="28"/>
        </w:rPr>
        <w:t>транс России представил  российский опыт использования цифровых технологий на транспорте.</w:t>
      </w:r>
    </w:p>
    <w:p w:rsidR="00771EBD" w:rsidRDefault="007A312C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Минтранс России принял участие в совещании старших должностных лиц АСЕМ по транспорту, которое состоялось в режиме видеоконференции 12 мая</w:t>
      </w:r>
      <w:r>
        <w:rPr>
          <w:sz w:val="28"/>
        </w:rPr>
        <w:br/>
      </w:r>
      <w:r>
        <w:rPr>
          <w:sz w:val="28"/>
        </w:rPr>
        <w:t>2020 года. Одним из главных</w:t>
      </w:r>
      <w:r>
        <w:rPr>
          <w:sz w:val="28"/>
        </w:rPr>
        <w:t xml:space="preserve"> вопросов повестки дня совещания стало обсуждение влияния новой коронавирусной инфекции (COVID-19) на функционирование транспортной отрасли. На совещании озвучена российская инициатива</w:t>
      </w:r>
      <w:r>
        <w:br/>
      </w:r>
      <w:r>
        <w:rPr>
          <w:sz w:val="28"/>
        </w:rPr>
        <w:t>о максимальном использовании возможностей железнодорожного транспорта д</w:t>
      </w:r>
      <w:r>
        <w:rPr>
          <w:sz w:val="28"/>
        </w:rPr>
        <w:t>ля перевозки грузов и почты в контейнерах, что позволит значительно снизить риски эпидемиологического характера и выполнить указания служб здравоохранения по предотвращению распространения коронавирусной инфекции.</w:t>
      </w:r>
    </w:p>
    <w:p w:rsidR="00771EBD" w:rsidRDefault="007A312C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Информация об АСЕМ  размещена на сайте – </w:t>
      </w:r>
      <w:hyperlink r:id="rId21" w:history="1">
        <w:r>
          <w:rPr>
            <w:rStyle w:val="1"/>
            <w:sz w:val="28"/>
          </w:rPr>
          <w:t>http://www.aseminfoboard.org</w:t>
        </w:r>
      </w:hyperlink>
    </w:p>
    <w:p w:rsidR="00771EBD" w:rsidRDefault="007A312C">
      <w:pPr>
        <w:spacing w:line="276" w:lineRule="auto"/>
        <w:ind w:firstLine="709"/>
        <w:jc w:val="center"/>
        <w:rPr>
          <w:sz w:val="28"/>
        </w:rPr>
      </w:pPr>
      <w:r>
        <w:rPr>
          <w:b/>
          <w:sz w:val="28"/>
        </w:rPr>
        <w:lastRenderedPageBreak/>
        <w:t>Ассоциация государств Юго-Восточной Азии (АСЕАН)</w:t>
      </w:r>
    </w:p>
    <w:p w:rsidR="00771EBD" w:rsidRDefault="00771EBD">
      <w:pPr>
        <w:spacing w:line="276" w:lineRule="auto"/>
        <w:ind w:firstLine="709"/>
        <w:jc w:val="both"/>
        <w:rPr>
          <w:sz w:val="28"/>
        </w:rPr>
      </w:pPr>
    </w:p>
    <w:p w:rsidR="00771EBD" w:rsidRDefault="007A312C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Ассоциация государств Юго-Восточной Азии</w:t>
      </w:r>
      <w:r>
        <w:rPr>
          <w:b/>
          <w:sz w:val="28"/>
        </w:rPr>
        <w:t xml:space="preserve"> </w:t>
      </w:r>
      <w:r>
        <w:rPr>
          <w:sz w:val="28"/>
        </w:rPr>
        <w:t>– региональная межправительственная организация. АСЕАН включает в себя Бруней-Даруссалам, Вь</w:t>
      </w:r>
      <w:r>
        <w:rPr>
          <w:sz w:val="28"/>
        </w:rPr>
        <w:t>етнам, Индонезию, Камбоджу, Лаос, Малайзию, Мьянму, Сингапур, Таиланд, Филиппины.</w:t>
      </w:r>
    </w:p>
    <w:p w:rsidR="00771EBD" w:rsidRDefault="007A312C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С 1996 года Российская Федерация является полноформатным диалоговым партнером АСЕАН.</w:t>
      </w:r>
    </w:p>
    <w:p w:rsidR="00771EBD" w:rsidRDefault="007A312C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В рамках Диалогового партнерства Россия – АСЕАН принят </w:t>
      </w:r>
      <w:r>
        <w:rPr>
          <w:sz w:val="28"/>
        </w:rPr>
        <w:t>Комплексный план действий по реали</w:t>
      </w:r>
      <w:r>
        <w:rPr>
          <w:sz w:val="28"/>
        </w:rPr>
        <w:t>зации стратегического партнерства между Российской Федерацией и Ассоциацией государств Юго-Восточной Азии (2021-2025 годы), утверждены Дорожная карта торгово-инвестиционного сотрудничества Россия – АСЕАН на 2021-2025 годы и Рабочая программа по ее реализац</w:t>
      </w:r>
      <w:r>
        <w:rPr>
          <w:sz w:val="28"/>
        </w:rPr>
        <w:t xml:space="preserve">ии. В документы включены и вопросы транспортного взаимодействия между Россией и АСЕАН. </w:t>
      </w:r>
    </w:p>
    <w:p w:rsidR="00771EBD" w:rsidRDefault="007A312C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9 декабря 2016 г. в Москве состоялась первая встреча министров транспорта Россия – АСЕАН. Участники обсудили вопросы развития эффективных транспортных сообщений в напра</w:t>
      </w:r>
      <w:r>
        <w:rPr>
          <w:sz w:val="28"/>
        </w:rPr>
        <w:t>влении Юго-Восточная Азия – Европа, а также возможность использования интеллектуальных транспортных систем и глобальных навигационных спутниковых систем для управления транспортными процессами</w:t>
      </w:r>
      <w:r>
        <w:br/>
      </w:r>
      <w:r>
        <w:rPr>
          <w:sz w:val="28"/>
        </w:rPr>
        <w:t>и обеспечения безопасности дорожного движения.</w:t>
      </w:r>
    </w:p>
    <w:p w:rsidR="00771EBD" w:rsidRDefault="007A312C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По итогам встреч</w:t>
      </w:r>
      <w:r>
        <w:rPr>
          <w:sz w:val="28"/>
        </w:rPr>
        <w:t>и принята Московская совместная декларация министров транспорта Россия – АСЕАН «На пути к взаимовыгодному сотрудничеству</w:t>
      </w:r>
      <w:r>
        <w:br/>
      </w:r>
      <w:r>
        <w:rPr>
          <w:sz w:val="28"/>
        </w:rPr>
        <w:t>в области транспорта». В декларации определены перспективные направления дальнейшего взаимодействия между Россией и АСЕАН в области тра</w:t>
      </w:r>
      <w:r>
        <w:rPr>
          <w:sz w:val="28"/>
        </w:rPr>
        <w:t>нспорта: диверсификация транспортно-логистических цепочек поставок, использование интеллектуальных транспортных систем и глобальных навигационных спутниковых систем при формировании надежных, безопасных и рентабельных транспортных сообщений, совместная под</w:t>
      </w:r>
      <w:r>
        <w:rPr>
          <w:sz w:val="28"/>
        </w:rPr>
        <w:t>готовка профессиональных кадров для транспортной отрасли.</w:t>
      </w:r>
    </w:p>
    <w:p w:rsidR="00771EBD" w:rsidRDefault="007A312C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Основным форматом взаимодействия между Российской Федерацией</w:t>
      </w:r>
      <w:r>
        <w:br/>
      </w:r>
      <w:r>
        <w:rPr>
          <w:sz w:val="28"/>
        </w:rPr>
        <w:t>и АСЕАН в области транспорта является Рабочая группа АСЕАН по наземному транспорту, в ежегодных заседаниях которой Минтранс России участв</w:t>
      </w:r>
      <w:r>
        <w:rPr>
          <w:sz w:val="28"/>
        </w:rPr>
        <w:t>ует в качестве диалогового партнера.</w:t>
      </w:r>
    </w:p>
    <w:p w:rsidR="00771EBD" w:rsidRDefault="007A312C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1 августа 2019 г. в Бангкоке состоялось 28-е заседание Рабочей группы АСЕАН по наземному транспорту. </w:t>
      </w:r>
    </w:p>
    <w:p w:rsidR="00771EBD" w:rsidRDefault="007A312C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На заседании был представил ряд национальных транспортных инфраструктурных проектов, направленных на укрепление связу</w:t>
      </w:r>
      <w:r>
        <w:rPr>
          <w:sz w:val="28"/>
        </w:rPr>
        <w:t>емости в АТР - модернизация БАМа и Транссиба, развитие морских портов Дальнего Востока</w:t>
      </w:r>
      <w:r>
        <w:br/>
      </w:r>
      <w:r>
        <w:rPr>
          <w:sz w:val="28"/>
        </w:rPr>
        <w:lastRenderedPageBreak/>
        <w:t>и Северного морского пути, формирование международного транспортного маршрута «Европа - Западный Китай».</w:t>
      </w:r>
    </w:p>
    <w:p w:rsidR="00771EBD" w:rsidRDefault="007A312C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Минтранс России обратил внимание партнеров АСЕАН на отечественны</w:t>
      </w:r>
      <w:r>
        <w:rPr>
          <w:sz w:val="28"/>
        </w:rPr>
        <w:t>й опыт по  цифровизации транспортной отрасли, в частности, использование электронной навигационной пломбы, внедрение системы взимания платы «Платон».</w:t>
      </w:r>
    </w:p>
    <w:p w:rsidR="00771EBD" w:rsidRDefault="007A312C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В контексте российской инициативы о налаживании международного сотрудничества в области транспортного обра</w:t>
      </w:r>
      <w:r>
        <w:rPr>
          <w:sz w:val="28"/>
        </w:rPr>
        <w:t>зования  была представлена информация о ведущих российских отраслевых вузах.</w:t>
      </w:r>
    </w:p>
    <w:p w:rsidR="00771EBD" w:rsidRDefault="007A312C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Информация об АCЕАН  размещена на сайте –</w:t>
      </w:r>
      <w:r>
        <w:rPr>
          <w:rStyle w:val="1"/>
          <w:sz w:val="28"/>
        </w:rPr>
        <w:t xml:space="preserve"> </w:t>
      </w:r>
      <w:hyperlink r:id="rId22" w:history="1">
        <w:r>
          <w:rPr>
            <w:rStyle w:val="1"/>
            <w:sz w:val="28"/>
          </w:rPr>
          <w:t>https://asean.org/</w:t>
        </w:r>
      </w:hyperlink>
    </w:p>
    <w:p w:rsidR="00771EBD" w:rsidRDefault="00771EBD">
      <w:pPr>
        <w:spacing w:line="276" w:lineRule="auto"/>
        <w:ind w:firstLine="709"/>
        <w:jc w:val="both"/>
        <w:rPr>
          <w:sz w:val="28"/>
        </w:rPr>
      </w:pPr>
    </w:p>
    <w:p w:rsidR="00771EBD" w:rsidRDefault="00771EBD">
      <w:pPr>
        <w:spacing w:line="276" w:lineRule="auto"/>
        <w:ind w:firstLine="709"/>
        <w:jc w:val="both"/>
        <w:rPr>
          <w:sz w:val="28"/>
        </w:rPr>
      </w:pPr>
    </w:p>
    <w:p w:rsidR="00771EBD" w:rsidRDefault="00771EBD">
      <w:pPr>
        <w:spacing w:line="276" w:lineRule="auto"/>
        <w:ind w:firstLine="709"/>
        <w:jc w:val="both"/>
        <w:rPr>
          <w:sz w:val="28"/>
        </w:rPr>
      </w:pPr>
    </w:p>
    <w:p w:rsidR="00771EBD" w:rsidRDefault="00771EBD">
      <w:pPr>
        <w:spacing w:line="276" w:lineRule="auto"/>
        <w:ind w:firstLine="709"/>
        <w:jc w:val="both"/>
        <w:rPr>
          <w:sz w:val="28"/>
        </w:rPr>
      </w:pPr>
    </w:p>
    <w:p w:rsidR="00771EBD" w:rsidRDefault="00771EBD">
      <w:pPr>
        <w:spacing w:line="276" w:lineRule="auto"/>
        <w:ind w:firstLine="709"/>
        <w:jc w:val="both"/>
        <w:rPr>
          <w:sz w:val="28"/>
        </w:rPr>
      </w:pPr>
    </w:p>
    <w:p w:rsidR="00771EBD" w:rsidRDefault="00771EBD">
      <w:pPr>
        <w:spacing w:line="276" w:lineRule="auto"/>
        <w:ind w:firstLine="709"/>
        <w:jc w:val="both"/>
        <w:rPr>
          <w:sz w:val="28"/>
        </w:rPr>
      </w:pPr>
    </w:p>
    <w:p w:rsidR="00771EBD" w:rsidRDefault="00771EBD">
      <w:pPr>
        <w:spacing w:line="276" w:lineRule="auto"/>
        <w:ind w:firstLine="709"/>
        <w:jc w:val="both"/>
        <w:rPr>
          <w:sz w:val="28"/>
        </w:rPr>
      </w:pPr>
    </w:p>
    <w:p w:rsidR="00771EBD" w:rsidRDefault="00771EBD">
      <w:pPr>
        <w:spacing w:line="276" w:lineRule="auto"/>
        <w:ind w:firstLine="709"/>
        <w:jc w:val="both"/>
        <w:rPr>
          <w:sz w:val="28"/>
        </w:rPr>
      </w:pPr>
    </w:p>
    <w:p w:rsidR="00771EBD" w:rsidRDefault="00771EBD">
      <w:pPr>
        <w:spacing w:line="276" w:lineRule="auto"/>
        <w:ind w:firstLine="709"/>
        <w:jc w:val="both"/>
        <w:rPr>
          <w:sz w:val="28"/>
        </w:rPr>
      </w:pPr>
    </w:p>
    <w:p w:rsidR="00771EBD" w:rsidRDefault="00771EBD">
      <w:pPr>
        <w:spacing w:line="276" w:lineRule="auto"/>
        <w:ind w:firstLine="709"/>
        <w:jc w:val="both"/>
        <w:rPr>
          <w:sz w:val="28"/>
        </w:rPr>
      </w:pPr>
    </w:p>
    <w:p w:rsidR="00771EBD" w:rsidRDefault="00771EBD">
      <w:pPr>
        <w:spacing w:line="276" w:lineRule="auto"/>
        <w:ind w:firstLine="709"/>
        <w:jc w:val="both"/>
        <w:rPr>
          <w:sz w:val="28"/>
        </w:rPr>
      </w:pPr>
    </w:p>
    <w:p w:rsidR="00771EBD" w:rsidRDefault="00771EBD">
      <w:pPr>
        <w:spacing w:line="276" w:lineRule="auto"/>
        <w:ind w:firstLine="709"/>
        <w:jc w:val="both"/>
        <w:rPr>
          <w:sz w:val="28"/>
        </w:rPr>
      </w:pPr>
    </w:p>
    <w:p w:rsidR="00771EBD" w:rsidRDefault="00771EBD">
      <w:pPr>
        <w:spacing w:line="276" w:lineRule="auto"/>
        <w:ind w:firstLine="709"/>
        <w:jc w:val="both"/>
        <w:rPr>
          <w:sz w:val="28"/>
        </w:rPr>
      </w:pPr>
    </w:p>
    <w:p w:rsidR="00771EBD" w:rsidRDefault="00771EBD">
      <w:pPr>
        <w:spacing w:line="276" w:lineRule="auto"/>
        <w:ind w:firstLine="709"/>
        <w:jc w:val="both"/>
        <w:rPr>
          <w:sz w:val="28"/>
        </w:rPr>
      </w:pPr>
    </w:p>
    <w:p w:rsidR="00771EBD" w:rsidRDefault="00771EBD">
      <w:pPr>
        <w:spacing w:line="276" w:lineRule="auto"/>
        <w:ind w:firstLine="709"/>
        <w:jc w:val="both"/>
        <w:rPr>
          <w:sz w:val="28"/>
        </w:rPr>
      </w:pPr>
    </w:p>
    <w:p w:rsidR="00771EBD" w:rsidRDefault="00771EBD">
      <w:pPr>
        <w:spacing w:line="276" w:lineRule="auto"/>
        <w:ind w:firstLine="709"/>
        <w:jc w:val="both"/>
        <w:rPr>
          <w:sz w:val="28"/>
        </w:rPr>
      </w:pPr>
    </w:p>
    <w:p w:rsidR="00771EBD" w:rsidRDefault="00771EBD">
      <w:pPr>
        <w:spacing w:line="276" w:lineRule="auto"/>
        <w:ind w:firstLine="709"/>
        <w:jc w:val="both"/>
        <w:rPr>
          <w:sz w:val="28"/>
        </w:rPr>
      </w:pPr>
    </w:p>
    <w:p w:rsidR="00771EBD" w:rsidRDefault="00771EBD">
      <w:pPr>
        <w:spacing w:line="276" w:lineRule="auto"/>
        <w:ind w:firstLine="709"/>
        <w:jc w:val="both"/>
        <w:rPr>
          <w:sz w:val="28"/>
        </w:rPr>
      </w:pPr>
    </w:p>
    <w:p w:rsidR="00771EBD" w:rsidRDefault="00771EBD">
      <w:pPr>
        <w:spacing w:line="276" w:lineRule="auto"/>
        <w:ind w:firstLine="709"/>
        <w:jc w:val="both"/>
        <w:rPr>
          <w:sz w:val="28"/>
        </w:rPr>
      </w:pPr>
    </w:p>
    <w:p w:rsidR="00771EBD" w:rsidRDefault="00771EBD">
      <w:pPr>
        <w:spacing w:line="276" w:lineRule="auto"/>
        <w:ind w:firstLine="709"/>
        <w:jc w:val="both"/>
        <w:rPr>
          <w:sz w:val="28"/>
        </w:rPr>
      </w:pPr>
    </w:p>
    <w:p w:rsidR="00771EBD" w:rsidRDefault="00771EBD">
      <w:pPr>
        <w:spacing w:line="276" w:lineRule="auto"/>
        <w:ind w:firstLine="709"/>
        <w:jc w:val="both"/>
        <w:rPr>
          <w:sz w:val="28"/>
        </w:rPr>
      </w:pPr>
    </w:p>
    <w:p w:rsidR="00771EBD" w:rsidRDefault="00771EBD">
      <w:pPr>
        <w:spacing w:line="276" w:lineRule="auto"/>
        <w:ind w:firstLine="709"/>
        <w:jc w:val="both"/>
        <w:rPr>
          <w:sz w:val="28"/>
        </w:rPr>
      </w:pPr>
    </w:p>
    <w:p w:rsidR="00771EBD" w:rsidRDefault="00771EBD">
      <w:pPr>
        <w:spacing w:line="276" w:lineRule="auto"/>
        <w:ind w:firstLine="709"/>
        <w:jc w:val="both"/>
        <w:rPr>
          <w:sz w:val="28"/>
        </w:rPr>
      </w:pPr>
    </w:p>
    <w:p w:rsidR="00771EBD" w:rsidRDefault="00771EBD">
      <w:pPr>
        <w:spacing w:line="276" w:lineRule="auto"/>
        <w:ind w:firstLine="709"/>
        <w:jc w:val="both"/>
        <w:rPr>
          <w:sz w:val="28"/>
        </w:rPr>
      </w:pPr>
    </w:p>
    <w:p w:rsidR="00771EBD" w:rsidRDefault="00771EBD">
      <w:pPr>
        <w:spacing w:line="276" w:lineRule="auto"/>
        <w:ind w:firstLine="709"/>
        <w:jc w:val="both"/>
        <w:rPr>
          <w:sz w:val="28"/>
        </w:rPr>
      </w:pPr>
    </w:p>
    <w:p w:rsidR="00771EBD" w:rsidRDefault="00771EBD">
      <w:pPr>
        <w:spacing w:line="276" w:lineRule="auto"/>
        <w:ind w:firstLine="709"/>
        <w:jc w:val="both"/>
        <w:rPr>
          <w:sz w:val="28"/>
        </w:rPr>
      </w:pPr>
    </w:p>
    <w:p w:rsidR="00771EBD" w:rsidRDefault="00771EBD">
      <w:pPr>
        <w:spacing w:line="276" w:lineRule="auto"/>
        <w:ind w:firstLine="709"/>
        <w:jc w:val="both"/>
        <w:rPr>
          <w:sz w:val="28"/>
        </w:rPr>
      </w:pPr>
    </w:p>
    <w:p w:rsidR="00771EBD" w:rsidRDefault="00771EBD">
      <w:pPr>
        <w:spacing w:line="276" w:lineRule="auto"/>
        <w:ind w:firstLine="709"/>
        <w:jc w:val="both"/>
        <w:rPr>
          <w:sz w:val="28"/>
        </w:rPr>
      </w:pPr>
    </w:p>
    <w:p w:rsidR="00771EBD" w:rsidRDefault="00771EBD">
      <w:pPr>
        <w:spacing w:line="276" w:lineRule="auto"/>
        <w:ind w:firstLine="709"/>
        <w:jc w:val="both"/>
        <w:rPr>
          <w:sz w:val="28"/>
        </w:rPr>
      </w:pPr>
    </w:p>
    <w:p w:rsidR="00771EBD" w:rsidRDefault="00771EBD" w:rsidP="007271A9">
      <w:pPr>
        <w:spacing w:line="276" w:lineRule="auto"/>
        <w:jc w:val="both"/>
        <w:rPr>
          <w:sz w:val="28"/>
        </w:rPr>
      </w:pPr>
    </w:p>
    <w:p w:rsidR="00771EBD" w:rsidRDefault="007A312C">
      <w:pPr>
        <w:spacing w:line="276" w:lineRule="auto"/>
        <w:jc w:val="center"/>
        <w:outlineLvl w:val="0"/>
        <w:rPr>
          <w:b/>
          <w:sz w:val="28"/>
        </w:rPr>
      </w:pPr>
      <w:r>
        <w:rPr>
          <w:b/>
          <w:sz w:val="28"/>
        </w:rPr>
        <w:lastRenderedPageBreak/>
        <w:t>Арктический совет</w:t>
      </w:r>
    </w:p>
    <w:p w:rsidR="00771EBD" w:rsidRDefault="00771EBD">
      <w:pPr>
        <w:spacing w:line="276" w:lineRule="auto"/>
        <w:jc w:val="center"/>
        <w:outlineLvl w:val="0"/>
        <w:rPr>
          <w:b/>
          <w:sz w:val="28"/>
        </w:rPr>
      </w:pPr>
    </w:p>
    <w:p w:rsidR="00771EBD" w:rsidRDefault="007A312C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Арктический совет — </w:t>
      </w:r>
      <w:r>
        <w:rPr>
          <w:sz w:val="28"/>
        </w:rPr>
        <w:t>межправительственный форум циркумполярных государств, действующий с 1996 года. Это центральная организация сотрудничества в Арктике в сфере охраны окружающей среды и устойчивого развития региона.</w:t>
      </w:r>
    </w:p>
    <w:p w:rsidR="00771EBD" w:rsidRDefault="007A312C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Совет образован странами «Арктической восьмерки», в которую </w:t>
      </w:r>
      <w:r>
        <w:rPr>
          <w:sz w:val="28"/>
        </w:rPr>
        <w:t>входят: Россия, Канада, Соединенные Штаты Америки, Дания, Финляндия, Норвегия, Исландия, Швеция.</w:t>
      </w:r>
    </w:p>
    <w:p w:rsidR="00771EBD" w:rsidRDefault="007A312C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Статус постоянного участника Арктического совета имеют шесть организаций коренных народов Арктики, которые участвуют в принятии решений и формировании его поли</w:t>
      </w:r>
      <w:r>
        <w:rPr>
          <w:sz w:val="28"/>
        </w:rPr>
        <w:t xml:space="preserve">тики. </w:t>
      </w:r>
    </w:p>
    <w:p w:rsidR="00771EBD" w:rsidRDefault="007A312C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Наблюдателями в АС являются 13 неарктических государств, 13 межправительственных и 12 неправительственных организаций, список наблюдателей постоянно растет. </w:t>
      </w:r>
    </w:p>
    <w:p w:rsidR="00771EBD" w:rsidRDefault="007A312C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Постоянный секретариат Арктического совета располагается в норвежском Тромсё.</w:t>
      </w:r>
    </w:p>
    <w:p w:rsidR="00771EBD" w:rsidRDefault="007A312C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Заседания Арк</w:t>
      </w:r>
      <w:r>
        <w:rPr>
          <w:sz w:val="28"/>
        </w:rPr>
        <w:t xml:space="preserve">тического совета на уровне министров иностранных дел проводятся каждые два года страной-председателем (последнее состоялось в 19-20 мая 2021 г. в Рейкьявике, в </w:t>
      </w:r>
      <w:r>
        <w:rPr>
          <w:sz w:val="28"/>
        </w:rPr>
        <w:t>2023 гг ожидается в</w:t>
      </w:r>
      <w:r>
        <w:rPr>
          <w:sz w:val="28"/>
        </w:rPr>
        <w:t xml:space="preserve"> России, далее в </w:t>
      </w:r>
      <w:r>
        <w:rPr>
          <w:sz w:val="28"/>
        </w:rPr>
        <w:t>Норвеги</w:t>
      </w:r>
      <w:r>
        <w:rPr>
          <w:sz w:val="28"/>
        </w:rPr>
        <w:t>и</w:t>
      </w:r>
      <w:r>
        <w:rPr>
          <w:sz w:val="28"/>
        </w:rPr>
        <w:t>). Комитет старших должностных лиц (КСДЛ) – представ</w:t>
      </w:r>
      <w:r>
        <w:rPr>
          <w:sz w:val="28"/>
        </w:rPr>
        <w:t>ители Министерств иностранных дел — собирается регулярно раз в полгода.</w:t>
      </w:r>
    </w:p>
    <w:p w:rsidR="00771EBD" w:rsidRDefault="007A312C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Для решения приоритетных задач в Арктическом совете сформировано шесть рабочих групп: по устранению загрязнения Арктики; по сохранению арктической флоры и фауны; по защите арктической </w:t>
      </w:r>
      <w:r>
        <w:rPr>
          <w:sz w:val="28"/>
        </w:rPr>
        <w:t>морской среды; по реализации программы арктического мониторинга и оценки; по предупреждению, готовности и реагированию на ЧС; по устойчивому развитию в Арктике. Арктический Совет может также создавать целевые или экспертные группы для выполнения конкретных</w:t>
      </w:r>
      <w:r>
        <w:rPr>
          <w:sz w:val="28"/>
        </w:rPr>
        <w:t xml:space="preserve"> задач.</w:t>
      </w:r>
    </w:p>
    <w:p w:rsidR="00771EBD" w:rsidRDefault="007A312C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В мае 2011 г. в г. Нууке (Гренландия) в рамках министерской сессии Арктического совета был подписан первый в истории панарктический документ, идея которого принадлежит Российской Федерации – «Соглашение о сотрудничестве в авиационном и морском поис</w:t>
      </w:r>
      <w:r>
        <w:rPr>
          <w:sz w:val="28"/>
        </w:rPr>
        <w:t>ке и спасании в Арктике». Подписание документа создало в Арктике единую региональную систему поиска и спасания, включая координацию деятельности спасательных сил.</w:t>
      </w:r>
    </w:p>
    <w:p w:rsidR="00771EBD" w:rsidRDefault="007A312C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Для Российской Федерации указанное Соглашение вступило в силу 19 января 2013 г. (порядок всту</w:t>
      </w:r>
      <w:r>
        <w:rPr>
          <w:sz w:val="28"/>
        </w:rPr>
        <w:t>пления в силу определен пунктом 2 статьи 19 Соглашения).</w:t>
      </w:r>
    </w:p>
    <w:p w:rsidR="00771EBD" w:rsidRDefault="007A312C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15 мая 2013 г. в г. Кируна (Швеция) в ходе 8 министерской встречи стран-участниц Арктического совета было принято «Соглашение о сотрудничестве в сфере готовности и реагирования на загрязнение моря не</w:t>
      </w:r>
      <w:r>
        <w:rPr>
          <w:sz w:val="28"/>
        </w:rPr>
        <w:t>фтью в Арктике».</w:t>
      </w:r>
    </w:p>
    <w:p w:rsidR="00771EBD" w:rsidRDefault="007A312C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>Третье Соглашение по укреплению международного арктического научного сотрудничества было подписано в Фэрбанксе (Аляска) на Министерской сессии 2017 года.</w:t>
      </w:r>
    </w:p>
    <w:p w:rsidR="00771EBD" w:rsidRDefault="007A312C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В 2021-2023 годах в Арктическом Совете председательствует Российская Федерация. </w:t>
      </w:r>
    </w:p>
    <w:p w:rsidR="00771EBD" w:rsidRDefault="007A312C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Минт</w:t>
      </w:r>
      <w:r>
        <w:rPr>
          <w:sz w:val="28"/>
        </w:rPr>
        <w:t xml:space="preserve">ранс России курирует российское участие в деятельности Информационного форума лучших практик в области арктического судоходства при рабочей группе Арктического совета по Программе защиты Арктической морской среды (PAME). </w:t>
      </w:r>
    </w:p>
    <w:p w:rsidR="00771EBD" w:rsidRDefault="007A312C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Очередное ежегодное совещани</w:t>
      </w:r>
      <w:r>
        <w:rPr>
          <w:sz w:val="28"/>
        </w:rPr>
        <w:t>е Фору</w:t>
      </w:r>
      <w:r>
        <w:rPr>
          <w:sz w:val="28"/>
        </w:rPr>
        <w:t xml:space="preserve">ма прошло </w:t>
      </w:r>
      <w:r>
        <w:rPr>
          <w:sz w:val="28"/>
        </w:rPr>
        <w:t xml:space="preserve">16-18 ноября 2021 г. под российским председательством в формате видеоконференции </w:t>
      </w:r>
      <w:r>
        <w:rPr>
          <w:sz w:val="28"/>
        </w:rPr>
        <w:t xml:space="preserve">с участием </w:t>
      </w:r>
      <w:r>
        <w:rPr>
          <w:sz w:val="28"/>
        </w:rPr>
        <w:t xml:space="preserve">более 100 </w:t>
      </w:r>
      <w:r>
        <w:rPr>
          <w:sz w:val="28"/>
        </w:rPr>
        <w:t>делегатов</w:t>
      </w:r>
      <w:r>
        <w:rPr>
          <w:sz w:val="28"/>
        </w:rPr>
        <w:t xml:space="preserve">. </w:t>
      </w:r>
      <w:r>
        <w:rPr>
          <w:sz w:val="28"/>
        </w:rPr>
        <w:t>В ходе совещания делегация Минтранса России</w:t>
      </w:r>
      <w:r>
        <w:rPr>
          <w:sz w:val="28"/>
        </w:rPr>
        <w:t xml:space="preserve"> представила информацию о комплексной работе, проводим</w:t>
      </w:r>
      <w:r>
        <w:rPr>
          <w:sz w:val="28"/>
        </w:rPr>
        <w:t>ой</w:t>
      </w:r>
      <w:r>
        <w:rPr>
          <w:sz w:val="28"/>
        </w:rPr>
        <w:t xml:space="preserve"> в российской Арктике с целью повы</w:t>
      </w:r>
      <w:r>
        <w:rPr>
          <w:sz w:val="28"/>
        </w:rPr>
        <w:t xml:space="preserve">шения безопасности мореплавания и защиты окружающей среды на Северном морском пути, включая новые инфраструктурные проекты, строительство ледокольного и аварийно-спасательного флота. </w:t>
      </w:r>
    </w:p>
    <w:p w:rsidR="00771EBD" w:rsidRDefault="007A312C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Доклады представителей профильных ведомств арктических государств, непра</w:t>
      </w:r>
      <w:r>
        <w:rPr>
          <w:sz w:val="28"/>
        </w:rPr>
        <w:t>вительственных организаций, компаний, обеспечивающих различный спектр услуг для судов в Арктике, представлялись в рамках тематических сессий, посвященных поиску и спасанию в Арктике, планированию арктических рейсов, ледокольной и ледовой лоцманской проводк</w:t>
      </w:r>
      <w:r>
        <w:rPr>
          <w:sz w:val="28"/>
        </w:rPr>
        <w:t xml:space="preserve">е, обеспечению радио и навигационными услугами, человеческому фактору. </w:t>
      </w:r>
      <w:r>
        <w:rPr>
          <w:sz w:val="28"/>
        </w:rPr>
        <w:t>У</w:t>
      </w:r>
      <w:r>
        <w:rPr>
          <w:sz w:val="28"/>
        </w:rPr>
        <w:t>частники также обсудили перспективы разработки унифицированных интерпретаций Полярного кодекса, вопросы совершенствования рекомендаций по оценке эксплуатационных ограничений по движени</w:t>
      </w:r>
      <w:r>
        <w:rPr>
          <w:sz w:val="28"/>
        </w:rPr>
        <w:t xml:space="preserve">ю судов во льдах, перспективы разработки поправок к Полярному кодексу в будущем. </w:t>
      </w:r>
    </w:p>
    <w:p w:rsidR="00771EBD" w:rsidRDefault="007A312C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Материалы Форума доступны на веб-портале </w:t>
      </w:r>
      <w:hyperlink r:id="rId23" w:history="1">
        <w:r>
          <w:rPr>
            <w:sz w:val="28"/>
          </w:rPr>
          <w:t>www.arcticshippingforum.is</w:t>
        </w:r>
      </w:hyperlink>
      <w:r>
        <w:rPr>
          <w:sz w:val="28"/>
        </w:rPr>
        <w:t>.</w:t>
      </w:r>
    </w:p>
    <w:p w:rsidR="00771EBD" w:rsidRDefault="007A312C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В рамках председательства Российской Федерации Минтранс </w:t>
      </w:r>
      <w:r>
        <w:rPr>
          <w:sz w:val="28"/>
        </w:rPr>
        <w:t xml:space="preserve">России совместно с Росавиацией провел Международный семинар по развитию малой авиации в Арктике в период 23 декабря 2021 г. </w:t>
      </w:r>
    </w:p>
    <w:p w:rsidR="00771EBD" w:rsidRDefault="007A312C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Представители Арктических стран обсудили перспективы развития эронавигационного обслуживания полетов и маршрутной сети в Арктическо</w:t>
      </w:r>
      <w:r>
        <w:rPr>
          <w:sz w:val="28"/>
        </w:rPr>
        <w:t>й зоне, поисково-спасательного обеспечения в Арктической зоне, технологии строительства взлетно-посадочных полос и посадочных площадок в арктических климатических условиях, международное сотрудничество в области гражданской авиации и беспилотной аэродостав</w:t>
      </w:r>
      <w:r>
        <w:rPr>
          <w:sz w:val="28"/>
        </w:rPr>
        <w:t>ке грузов.</w:t>
      </w:r>
    </w:p>
    <w:p w:rsidR="00771EBD" w:rsidRDefault="007A312C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Информация об Арктическом совете размещена на официальном сайте </w:t>
      </w:r>
      <w:hyperlink r:id="rId24" w:history="1">
        <w:r>
          <w:rPr>
            <w:sz w:val="28"/>
          </w:rPr>
          <w:t>http://www.arctic-council.org/index.php/ru/</w:t>
        </w:r>
      </w:hyperlink>
    </w:p>
    <w:p w:rsidR="00771EBD" w:rsidRDefault="00771EBD">
      <w:pPr>
        <w:spacing w:line="276" w:lineRule="auto"/>
        <w:ind w:firstLine="709"/>
        <w:jc w:val="both"/>
        <w:rPr>
          <w:sz w:val="28"/>
        </w:rPr>
      </w:pPr>
    </w:p>
    <w:sectPr w:rsidR="00771EBD">
      <w:headerReference w:type="default" r:id="rId25"/>
      <w:pgSz w:w="11908" w:h="16848"/>
      <w:pgMar w:top="1134" w:right="567" w:bottom="1134" w:left="1134" w:header="709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312C" w:rsidRDefault="007A312C">
      <w:r>
        <w:separator/>
      </w:r>
    </w:p>
  </w:endnote>
  <w:endnote w:type="continuationSeparator" w:id="0">
    <w:p w:rsidR="007A312C" w:rsidRDefault="007A3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312C" w:rsidRDefault="007A312C">
      <w:r>
        <w:separator/>
      </w:r>
    </w:p>
  </w:footnote>
  <w:footnote w:type="continuationSeparator" w:id="0">
    <w:p w:rsidR="007A312C" w:rsidRDefault="007A31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EBD" w:rsidRDefault="007A312C">
    <w:pPr>
      <w:framePr w:wrap="around" w:vAnchor="text" w:hAnchor="margin" w:xAlign="center" w:y="1"/>
    </w:pPr>
    <w:r>
      <w:fldChar w:fldCharType="begin"/>
    </w:r>
    <w:r>
      <w:instrText xml:space="preserve">PAGE \* </w:instrText>
    </w:r>
    <w:r>
      <w:instrText>Arabic</w:instrText>
    </w:r>
    <w:r w:rsidR="007271A9">
      <w:fldChar w:fldCharType="separate"/>
    </w:r>
    <w:r w:rsidR="007271A9">
      <w:rPr>
        <w:noProof/>
      </w:rPr>
      <w:t>39</w:t>
    </w:r>
    <w:r>
      <w:fldChar w:fldCharType="end"/>
    </w:r>
  </w:p>
  <w:p w:rsidR="00771EBD" w:rsidRDefault="00771EBD">
    <w:pPr>
      <w:pStyle w:val="af1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E5B8B"/>
    <w:multiLevelType w:val="multilevel"/>
    <w:tmpl w:val="49EC6FF6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193E1C9C"/>
    <w:multiLevelType w:val="multilevel"/>
    <w:tmpl w:val="6E2869E8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1C2851F4"/>
    <w:multiLevelType w:val="multilevel"/>
    <w:tmpl w:val="7E0861BE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20115259"/>
    <w:multiLevelType w:val="multilevel"/>
    <w:tmpl w:val="F2A8E034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2A18056E"/>
    <w:multiLevelType w:val="multilevel"/>
    <w:tmpl w:val="1EB454FC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2B3D7576"/>
    <w:multiLevelType w:val="multilevel"/>
    <w:tmpl w:val="05F854F6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30F56851"/>
    <w:multiLevelType w:val="multilevel"/>
    <w:tmpl w:val="9782F590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333E1A35"/>
    <w:multiLevelType w:val="multilevel"/>
    <w:tmpl w:val="0EEAA022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49DD5CD3"/>
    <w:multiLevelType w:val="multilevel"/>
    <w:tmpl w:val="CBEA7F34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4CEC34CB"/>
    <w:multiLevelType w:val="multilevel"/>
    <w:tmpl w:val="1EA065F4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nsid w:val="4D810D95"/>
    <w:multiLevelType w:val="multilevel"/>
    <w:tmpl w:val="85D48508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nsid w:val="5A857924"/>
    <w:multiLevelType w:val="multilevel"/>
    <w:tmpl w:val="765AF62A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>
    <w:nsid w:val="5B325DF4"/>
    <w:multiLevelType w:val="multilevel"/>
    <w:tmpl w:val="669CFD3C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>
    <w:nsid w:val="5DEB4D48"/>
    <w:multiLevelType w:val="multilevel"/>
    <w:tmpl w:val="21D2E330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>
    <w:nsid w:val="6A7A197D"/>
    <w:multiLevelType w:val="multilevel"/>
    <w:tmpl w:val="3084A70A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>
    <w:nsid w:val="6FBA7DD5"/>
    <w:multiLevelType w:val="multilevel"/>
    <w:tmpl w:val="66D68192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10"/>
  </w:num>
  <w:num w:numId="5">
    <w:abstractNumId w:val="0"/>
  </w:num>
  <w:num w:numId="6">
    <w:abstractNumId w:val="8"/>
  </w:num>
  <w:num w:numId="7">
    <w:abstractNumId w:val="7"/>
  </w:num>
  <w:num w:numId="8">
    <w:abstractNumId w:val="15"/>
  </w:num>
  <w:num w:numId="9">
    <w:abstractNumId w:val="6"/>
  </w:num>
  <w:num w:numId="10">
    <w:abstractNumId w:val="1"/>
  </w:num>
  <w:num w:numId="11">
    <w:abstractNumId w:val="3"/>
  </w:num>
  <w:num w:numId="12">
    <w:abstractNumId w:val="11"/>
  </w:num>
  <w:num w:numId="13">
    <w:abstractNumId w:val="2"/>
  </w:num>
  <w:num w:numId="14">
    <w:abstractNumId w:val="4"/>
  </w:num>
  <w:num w:numId="15">
    <w:abstractNumId w:val="13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1EBD"/>
    <w:rsid w:val="007271A9"/>
    <w:rsid w:val="00771EBD"/>
    <w:rsid w:val="007A3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Standard"/>
    <w:link w:val="11"/>
    <w:pPr>
      <w:outlineLvl w:val="0"/>
    </w:pPr>
    <w:rPr>
      <w:i/>
      <w:sz w:val="28"/>
    </w:rPr>
  </w:style>
  <w:style w:type="paragraph" w:styleId="2">
    <w:name w:val="heading 2"/>
    <w:link w:val="20"/>
    <w:uiPriority w:val="9"/>
    <w:qFormat/>
    <w:pPr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pPr>
      <w:outlineLvl w:val="2"/>
    </w:pPr>
    <w:rPr>
      <w:rFonts w:ascii="XO Thames" w:hAnsi="XO Thames"/>
      <w:b/>
      <w:i/>
    </w:rPr>
  </w:style>
  <w:style w:type="paragraph" w:styleId="4">
    <w:name w:val="heading 4"/>
    <w:basedOn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a"/>
    <w:link w:val="50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4"/>
    </w:rPr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"/>
    <w:link w:val="12"/>
    <w:rPr>
      <w:color w:val="0000FF"/>
      <w:u w:val="single"/>
    </w:rPr>
  </w:style>
  <w:style w:type="paragraph" w:styleId="a3">
    <w:name w:val="caption"/>
    <w:basedOn w:val="a"/>
    <w:link w:val="a4"/>
    <w:pPr>
      <w:spacing w:before="120" w:after="120"/>
    </w:pPr>
    <w:rPr>
      <w:i/>
    </w:rPr>
  </w:style>
  <w:style w:type="character" w:customStyle="1" w:styleId="a4">
    <w:name w:val="Название объекта Знак"/>
    <w:basedOn w:val="1"/>
    <w:link w:val="a3"/>
    <w:rPr>
      <w:rFonts w:ascii="Times New Roman" w:hAnsi="Times New Roman"/>
      <w:i/>
      <w:color w:val="000000"/>
      <w:spacing w:val="0"/>
      <w:sz w:val="24"/>
    </w:rPr>
  </w:style>
  <w:style w:type="paragraph" w:customStyle="1" w:styleId="14">
    <w:name w:val="Номер страницы1"/>
    <w:basedOn w:val="15"/>
    <w:link w:val="16"/>
  </w:style>
  <w:style w:type="character" w:customStyle="1" w:styleId="16">
    <w:name w:val="Номер страницы1"/>
    <w:basedOn w:val="17"/>
    <w:link w:val="14"/>
  </w:style>
  <w:style w:type="paragraph" w:styleId="21">
    <w:name w:val="toc 2"/>
    <w:basedOn w:val="a"/>
    <w:link w:val="22"/>
    <w:uiPriority w:val="39"/>
    <w:pPr>
      <w:ind w:left="200"/>
    </w:pPr>
  </w:style>
  <w:style w:type="character" w:customStyle="1" w:styleId="22">
    <w:name w:val="Оглавление 2 Знак"/>
    <w:basedOn w:val="1"/>
    <w:link w:val="21"/>
    <w:rPr>
      <w:rFonts w:ascii="Times New Roman" w:hAnsi="Times New Roman"/>
      <w:color w:val="000000"/>
      <w:spacing w:val="0"/>
      <w:sz w:val="24"/>
    </w:rPr>
  </w:style>
  <w:style w:type="paragraph" w:customStyle="1" w:styleId="41">
    <w:name w:val="Основной текст4"/>
    <w:basedOn w:val="a"/>
    <w:link w:val="42"/>
    <w:pPr>
      <w:spacing w:line="293" w:lineRule="exact"/>
      <w:ind w:hanging="360"/>
    </w:pPr>
    <w:rPr>
      <w:rFonts w:ascii="Calibri" w:hAnsi="Calibri"/>
      <w:sz w:val="23"/>
    </w:rPr>
  </w:style>
  <w:style w:type="character" w:customStyle="1" w:styleId="42">
    <w:name w:val="Основной текст4"/>
    <w:basedOn w:val="1"/>
    <w:link w:val="41"/>
    <w:rPr>
      <w:rFonts w:ascii="Calibri" w:hAnsi="Calibri"/>
      <w:color w:val="000000"/>
      <w:spacing w:val="0"/>
      <w:sz w:val="23"/>
    </w:rPr>
  </w:style>
  <w:style w:type="paragraph" w:styleId="43">
    <w:name w:val="toc 4"/>
    <w:basedOn w:val="a"/>
    <w:link w:val="44"/>
    <w:uiPriority w:val="39"/>
    <w:pPr>
      <w:ind w:left="600"/>
    </w:pPr>
  </w:style>
  <w:style w:type="character" w:customStyle="1" w:styleId="44">
    <w:name w:val="Оглавление 4 Знак"/>
    <w:basedOn w:val="1"/>
    <w:link w:val="43"/>
    <w:rPr>
      <w:rFonts w:ascii="Times New Roman" w:hAnsi="Times New Roman"/>
      <w:color w:val="000000"/>
      <w:spacing w:val="0"/>
      <w:sz w:val="24"/>
    </w:rPr>
  </w:style>
  <w:style w:type="paragraph" w:customStyle="1" w:styleId="a5">
    <w:name w:val="Содержимое врезки"/>
    <w:basedOn w:val="a"/>
    <w:link w:val="a6"/>
  </w:style>
  <w:style w:type="character" w:customStyle="1" w:styleId="a6">
    <w:name w:val="Содержимое врезки"/>
    <w:basedOn w:val="1"/>
    <w:link w:val="a5"/>
    <w:rPr>
      <w:rFonts w:ascii="Times New Roman" w:hAnsi="Times New Roman"/>
      <w:color w:val="000000"/>
      <w:spacing w:val="0"/>
      <w:sz w:val="24"/>
    </w:rPr>
  </w:style>
  <w:style w:type="paragraph" w:customStyle="1" w:styleId="18">
    <w:name w:val="Обычный1"/>
    <w:link w:val="19"/>
    <w:rPr>
      <w:sz w:val="24"/>
    </w:rPr>
  </w:style>
  <w:style w:type="character" w:customStyle="1" w:styleId="19">
    <w:name w:val="Обычный1"/>
    <w:link w:val="18"/>
    <w:rPr>
      <w:rFonts w:ascii="Times New Roman" w:hAnsi="Times New Roman"/>
      <w:color w:val="000000"/>
      <w:spacing w:val="0"/>
      <w:sz w:val="24"/>
    </w:rPr>
  </w:style>
  <w:style w:type="paragraph" w:customStyle="1" w:styleId="45">
    <w:name w:val="Основной текст4"/>
    <w:basedOn w:val="Standard"/>
    <w:link w:val="46"/>
    <w:rPr>
      <w:rFonts w:ascii="Calibri" w:hAnsi="Calibri"/>
      <w:sz w:val="23"/>
    </w:rPr>
  </w:style>
  <w:style w:type="character" w:customStyle="1" w:styleId="46">
    <w:name w:val="Основной текст4"/>
    <w:basedOn w:val="Standard0"/>
    <w:link w:val="45"/>
    <w:rPr>
      <w:rFonts w:ascii="Calibri" w:hAnsi="Calibri"/>
      <w:sz w:val="23"/>
    </w:rPr>
  </w:style>
  <w:style w:type="paragraph" w:styleId="6">
    <w:name w:val="toc 6"/>
    <w:basedOn w:val="a"/>
    <w:link w:val="60"/>
    <w:uiPriority w:val="39"/>
    <w:pPr>
      <w:ind w:left="1000"/>
    </w:pPr>
  </w:style>
  <w:style w:type="character" w:customStyle="1" w:styleId="60">
    <w:name w:val="Оглавление 6 Знак"/>
    <w:basedOn w:val="1"/>
    <w:link w:val="6"/>
    <w:rPr>
      <w:rFonts w:ascii="Times New Roman" w:hAnsi="Times New Roman"/>
      <w:color w:val="000000"/>
      <w:spacing w:val="0"/>
      <w:sz w:val="24"/>
    </w:rPr>
  </w:style>
  <w:style w:type="paragraph" w:customStyle="1" w:styleId="Doc">
    <w:name w:val="Doc"/>
    <w:basedOn w:val="a"/>
    <w:link w:val="Doc0"/>
    <w:pPr>
      <w:ind w:firstLine="851"/>
      <w:jc w:val="both"/>
    </w:pPr>
    <w:rPr>
      <w:sz w:val="28"/>
    </w:rPr>
  </w:style>
  <w:style w:type="character" w:customStyle="1" w:styleId="Doc0">
    <w:name w:val="Doc"/>
    <w:basedOn w:val="1"/>
    <w:link w:val="Doc"/>
    <w:rPr>
      <w:rFonts w:ascii="Times New Roman" w:hAnsi="Times New Roman"/>
      <w:color w:val="000000"/>
      <w:spacing w:val="0"/>
      <w:sz w:val="28"/>
    </w:rPr>
  </w:style>
  <w:style w:type="paragraph" w:styleId="7">
    <w:name w:val="toc 7"/>
    <w:basedOn w:val="a"/>
    <w:link w:val="70"/>
    <w:uiPriority w:val="39"/>
    <w:pPr>
      <w:ind w:left="1200"/>
    </w:pPr>
  </w:style>
  <w:style w:type="character" w:customStyle="1" w:styleId="70">
    <w:name w:val="Оглавление 7 Знак"/>
    <w:basedOn w:val="1"/>
    <w:link w:val="7"/>
    <w:rPr>
      <w:rFonts w:ascii="Times New Roman" w:hAnsi="Times New Roman"/>
      <w:color w:val="000000"/>
      <w:spacing w:val="0"/>
      <w:sz w:val="24"/>
    </w:rPr>
  </w:style>
  <w:style w:type="character" w:customStyle="1" w:styleId="410">
    <w:name w:val="Заголовок 41"/>
    <w:rPr>
      <w:rFonts w:ascii="XO Thames" w:hAnsi="XO Thames"/>
      <w:b/>
      <w:color w:val="595959"/>
      <w:sz w:val="26"/>
    </w:rPr>
  </w:style>
  <w:style w:type="paragraph" w:styleId="a7">
    <w:name w:val="List Paragraph"/>
    <w:basedOn w:val="Standard"/>
    <w:link w:val="a8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1a">
    <w:name w:val="Абзац списка1"/>
    <w:basedOn w:val="Standard0"/>
    <w:rPr>
      <w:rFonts w:ascii="Calibri" w:hAnsi="Calibri"/>
      <w:sz w:val="22"/>
    </w:rPr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color w:val="0000FF"/>
      <w:u w:val="single"/>
    </w:rPr>
  </w:style>
  <w:style w:type="paragraph" w:customStyle="1" w:styleId="Contents4">
    <w:name w:val="Contents 4"/>
    <w:link w:val="Contents40"/>
  </w:style>
  <w:style w:type="character" w:customStyle="1" w:styleId="Contents40">
    <w:name w:val="Contents 4"/>
    <w:link w:val="Contents4"/>
  </w:style>
  <w:style w:type="paragraph" w:styleId="a9">
    <w:name w:val="Normal (Web)"/>
    <w:basedOn w:val="Standard"/>
    <w:link w:val="aa"/>
  </w:style>
  <w:style w:type="character" w:customStyle="1" w:styleId="1b">
    <w:name w:val="Обычный (веб)1"/>
    <w:basedOn w:val="1"/>
    <w:rPr>
      <w:rFonts w:ascii="Times New Roman" w:hAnsi="Times New Roman"/>
      <w:color w:val="000000"/>
      <w:spacing w:val="0"/>
      <w:sz w:val="24"/>
    </w:rPr>
  </w:style>
  <w:style w:type="character" w:customStyle="1" w:styleId="31">
    <w:name w:val="Заголовок 31"/>
    <w:basedOn w:val="1"/>
    <w:rPr>
      <w:rFonts w:ascii="XO Thames" w:hAnsi="XO Thames"/>
      <w:b/>
      <w:i/>
      <w:color w:val="000000"/>
      <w:spacing w:val="0"/>
      <w:sz w:val="24"/>
    </w:rPr>
  </w:style>
  <w:style w:type="paragraph" w:customStyle="1" w:styleId="Contents7">
    <w:name w:val="Contents 7"/>
    <w:link w:val="Contents70"/>
  </w:style>
  <w:style w:type="character" w:customStyle="1" w:styleId="Contents70">
    <w:name w:val="Contents 7"/>
    <w:link w:val="Contents7"/>
  </w:style>
  <w:style w:type="paragraph" w:customStyle="1" w:styleId="dash041e0431044b0447043d044b0439char">
    <w:name w:val="dash041e_0431_044b_0447_043d_044b_0439__char"/>
    <w:link w:val="dash041e0431044b0447043d044b0439char0"/>
    <w:rPr>
      <w:sz w:val="24"/>
    </w:rPr>
  </w:style>
  <w:style w:type="character" w:customStyle="1" w:styleId="dash041e0431044b0447043d044b0439char0">
    <w:name w:val="dash041e_0431_044b_0447_043d_044b_0439__char"/>
    <w:link w:val="dash041e0431044b0447043d044b0439char"/>
    <w:rPr>
      <w:rFonts w:ascii="Times New Roman" w:hAnsi="Times New Roman"/>
      <w:color w:val="000000"/>
      <w:spacing w:val="0"/>
      <w:sz w:val="24"/>
    </w:rPr>
  </w:style>
  <w:style w:type="paragraph" w:customStyle="1" w:styleId="1c">
    <w:name w:val="Основной шрифт абзаца1"/>
    <w:link w:val="Verdanatxt"/>
  </w:style>
  <w:style w:type="paragraph" w:customStyle="1" w:styleId="Verdanatxt">
    <w:name w:val="Verdana_txt"/>
    <w:basedOn w:val="Standard"/>
    <w:link w:val="Verdanatxt0"/>
    <w:rPr>
      <w:rFonts w:ascii="Verdana" w:hAnsi="Verdana"/>
    </w:rPr>
  </w:style>
  <w:style w:type="character" w:customStyle="1" w:styleId="Verdanatxt0">
    <w:name w:val="Verdana_txt"/>
    <w:basedOn w:val="Standard0"/>
    <w:link w:val="Verdanatxt"/>
    <w:rPr>
      <w:rFonts w:ascii="Verdana" w:hAnsi="Verdana"/>
      <w:sz w:val="24"/>
    </w:rPr>
  </w:style>
  <w:style w:type="paragraph" w:styleId="32">
    <w:name w:val="Body Text Indent 3"/>
    <w:basedOn w:val="Standard"/>
    <w:link w:val="33"/>
    <w:pPr>
      <w:ind w:right="-58" w:firstLine="709"/>
      <w:jc w:val="both"/>
    </w:pPr>
  </w:style>
  <w:style w:type="character" w:customStyle="1" w:styleId="310">
    <w:name w:val="Основной текст с отступом 31"/>
    <w:basedOn w:val="Standard0"/>
    <w:rPr>
      <w:sz w:val="24"/>
    </w:rPr>
  </w:style>
  <w:style w:type="paragraph" w:customStyle="1" w:styleId="Contents9">
    <w:name w:val="Contents 9"/>
    <w:link w:val="Contents90"/>
  </w:style>
  <w:style w:type="character" w:customStyle="1" w:styleId="Contents90">
    <w:name w:val="Contents 9"/>
    <w:link w:val="Contents9"/>
  </w:style>
  <w:style w:type="paragraph" w:customStyle="1" w:styleId="dash041e0431044b0447043d044b0439char1">
    <w:name w:val="dash041e_0431_044b_0447_043d_044b_0439__char"/>
    <w:link w:val="dash041e0431044b0447043d044b0439char2"/>
  </w:style>
  <w:style w:type="character" w:customStyle="1" w:styleId="dash041e0431044b0447043d044b0439char2">
    <w:name w:val="dash041e_0431_044b_0447_043d_044b_0439__char"/>
    <w:link w:val="dash041e0431044b0447043d044b0439char1"/>
  </w:style>
  <w:style w:type="paragraph" w:styleId="ab">
    <w:name w:val="Balloon Text"/>
    <w:basedOn w:val="Standard"/>
    <w:link w:val="ac"/>
    <w:rPr>
      <w:rFonts w:ascii="Tahoma" w:hAnsi="Tahoma"/>
      <w:sz w:val="16"/>
    </w:rPr>
  </w:style>
  <w:style w:type="character" w:customStyle="1" w:styleId="1d">
    <w:name w:val="Текст выноски1"/>
    <w:basedOn w:val="Standard0"/>
    <w:rPr>
      <w:rFonts w:ascii="Tahoma" w:hAnsi="Tahoma"/>
      <w:sz w:val="16"/>
    </w:rPr>
  </w:style>
  <w:style w:type="paragraph" w:customStyle="1" w:styleId="Contents8">
    <w:name w:val="Contents 8"/>
    <w:link w:val="Contents80"/>
  </w:style>
  <w:style w:type="character" w:customStyle="1" w:styleId="Contents80">
    <w:name w:val="Contents 8"/>
    <w:link w:val="Contents8"/>
  </w:style>
  <w:style w:type="paragraph" w:customStyle="1" w:styleId="article">
    <w:name w:val="article"/>
    <w:basedOn w:val="a"/>
    <w:link w:val="article0"/>
    <w:pPr>
      <w:widowControl w:val="0"/>
      <w:tabs>
        <w:tab w:val="left" w:pos="530"/>
      </w:tabs>
      <w:spacing w:before="120" w:after="240" w:line="360" w:lineRule="auto"/>
      <w:ind w:hanging="567"/>
    </w:pPr>
    <w:rPr>
      <w:rFonts w:ascii="Arial" w:hAnsi="Arial"/>
    </w:rPr>
  </w:style>
  <w:style w:type="character" w:customStyle="1" w:styleId="article0">
    <w:name w:val="article"/>
    <w:basedOn w:val="1"/>
    <w:link w:val="article"/>
    <w:rPr>
      <w:rFonts w:ascii="Arial" w:hAnsi="Arial"/>
      <w:color w:val="000000"/>
      <w:spacing w:val="0"/>
      <w:sz w:val="24"/>
    </w:rPr>
  </w:style>
  <w:style w:type="character" w:customStyle="1" w:styleId="33">
    <w:name w:val="Основной текст с отступом 3 Знак"/>
    <w:basedOn w:val="1"/>
    <w:link w:val="32"/>
    <w:rPr>
      <w:rFonts w:ascii="Times New Roman" w:hAnsi="Times New Roman"/>
      <w:color w:val="000000"/>
      <w:spacing w:val="0"/>
      <w:sz w:val="24"/>
    </w:rPr>
  </w:style>
  <w:style w:type="paragraph" w:customStyle="1" w:styleId="Verdanatxt1">
    <w:name w:val="Verdana_txt"/>
    <w:basedOn w:val="a"/>
    <w:link w:val="Verdanatxt2"/>
    <w:pPr>
      <w:widowControl w:val="0"/>
      <w:spacing w:before="240"/>
      <w:jc w:val="both"/>
    </w:pPr>
    <w:rPr>
      <w:rFonts w:ascii="Verdana" w:hAnsi="Verdana"/>
    </w:rPr>
  </w:style>
  <w:style w:type="character" w:customStyle="1" w:styleId="Verdanatxt2">
    <w:name w:val="Verdana_txt"/>
    <w:basedOn w:val="1"/>
    <w:link w:val="Verdanatxt1"/>
    <w:rPr>
      <w:rFonts w:ascii="Verdana" w:hAnsi="Verdana"/>
      <w:color w:val="000000"/>
      <w:spacing w:val="0"/>
      <w:sz w:val="24"/>
    </w:rPr>
  </w:style>
  <w:style w:type="paragraph" w:customStyle="1" w:styleId="15">
    <w:name w:val="Основной шрифт абзаца1"/>
    <w:link w:val="17"/>
  </w:style>
  <w:style w:type="character" w:customStyle="1" w:styleId="17">
    <w:name w:val="Основной шрифт абзаца1"/>
    <w:link w:val="15"/>
  </w:style>
  <w:style w:type="paragraph" w:styleId="ad">
    <w:name w:val="footer"/>
    <w:basedOn w:val="Standard"/>
    <w:link w:val="ae"/>
  </w:style>
  <w:style w:type="character" w:customStyle="1" w:styleId="1e">
    <w:name w:val="Нижний колонтитул1"/>
    <w:basedOn w:val="1"/>
    <w:rPr>
      <w:rFonts w:ascii="Times New Roman" w:hAnsi="Times New Roman"/>
      <w:color w:val="000000"/>
      <w:spacing w:val="0"/>
      <w:sz w:val="24"/>
    </w:rPr>
  </w:style>
  <w:style w:type="paragraph" w:styleId="23">
    <w:name w:val="Body Text Indent 2"/>
    <w:basedOn w:val="Standard"/>
    <w:link w:val="24"/>
    <w:rPr>
      <w:sz w:val="28"/>
    </w:rPr>
  </w:style>
  <w:style w:type="character" w:customStyle="1" w:styleId="210">
    <w:name w:val="Основной текст с отступом 21"/>
    <w:basedOn w:val="1"/>
    <w:rPr>
      <w:rFonts w:ascii="Times New Roman" w:hAnsi="Times New Roman"/>
      <w:color w:val="000000"/>
      <w:spacing w:val="0"/>
      <w:sz w:val="28"/>
    </w:rPr>
  </w:style>
  <w:style w:type="paragraph" w:customStyle="1" w:styleId="toc10">
    <w:name w:val="toc 10"/>
    <w:link w:val="toc100"/>
  </w:style>
  <w:style w:type="character" w:customStyle="1" w:styleId="toc100">
    <w:name w:val="toc 10"/>
    <w:link w:val="toc10"/>
  </w:style>
  <w:style w:type="paragraph" w:customStyle="1" w:styleId="Contents6">
    <w:name w:val="Contents 6"/>
    <w:link w:val="Contents60"/>
  </w:style>
  <w:style w:type="character" w:customStyle="1" w:styleId="Contents60">
    <w:name w:val="Contents 6"/>
    <w:link w:val="Contents6"/>
  </w:style>
  <w:style w:type="paragraph" w:customStyle="1" w:styleId="HeaderandFooter">
    <w:name w:val="Header and Footer"/>
    <w:link w:val="HeaderandFooter0"/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34">
    <w:name w:val="toc 3"/>
    <w:basedOn w:val="a"/>
    <w:link w:val="35"/>
    <w:uiPriority w:val="39"/>
    <w:pPr>
      <w:ind w:left="400"/>
    </w:pPr>
  </w:style>
  <w:style w:type="character" w:customStyle="1" w:styleId="35">
    <w:name w:val="Оглавление 3 Знак"/>
    <w:basedOn w:val="1"/>
    <w:link w:val="34"/>
    <w:rPr>
      <w:rFonts w:ascii="Times New Roman" w:hAnsi="Times New Roman"/>
      <w:color w:val="000000"/>
      <w:spacing w:val="0"/>
      <w:sz w:val="24"/>
    </w:rPr>
  </w:style>
  <w:style w:type="paragraph" w:customStyle="1" w:styleId="1f">
    <w:name w:val="Выделение1"/>
    <w:link w:val="1f0"/>
    <w:rPr>
      <w:b/>
    </w:rPr>
  </w:style>
  <w:style w:type="character" w:customStyle="1" w:styleId="1f0">
    <w:name w:val="Выделение1"/>
    <w:link w:val="1f"/>
    <w:rPr>
      <w:b/>
    </w:rPr>
  </w:style>
  <w:style w:type="paragraph" w:styleId="af">
    <w:name w:val="Block Text"/>
    <w:basedOn w:val="Standard"/>
    <w:link w:val="af0"/>
    <w:rPr>
      <w:sz w:val="28"/>
    </w:rPr>
  </w:style>
  <w:style w:type="character" w:customStyle="1" w:styleId="1f1">
    <w:name w:val="Цитата1"/>
    <w:basedOn w:val="1"/>
    <w:rPr>
      <w:rFonts w:ascii="Times New Roman" w:hAnsi="Times New Roman"/>
      <w:color w:val="000000"/>
      <w:spacing w:val="0"/>
      <w:sz w:val="28"/>
    </w:rPr>
  </w:style>
  <w:style w:type="paragraph" w:styleId="af1">
    <w:name w:val="header"/>
    <w:basedOn w:val="Standard"/>
    <w:link w:val="af2"/>
    <w:pPr>
      <w:tabs>
        <w:tab w:val="center" w:pos="4677"/>
        <w:tab w:val="right" w:pos="9355"/>
      </w:tabs>
    </w:pPr>
  </w:style>
  <w:style w:type="character" w:customStyle="1" w:styleId="1f2">
    <w:name w:val="Верхний колонтитул1"/>
    <w:basedOn w:val="Standard0"/>
    <w:rPr>
      <w:sz w:val="24"/>
    </w:rPr>
  </w:style>
  <w:style w:type="paragraph" w:customStyle="1" w:styleId="1f3">
    <w:name w:val="Выделение1"/>
    <w:link w:val="1f4"/>
    <w:rPr>
      <w:b/>
      <w:sz w:val="24"/>
    </w:rPr>
  </w:style>
  <w:style w:type="character" w:customStyle="1" w:styleId="1f4">
    <w:name w:val="Выделение1"/>
    <w:link w:val="1f3"/>
    <w:rPr>
      <w:rFonts w:ascii="Times New Roman" w:hAnsi="Times New Roman"/>
      <w:b/>
      <w:color w:val="000000"/>
      <w:spacing w:val="0"/>
      <w:sz w:val="24"/>
    </w:rPr>
  </w:style>
  <w:style w:type="paragraph" w:customStyle="1" w:styleId="Doc1">
    <w:name w:val="Doc"/>
    <w:basedOn w:val="Standard"/>
    <w:link w:val="Doc2"/>
    <w:rPr>
      <w:sz w:val="28"/>
    </w:rPr>
  </w:style>
  <w:style w:type="character" w:customStyle="1" w:styleId="Doc2">
    <w:name w:val="Doc"/>
    <w:basedOn w:val="Standard0"/>
    <w:link w:val="Doc1"/>
    <w:rPr>
      <w:sz w:val="28"/>
    </w:rPr>
  </w:style>
  <w:style w:type="character" w:customStyle="1" w:styleId="a8">
    <w:name w:val="Абзац списка Знак"/>
    <w:basedOn w:val="1"/>
    <w:link w:val="a7"/>
    <w:rPr>
      <w:rFonts w:ascii="Calibri" w:hAnsi="Calibri"/>
      <w:color w:val="000000"/>
      <w:spacing w:val="0"/>
      <w:sz w:val="22"/>
    </w:rPr>
  </w:style>
  <w:style w:type="character" w:customStyle="1" w:styleId="51">
    <w:name w:val="Заголовок 51"/>
    <w:rPr>
      <w:rFonts w:ascii="XO Thames" w:hAnsi="XO Thames"/>
      <w:b/>
      <w:sz w:val="22"/>
    </w:rPr>
  </w:style>
  <w:style w:type="paragraph" w:styleId="af3">
    <w:name w:val="List"/>
    <w:basedOn w:val="af4"/>
    <w:link w:val="af5"/>
  </w:style>
  <w:style w:type="character" w:customStyle="1" w:styleId="af5">
    <w:name w:val="Список Знак"/>
    <w:basedOn w:val="af6"/>
    <w:link w:val="af3"/>
    <w:rPr>
      <w:rFonts w:ascii="Times New Roman" w:hAnsi="Times New Roman"/>
      <w:color w:val="000000"/>
      <w:spacing w:val="0"/>
      <w:sz w:val="28"/>
    </w:rPr>
  </w:style>
  <w:style w:type="paragraph" w:customStyle="1" w:styleId="article1">
    <w:name w:val="article"/>
    <w:basedOn w:val="Standard"/>
    <w:link w:val="article2"/>
    <w:rPr>
      <w:rFonts w:ascii="Arial" w:hAnsi="Arial"/>
    </w:rPr>
  </w:style>
  <w:style w:type="character" w:customStyle="1" w:styleId="article2">
    <w:name w:val="article"/>
    <w:basedOn w:val="Standard0"/>
    <w:link w:val="article1"/>
    <w:rPr>
      <w:rFonts w:ascii="Arial" w:hAnsi="Arial"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</w:rPr>
  </w:style>
  <w:style w:type="paragraph" w:customStyle="1" w:styleId="Standard">
    <w:name w:val="Standard"/>
    <w:link w:val="Standard0"/>
    <w:rPr>
      <w:sz w:val="24"/>
    </w:rPr>
  </w:style>
  <w:style w:type="character" w:customStyle="1" w:styleId="Standard0">
    <w:name w:val="Standard"/>
    <w:link w:val="Standard"/>
    <w:rPr>
      <w:sz w:val="24"/>
    </w:rPr>
  </w:style>
  <w:style w:type="paragraph" w:customStyle="1" w:styleId="1f5">
    <w:name w:val="Номер страницы1"/>
    <w:basedOn w:val="1f6"/>
    <w:link w:val="1f7"/>
  </w:style>
  <w:style w:type="character" w:customStyle="1" w:styleId="1f7">
    <w:name w:val="Номер страницы1"/>
    <w:basedOn w:val="1f8"/>
    <w:link w:val="1f5"/>
    <w:rPr>
      <w:rFonts w:ascii="Times New Roman" w:hAnsi="Times New Roman"/>
      <w:color w:val="000000"/>
      <w:spacing w:val="0"/>
      <w:sz w:val="24"/>
    </w:rPr>
  </w:style>
  <w:style w:type="character" w:customStyle="1" w:styleId="110">
    <w:name w:val="Заголовок 11"/>
    <w:basedOn w:val="1"/>
    <w:rPr>
      <w:rFonts w:ascii="Times New Roman" w:hAnsi="Times New Roman"/>
      <w:i/>
      <w:color w:val="000000"/>
      <w:spacing w:val="0"/>
      <w:sz w:val="28"/>
    </w:rPr>
  </w:style>
  <w:style w:type="paragraph" w:customStyle="1" w:styleId="1f9">
    <w:name w:val="Гиперссылка1"/>
    <w:link w:val="1fa"/>
    <w:rPr>
      <w:color w:val="0000FF"/>
      <w:sz w:val="24"/>
      <w:u w:val="single"/>
    </w:rPr>
  </w:style>
  <w:style w:type="character" w:customStyle="1" w:styleId="1fa">
    <w:name w:val="Гиперссылка1"/>
    <w:link w:val="1f9"/>
    <w:rPr>
      <w:rFonts w:ascii="Times New Roman" w:hAnsi="Times New Roman"/>
      <w:color w:val="0000FF"/>
      <w:spacing w:val="0"/>
      <w:sz w:val="24"/>
      <w:u w:val="single"/>
    </w:rPr>
  </w:style>
  <w:style w:type="paragraph" w:customStyle="1" w:styleId="Textbody">
    <w:name w:val="Text body"/>
    <w:basedOn w:val="Standard"/>
    <w:link w:val="Textbody0"/>
    <w:rPr>
      <w:sz w:val="28"/>
    </w:rPr>
  </w:style>
  <w:style w:type="character" w:customStyle="1" w:styleId="Textbody0">
    <w:name w:val="Text body"/>
    <w:basedOn w:val="Standard0"/>
    <w:link w:val="Textbody"/>
    <w:rPr>
      <w:sz w:val="28"/>
    </w:rPr>
  </w:style>
  <w:style w:type="paragraph" w:customStyle="1" w:styleId="25">
    <w:name w:val="Основной шрифт абзаца2"/>
    <w:link w:val="5"/>
    <w:rPr>
      <w:sz w:val="24"/>
    </w:rPr>
  </w:style>
  <w:style w:type="character" w:customStyle="1" w:styleId="50">
    <w:name w:val="Заголовок 5 Знак"/>
    <w:basedOn w:val="1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Contents1">
    <w:name w:val="Contents 1"/>
    <w:link w:val="Contents10"/>
    <w:rPr>
      <w:rFonts w:ascii="XO Thames" w:hAnsi="XO Thames"/>
      <w:b/>
    </w:rPr>
  </w:style>
  <w:style w:type="character" w:customStyle="1" w:styleId="Contents10">
    <w:name w:val="Contents 1"/>
    <w:link w:val="Contents1"/>
    <w:rPr>
      <w:rFonts w:ascii="XO Thames" w:hAnsi="XO Thames"/>
      <w:b/>
    </w:rPr>
  </w:style>
  <w:style w:type="paragraph" w:customStyle="1" w:styleId="26">
    <w:name w:val="Гиперссылка2"/>
    <w:link w:val="af7"/>
    <w:rPr>
      <w:color w:val="0000FF"/>
      <w:u w:val="single"/>
    </w:rPr>
  </w:style>
  <w:style w:type="character" w:styleId="af7">
    <w:name w:val="Hyperlink"/>
    <w:link w:val="26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color w:val="757575"/>
    </w:rPr>
  </w:style>
  <w:style w:type="character" w:customStyle="1" w:styleId="Footnote0">
    <w:name w:val="Footnote"/>
    <w:link w:val="Footnote"/>
    <w:rPr>
      <w:rFonts w:ascii="XO Thames" w:hAnsi="XO Thames"/>
      <w:color w:val="757575"/>
    </w:rPr>
  </w:style>
  <w:style w:type="paragraph" w:styleId="1fb">
    <w:name w:val="toc 1"/>
    <w:basedOn w:val="a"/>
    <w:link w:val="1fc"/>
    <w:uiPriority w:val="39"/>
    <w:rPr>
      <w:rFonts w:ascii="XO Thames" w:hAnsi="XO Thames"/>
      <w:b/>
    </w:rPr>
  </w:style>
  <w:style w:type="character" w:customStyle="1" w:styleId="1fc">
    <w:name w:val="Оглавление 1 Знак"/>
    <w:basedOn w:val="1"/>
    <w:link w:val="1fb"/>
    <w:rPr>
      <w:rFonts w:ascii="XO Thames" w:hAnsi="XO Thames"/>
      <w:b/>
      <w:color w:val="000000"/>
      <w:spacing w:val="0"/>
      <w:sz w:val="24"/>
    </w:rPr>
  </w:style>
  <w:style w:type="paragraph" w:customStyle="1" w:styleId="Internetlink">
    <w:name w:val="Internet link"/>
    <w:link w:val="Internetlink0"/>
    <w:rPr>
      <w:color w:val="0000FF"/>
      <w:sz w:val="24"/>
      <w:u w:val="single"/>
    </w:rPr>
  </w:style>
  <w:style w:type="character" w:customStyle="1" w:styleId="Internetlink0">
    <w:name w:val="Internet link"/>
    <w:link w:val="Internetlink"/>
    <w:rPr>
      <w:rFonts w:ascii="Times New Roman" w:hAnsi="Times New Roman"/>
      <w:color w:val="0000FF"/>
      <w:spacing w:val="0"/>
      <w:sz w:val="24"/>
      <w:u w:val="single"/>
    </w:rPr>
  </w:style>
  <w:style w:type="paragraph" w:customStyle="1" w:styleId="Textbodyindent">
    <w:name w:val="Text body indent"/>
    <w:basedOn w:val="Standard"/>
    <w:link w:val="Textbodyindent0"/>
    <w:rPr>
      <w:sz w:val="28"/>
    </w:rPr>
  </w:style>
  <w:style w:type="character" w:customStyle="1" w:styleId="Textbodyindent0">
    <w:name w:val="Text body indent"/>
    <w:basedOn w:val="Standard0"/>
    <w:link w:val="Textbodyindent"/>
    <w:rPr>
      <w:sz w:val="28"/>
    </w:rPr>
  </w:style>
  <w:style w:type="paragraph" w:customStyle="1" w:styleId="HeaderandFooter1">
    <w:name w:val="Header and Footer"/>
    <w:link w:val="HeaderandFooter2"/>
    <w:pPr>
      <w:spacing w:line="360" w:lineRule="auto"/>
    </w:pPr>
    <w:rPr>
      <w:rFonts w:ascii="XO Thames" w:hAnsi="XO Thames"/>
      <w:sz w:val="24"/>
    </w:rPr>
  </w:style>
  <w:style w:type="character" w:customStyle="1" w:styleId="HeaderandFooter2">
    <w:name w:val="Header and Footer"/>
    <w:link w:val="HeaderandFooter1"/>
    <w:rPr>
      <w:rFonts w:ascii="XO Thames" w:hAnsi="XO Thames"/>
      <w:color w:val="000000"/>
      <w:spacing w:val="0"/>
      <w:sz w:val="24"/>
    </w:rPr>
  </w:style>
  <w:style w:type="paragraph" w:styleId="af4">
    <w:name w:val="Body Text"/>
    <w:basedOn w:val="a"/>
    <w:link w:val="af6"/>
    <w:pPr>
      <w:spacing w:before="120"/>
      <w:jc w:val="center"/>
    </w:pPr>
    <w:rPr>
      <w:sz w:val="28"/>
    </w:rPr>
  </w:style>
  <w:style w:type="character" w:customStyle="1" w:styleId="af6">
    <w:name w:val="Основной текст Знак"/>
    <w:basedOn w:val="1"/>
    <w:link w:val="af4"/>
    <w:rPr>
      <w:rFonts w:ascii="Times New Roman" w:hAnsi="Times New Roman"/>
      <w:color w:val="000000"/>
      <w:spacing w:val="0"/>
      <w:sz w:val="28"/>
    </w:rPr>
  </w:style>
  <w:style w:type="paragraph" w:styleId="9">
    <w:name w:val="toc 9"/>
    <w:basedOn w:val="a"/>
    <w:link w:val="90"/>
    <w:uiPriority w:val="39"/>
    <w:pPr>
      <w:ind w:left="1600"/>
    </w:pPr>
  </w:style>
  <w:style w:type="character" w:customStyle="1" w:styleId="90">
    <w:name w:val="Оглавление 9 Знак"/>
    <w:basedOn w:val="1"/>
    <w:link w:val="9"/>
    <w:rPr>
      <w:rFonts w:ascii="Times New Roman" w:hAnsi="Times New Roman"/>
      <w:color w:val="000000"/>
      <w:spacing w:val="0"/>
      <w:sz w:val="24"/>
    </w:rPr>
  </w:style>
  <w:style w:type="paragraph" w:customStyle="1" w:styleId="1fd">
    <w:name w:val="Обычный1"/>
    <w:link w:val="1fe"/>
    <w:rPr>
      <w:sz w:val="24"/>
    </w:rPr>
  </w:style>
  <w:style w:type="character" w:customStyle="1" w:styleId="1fe">
    <w:name w:val="Обычный1"/>
    <w:link w:val="1fd"/>
    <w:rPr>
      <w:sz w:val="24"/>
    </w:rPr>
  </w:style>
  <w:style w:type="paragraph" w:styleId="8">
    <w:name w:val="toc 8"/>
    <w:basedOn w:val="a"/>
    <w:link w:val="80"/>
    <w:uiPriority w:val="39"/>
    <w:pPr>
      <w:ind w:left="1400"/>
    </w:pPr>
  </w:style>
  <w:style w:type="character" w:customStyle="1" w:styleId="80">
    <w:name w:val="Оглавление 8 Знак"/>
    <w:basedOn w:val="1"/>
    <w:link w:val="8"/>
    <w:rPr>
      <w:rFonts w:ascii="Times New Roman" w:hAnsi="Times New Roman"/>
      <w:color w:val="000000"/>
      <w:spacing w:val="0"/>
      <w:sz w:val="24"/>
    </w:rPr>
  </w:style>
  <w:style w:type="character" w:customStyle="1" w:styleId="aa">
    <w:name w:val="Обычный (веб) Знак"/>
    <w:basedOn w:val="Standard0"/>
    <w:link w:val="a9"/>
    <w:rPr>
      <w:sz w:val="24"/>
    </w:rPr>
  </w:style>
  <w:style w:type="paragraph" w:customStyle="1" w:styleId="af8">
    <w:name w:val="Заголовок"/>
    <w:basedOn w:val="a"/>
    <w:next w:val="af4"/>
    <w:link w:val="af9"/>
    <w:pPr>
      <w:keepNext/>
      <w:spacing w:before="240" w:after="120"/>
    </w:pPr>
    <w:rPr>
      <w:rFonts w:ascii="Arial" w:hAnsi="Arial"/>
      <w:sz w:val="28"/>
    </w:rPr>
  </w:style>
  <w:style w:type="character" w:customStyle="1" w:styleId="af9">
    <w:name w:val="Заголовок"/>
    <w:basedOn w:val="1"/>
    <w:link w:val="af8"/>
    <w:rPr>
      <w:rFonts w:ascii="Arial" w:hAnsi="Arial"/>
      <w:color w:val="000000"/>
      <w:spacing w:val="0"/>
      <w:sz w:val="28"/>
    </w:rPr>
  </w:style>
  <w:style w:type="character" w:customStyle="1" w:styleId="211">
    <w:name w:val="Заголовок 21"/>
    <w:basedOn w:val="1"/>
    <w:rPr>
      <w:rFonts w:ascii="XO Thames" w:hAnsi="XO Thames"/>
      <w:b/>
      <w:color w:val="00A0FF"/>
      <w:spacing w:val="0"/>
      <w:sz w:val="26"/>
    </w:rPr>
  </w:style>
  <w:style w:type="paragraph" w:styleId="52">
    <w:name w:val="toc 5"/>
    <w:basedOn w:val="a"/>
    <w:link w:val="53"/>
    <w:uiPriority w:val="39"/>
    <w:pPr>
      <w:ind w:left="800"/>
    </w:pPr>
  </w:style>
  <w:style w:type="character" w:customStyle="1" w:styleId="53">
    <w:name w:val="Оглавление 5 Знак"/>
    <w:basedOn w:val="1"/>
    <w:link w:val="52"/>
    <w:rPr>
      <w:rFonts w:ascii="Times New Roman" w:hAnsi="Times New Roman"/>
      <w:color w:val="000000"/>
      <w:spacing w:val="0"/>
      <w:sz w:val="24"/>
    </w:rPr>
  </w:style>
  <w:style w:type="paragraph" w:customStyle="1" w:styleId="Contents3">
    <w:name w:val="Contents 3"/>
    <w:link w:val="Contents30"/>
  </w:style>
  <w:style w:type="character" w:customStyle="1" w:styleId="Contents30">
    <w:name w:val="Contents 3"/>
    <w:link w:val="Contents3"/>
  </w:style>
  <w:style w:type="paragraph" w:customStyle="1" w:styleId="1f6">
    <w:name w:val="Основной шрифт абзаца1"/>
    <w:link w:val="1f8"/>
    <w:rPr>
      <w:sz w:val="24"/>
    </w:rPr>
  </w:style>
  <w:style w:type="character" w:customStyle="1" w:styleId="1f8">
    <w:name w:val="Основной шрифт абзаца1"/>
    <w:link w:val="1f6"/>
    <w:rPr>
      <w:rFonts w:ascii="Times New Roman" w:hAnsi="Times New Roman"/>
      <w:color w:val="000000"/>
      <w:spacing w:val="0"/>
      <w:sz w:val="24"/>
    </w:rPr>
  </w:style>
  <w:style w:type="paragraph" w:customStyle="1" w:styleId="Footnote1">
    <w:name w:val="Footnote"/>
    <w:link w:val="Footnote2"/>
    <w:rPr>
      <w:rFonts w:ascii="XO Thames" w:hAnsi="XO Thames"/>
      <w:color w:val="757575"/>
      <w:sz w:val="24"/>
    </w:rPr>
  </w:style>
  <w:style w:type="character" w:customStyle="1" w:styleId="Footnote2">
    <w:name w:val="Footnote"/>
    <w:link w:val="Footnote1"/>
    <w:rPr>
      <w:rFonts w:ascii="XO Thames" w:hAnsi="XO Thames"/>
      <w:color w:val="757575"/>
      <w:spacing w:val="0"/>
      <w:sz w:val="24"/>
    </w:rPr>
  </w:style>
  <w:style w:type="paragraph" w:customStyle="1" w:styleId="Contents2">
    <w:name w:val="Contents 2"/>
    <w:link w:val="Contents20"/>
  </w:style>
  <w:style w:type="character" w:customStyle="1" w:styleId="Contents20">
    <w:name w:val="Contents 2"/>
    <w:link w:val="Contents2"/>
  </w:style>
  <w:style w:type="paragraph" w:styleId="afa">
    <w:name w:val="Body Text Indent"/>
    <w:basedOn w:val="a"/>
    <w:link w:val="afb"/>
    <w:pPr>
      <w:tabs>
        <w:tab w:val="left" w:pos="0"/>
      </w:tabs>
      <w:ind w:firstLine="540"/>
      <w:jc w:val="both"/>
    </w:pPr>
    <w:rPr>
      <w:sz w:val="28"/>
    </w:rPr>
  </w:style>
  <w:style w:type="character" w:customStyle="1" w:styleId="afb">
    <w:name w:val="Основной текст с отступом Знак"/>
    <w:basedOn w:val="1"/>
    <w:link w:val="afa"/>
    <w:rPr>
      <w:rFonts w:ascii="Times New Roman" w:hAnsi="Times New Roman"/>
      <w:color w:val="000000"/>
      <w:spacing w:val="0"/>
      <w:sz w:val="28"/>
    </w:rPr>
  </w:style>
  <w:style w:type="paragraph" w:customStyle="1" w:styleId="Contents5">
    <w:name w:val="Contents 5"/>
    <w:link w:val="Contents50"/>
  </w:style>
  <w:style w:type="character" w:customStyle="1" w:styleId="Contents50">
    <w:name w:val="Contents 5"/>
    <w:link w:val="Contents5"/>
  </w:style>
  <w:style w:type="paragraph" w:styleId="afc">
    <w:name w:val="Subtitle"/>
    <w:basedOn w:val="a"/>
    <w:link w:val="afd"/>
    <w:rPr>
      <w:rFonts w:ascii="XO Thames" w:hAnsi="XO Thames"/>
      <w:i/>
      <w:color w:val="616161"/>
    </w:rPr>
  </w:style>
  <w:style w:type="character" w:customStyle="1" w:styleId="1ff">
    <w:name w:val="Подзаголовок1"/>
    <w:rPr>
      <w:rFonts w:ascii="XO Thames" w:hAnsi="XO Thames"/>
      <w:i/>
      <w:color w:val="616161"/>
      <w:sz w:val="24"/>
    </w:rPr>
  </w:style>
  <w:style w:type="character" w:customStyle="1" w:styleId="af2">
    <w:name w:val="Верхний колонтитул Знак"/>
    <w:basedOn w:val="1"/>
    <w:link w:val="af1"/>
    <w:rPr>
      <w:rFonts w:ascii="Times New Roman" w:hAnsi="Times New Roman"/>
      <w:color w:val="000000"/>
      <w:spacing w:val="0"/>
      <w:sz w:val="24"/>
    </w:rPr>
  </w:style>
  <w:style w:type="paragraph" w:customStyle="1" w:styleId="toc101">
    <w:name w:val="toc 10"/>
    <w:link w:val="toc102"/>
    <w:uiPriority w:val="39"/>
    <w:pPr>
      <w:ind w:left="1800"/>
    </w:pPr>
    <w:rPr>
      <w:sz w:val="24"/>
    </w:rPr>
  </w:style>
  <w:style w:type="character" w:customStyle="1" w:styleId="toc102">
    <w:name w:val="toc 10"/>
    <w:link w:val="toc101"/>
    <w:rPr>
      <w:rFonts w:ascii="Times New Roman" w:hAnsi="Times New Roman"/>
      <w:color w:val="000000"/>
      <w:spacing w:val="0"/>
      <w:sz w:val="24"/>
    </w:rPr>
  </w:style>
  <w:style w:type="character" w:customStyle="1" w:styleId="ac">
    <w:name w:val="Текст выноски Знак"/>
    <w:basedOn w:val="1"/>
    <w:link w:val="ab"/>
    <w:rPr>
      <w:rFonts w:ascii="Tahoma" w:hAnsi="Tahoma"/>
      <w:color w:val="000000"/>
      <w:spacing w:val="0"/>
      <w:sz w:val="16"/>
    </w:rPr>
  </w:style>
  <w:style w:type="paragraph" w:styleId="afe">
    <w:name w:val="Title"/>
    <w:basedOn w:val="a"/>
    <w:link w:val="aff"/>
    <w:pPr>
      <w:ind w:firstLine="540"/>
      <w:jc w:val="center"/>
    </w:pPr>
    <w:rPr>
      <w:b/>
      <w:sz w:val="28"/>
    </w:rPr>
  </w:style>
  <w:style w:type="character" w:customStyle="1" w:styleId="1ff0">
    <w:name w:val="Название1"/>
    <w:basedOn w:val="Standard0"/>
    <w:rPr>
      <w:b/>
      <w:sz w:val="28"/>
    </w:rPr>
  </w:style>
  <w:style w:type="character" w:customStyle="1" w:styleId="40">
    <w:name w:val="Заголовок 4 Знак"/>
    <w:basedOn w:val="1"/>
    <w:link w:val="4"/>
    <w:rPr>
      <w:rFonts w:ascii="XO Thames" w:hAnsi="XO Thames"/>
      <w:b/>
      <w:color w:val="595959"/>
      <w:spacing w:val="0"/>
      <w:sz w:val="26"/>
    </w:rPr>
  </w:style>
  <w:style w:type="character" w:customStyle="1" w:styleId="afd">
    <w:name w:val="Подзаголовок Знак"/>
    <w:basedOn w:val="1"/>
    <w:link w:val="afc"/>
    <w:rPr>
      <w:rFonts w:ascii="XO Thames" w:hAnsi="XO Thames"/>
      <w:i/>
      <w:color w:val="616161"/>
      <w:spacing w:val="0"/>
      <w:sz w:val="24"/>
    </w:rPr>
  </w:style>
  <w:style w:type="character" w:customStyle="1" w:styleId="11">
    <w:name w:val="Заголовок 1 Знак"/>
    <w:basedOn w:val="Standard0"/>
    <w:link w:val="10"/>
    <w:rPr>
      <w:i/>
      <w:sz w:val="28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styleId="aff0">
    <w:name w:val="index heading"/>
    <w:basedOn w:val="a"/>
    <w:link w:val="aff1"/>
  </w:style>
  <w:style w:type="character" w:customStyle="1" w:styleId="aff1">
    <w:name w:val="Указатель Знак"/>
    <w:basedOn w:val="1"/>
    <w:link w:val="aff0"/>
    <w:rPr>
      <w:rFonts w:ascii="Times New Roman" w:hAnsi="Times New Roman"/>
      <w:color w:val="000000"/>
      <w:spacing w:val="0"/>
      <w:sz w:val="24"/>
    </w:rPr>
  </w:style>
  <w:style w:type="character" w:customStyle="1" w:styleId="ae">
    <w:name w:val="Нижний колонтитул Знак"/>
    <w:basedOn w:val="Standard0"/>
    <w:link w:val="ad"/>
    <w:rPr>
      <w:sz w:val="24"/>
    </w:rPr>
  </w:style>
  <w:style w:type="character" w:customStyle="1" w:styleId="aff">
    <w:name w:val="Название Знак"/>
    <w:basedOn w:val="1"/>
    <w:link w:val="afe"/>
    <w:rPr>
      <w:rFonts w:ascii="Times New Roman" w:hAnsi="Times New Roman"/>
      <w:b/>
      <w:color w:val="000000"/>
      <w:spacing w:val="0"/>
      <w:sz w:val="28"/>
    </w:rPr>
  </w:style>
  <w:style w:type="character" w:customStyle="1" w:styleId="24">
    <w:name w:val="Основной текст с отступом 2 Знак"/>
    <w:basedOn w:val="Standard0"/>
    <w:link w:val="23"/>
    <w:rPr>
      <w:sz w:val="28"/>
    </w:rPr>
  </w:style>
  <w:style w:type="character" w:customStyle="1" w:styleId="af0">
    <w:name w:val="Цитата Знак"/>
    <w:basedOn w:val="Standard0"/>
    <w:link w:val="af"/>
    <w:rPr>
      <w:sz w:val="28"/>
    </w:rPr>
  </w:style>
  <w:style w:type="table" w:styleId="aff2">
    <w:name w:val="Table Grid"/>
    <w:basedOn w:val="a1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ece.org/trans/welcome.html" TargetMode="External"/><Relationship Id="rId13" Type="http://schemas.openxmlformats.org/officeDocument/2006/relationships/hyperlink" Target="http://www.ndptl.org/home" TargetMode="External"/><Relationship Id="rId18" Type="http://schemas.openxmlformats.org/officeDocument/2006/relationships/hyperlink" Target="https://www.icao.int/EURNAT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://www.aseminfoboard.org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cbss.org/" TargetMode="External"/><Relationship Id="rId17" Type="http://schemas.openxmlformats.org/officeDocument/2006/relationships/hyperlink" Target="http://www.imo.org/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itf-oecd.org/" TargetMode="External"/><Relationship Id="rId20" Type="http://schemas.openxmlformats.org/officeDocument/2006/relationships/hyperlink" Target="http://www.apec.org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bsec-organization.org/" TargetMode="External"/><Relationship Id="rId24" Type="http://schemas.openxmlformats.org/officeDocument/2006/relationships/hyperlink" Target="http://www.arctic-council.org/index.php/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osjd.org/" TargetMode="External"/><Relationship Id="rId23" Type="http://schemas.openxmlformats.org/officeDocument/2006/relationships/hyperlink" Target="http://www.arcticshippingforum.is/" TargetMode="External"/><Relationship Id="rId10" Type="http://schemas.openxmlformats.org/officeDocument/2006/relationships/hyperlink" Target="http://www.sectsco.org/" TargetMode="External"/><Relationship Id="rId19" Type="http://schemas.openxmlformats.org/officeDocument/2006/relationships/hyperlink" Target="http://www.danubecommission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nescap.org/our-work/transport" TargetMode="External"/><Relationship Id="rId14" Type="http://schemas.openxmlformats.org/officeDocument/2006/relationships/hyperlink" Target="http://www.piarc.org" TargetMode="External"/><Relationship Id="rId22" Type="http://schemas.openxmlformats.org/officeDocument/2006/relationships/hyperlink" Target="https://asean.org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43</Pages>
  <Words>12472</Words>
  <Characters>71094</Characters>
  <Application>Microsoft Office Word</Application>
  <DocSecurity>0</DocSecurity>
  <Lines>592</Lines>
  <Paragraphs>166</Paragraphs>
  <ScaleCrop>false</ScaleCrop>
  <Company/>
  <LinksUpToDate>false</LinksUpToDate>
  <CharactersWithSpaces>83400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Рыбко Анна Сергеевна</cp:lastModifiedBy>
  <cp:revision>2</cp:revision>
  <dcterms:created xsi:type="dcterms:W3CDTF">2022-02-17T11:58:00Z</dcterms:created>
  <dcterms:modified xsi:type="dcterms:W3CDTF">2022-02-17T12:00:00Z</dcterms:modified>
</cp:coreProperties>
</file>