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 а/д «Йошкар-Ола-Зеленодольск-А/Д М-7 «Волга»»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а/д «Москва-Владимир-Нижний Новгород-Казань-Уфа»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«Казань-Буинск-Ульяновск»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ул.Фасадная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36Н-611 "Сызрань-Новый Ризадей-Нова Ручейка"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63К-00188 "Автоподъезд к г.Балаково от А/Д 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63К-00188 "Автоподъезд к г.Балоково от А/Д 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ул.им.Д.В.Емлютина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 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"Волгоград-Астрахань"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"Волгоград-Астрахань"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 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ул.им.Д.В.Емлютина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63К-00188 "Автоподъезд к г.Балоково от А/Д 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63К-00188 "Автоподъезд к г.Балаково от А/Д 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36Н-611 "Сызрань-Новый Ризадей-Нова Ручейка"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ул.Еромасова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ул.Фасадная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«Казань-Буинск-Ульяновск»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а/д «Москва-Владимир-Нижний Новгород-Казань-Уфа»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 а/д «Йошкар-Ола-Зеленодольск-А/Д М-7 «Волга»»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