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6"/>
        <w:tblW w:w="4410" w:type="dxa"/>
        <w:jc w:val="left"/>
        <w:tblInd w:w="107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410"/>
      </w:tblGrid>
      <w:tr>
        <w:trPr>
          <w:trHeight w:val="1276" w:hRule="atLeast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№ 1 УТВЕРЖДЕН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распоряжением Минтранса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_________________ № _______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</w:rPr>
        <w:t>ВЕДОМСТВЕННЫЙ ПЛАН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</w:rPr>
        <w:t>Министерства транспорта Российской Федерации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</w:rPr>
        <w:t>основных мероприятий по проведению в Российской Федерации Года науки и технологий в 2021 году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bookmarkStart w:id="0" w:name="_GoBack"/>
      <w:bookmarkStart w:id="1" w:name="_GoBack"/>
      <w:bookmarkEnd w:id="1"/>
    </w:p>
    <w:tbl>
      <w:tblPr>
        <w:tblStyle w:val="af6"/>
        <w:tblW w:w="151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6752"/>
        <w:gridCol w:w="2602"/>
        <w:gridCol w:w="5106"/>
      </w:tblGrid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67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6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</w:rPr>
              <w:t>Сроки проведения</w:t>
            </w:r>
          </w:p>
        </w:tc>
        <w:tc>
          <w:tcPr>
            <w:tcW w:w="51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</w:t>
            </w:r>
            <w:r>
              <w:rPr>
                <w:rFonts w:ascii="Times New Roman" w:hAnsi="Times New Roman"/>
                <w:b/>
                <w:bCs/>
                <w:sz w:val="28"/>
              </w:rPr>
              <w:t>етственный испол</w:t>
            </w:r>
            <w:r>
              <w:rPr>
                <w:rFonts w:ascii="Times New Roman" w:hAnsi="Times New Roman"/>
                <w:b/>
                <w:sz w:val="28"/>
              </w:rPr>
              <w:t>нитель</w:t>
            </w:r>
          </w:p>
        </w:tc>
      </w:tr>
      <w:tr>
        <w:trPr>
          <w:trHeight w:val="790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7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ОмГУПС «Студент года по достижениям в научно-исследовательской работе»</w:t>
            </w:r>
          </w:p>
        </w:tc>
        <w:tc>
          <w:tcPr>
            <w:tcW w:w="26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2020/2021 учебный год</w:t>
            </w:r>
          </w:p>
        </w:tc>
        <w:tc>
          <w:tcPr>
            <w:tcW w:w="51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«Омский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VII Международный симпозиум «Комплексная безопасность на транспорте» в рамках XXIII Всероссийской научно-практической конференции «Актуальные проблемы защиты и безопасности»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«Санкт-Петербургский государственный университет гражданской авиации»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96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Ежегодная Внутривузовская студенческая научно-техническая конференция, посвященная 50-летию МГТУ ГА (СНТК МГТУ ГА)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«Московский государственный технический университет гражданской авиации»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 Международная научно-практическая конференция «Актуальные проблемы социально-гуманитарных наук и межкультурной коммуникации: язык, культура, образование и экономика»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«Санкт-Петербургский государственный университет гражданской авиации»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XIII Международной молодежной научной конференции «Гражданская авиация XXI» с последующим изданием сборника трудов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апрель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«Ульяновский институт гражданской авиации имени Главного маршала авиации Б.П. Бугаева»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02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IX международная научно-практическая конференция «Актуальные проблемы современной экономики»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«Омский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XIII Международная научно-техническая конференция «Гражданская авиация на современном этапе развития науки, техники и общества», посвященная 50-летию МГТУ ГА (МНТК МГТУ ГА)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«Московский государственный технический университет гражданской авиации»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79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XVIII Международная научно-практическая конференция «Наука и культура России»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«Самарский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Международная научная конференция «Актуальные теоретико-методологические и прикладные проблемы виртуальной реальности и искусственного интеллекта»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«Дальневосточный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Олимпиада «История транспорта России» (для студентов, курсантов и школьников) в рамках реализации «Концепции развития транспортного образования до 2024»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«Ульяновский институт гражданской авиации имени Главного маршала авиации Б.П. Бугаева»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98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Круглый стол, посвященный Всемирному дню метрологии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«Ульяновский институт гражданской авиации имени Главного маршала авиации Б.П. Бугаева»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(Росавиация) </w:t>
            </w:r>
          </w:p>
        </w:tc>
      </w:tr>
      <w:tr>
        <w:trPr>
          <w:trHeight w:val="102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VII Всероссийская научно-практическая конференция студентов, аспирантов и молодых ученых «Наука и молодежь»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«Иркутский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02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Проведение семинара по теме «Регенерация и стабилизация. Машины и механизмы»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август 2021 год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ФАУ «РОСДОРНИИ»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Авиационная Олимпиада школьников 2021-2022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2021/2022 учебный год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«Ульяновский институт гражданской авиации имени Главного маршала авиации Б.П. Бугаева»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08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IV Международная научно-практическая конференция «Самара цифровая. 2021» (Samara-Digital 2021)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«Самарский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08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IV Научно-практическая конференция «Модернизация аэропортов и развития перевозок»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«Санкт-Петербургский государственный университет гражданской авиации»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79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II Всероссийская научно-практическая конференция «Транспортное образование»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«Самарский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96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Лекция «Беспилотные технологии уже сегодня»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«Ульяновский институт гражданской авиации имени Главного маршала авиации Б.П. Бугаева»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02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 молодежная научно-практическая конференция, посвященная Дню солидарности в борьбе с терроризмом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«Ульяновский институт гражданской авиации имени Главного маршала авиации Б.П. Бугаева»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02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Научно-техническая конференция молодых специалистов АО «Газпромнефть-Аэро» и студентов вузов «От идеи – к результату»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«Ульяновский институт гражданской авиации имени Главного маршала авиации Б.П. Бугаева»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Кейс-турнир для школьников и студентов «Science STUdy»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сентябрь</w:t>
            </w:r>
            <w:bookmarkStart w:id="2" w:name="__DdeLink__1969_13241550431"/>
            <w:bookmarkEnd w:id="2"/>
            <w:r>
              <w:rPr>
                <w:rFonts w:ascii="Times New Roman" w:hAnsi="Times New Roman"/>
                <w:sz w:val="28"/>
              </w:rPr>
              <w:t>-октябрь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«Сибирский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02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Ежегодная Международная научно-практическая конференция «Актуальные аспекты развития воздушного транспорта» (АВИАТРАНС-2021)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«Московский государственный технический университет гражданской авиации» Ростовский филиал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IV всероссийская научно-техническая конференция с международным участием «Инновационные проекты и технологии машиностроительных производств»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«Омский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XVIII Ежегодная Всероссийская научно-техническая конференция «Научные чтения по авиации, посвященные памяти профессора Н.Е. Жуковского»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Ассоциация выпускников и сотрудников Военно-воздушной инженерной академии имени Н.Е. Жуковского,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«Московский государственный технический университет гражданской авиации»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Международная научно-техническая конференция «Современные проблемы проектирования, строительства и эксплуатации железнодорожного пути», посвященная памяти профессора Г.М. Шахунянца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октябрь 2021 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ФГАОУ ВО «Российский университет транспорта»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(РУТ (МИИТ))</w:t>
            </w:r>
          </w:p>
        </w:tc>
      </w:tr>
      <w:tr>
        <w:trPr>
          <w:trHeight w:val="96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Мастер-класс «Профилактика профессионального «выгорания» преподавателей и сотрудников УИ ГА»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«Ульяновский институт гражданской авиации имени Главного маршала авиации Б.П. Бугаева»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02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 Международная научно-практическая конференция «Актуальные проблемы и перспективы развития гражданской авиации»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«Московский государственный технический университет гражданской авиации» Иркутский филиал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061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XII Международная научно-практическая конференция «Транспортная инфраструктура Сибирского региона»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«Иркутский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061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XXIII Международные научные чтения им. И.И. Сикорского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октябрь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«Санкт-Петербургский государственный университет гражданской авиации»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79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Международная научная конференция «Механика и трибология транспортных систем»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«Ростовский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 Юбилейная научно-техническая университетская конференция студентов и аспирантов «Наука и молодежь XXI века», посвященная Году науки и технологий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«Сибирский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VI всероссийская научно-техническая конференция с международным участием «Технологическое обеспечение ремонта и повышение динамических качеств железнодорожного подвижного состава»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«Омский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79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XIV Международная научно-практическая  конференция «Наука и образование транспорту»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«Самарский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Всероссийская научно-техническая конференция «Транспорт Урала - 2021», посвященная 65-летию Уральского государственного университета путей сообщения и проведению Года науки и технологий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«Уральский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8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«Молодые ученые транспортной отрасли»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ФГАОУ ВО «Российский университет транспорта»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(РУТ (МИИТ))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Научно-техническая конференция по результатам научной деятельности отраслевых институтов и образовательных организаций гражданской авиации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ФГУП ГосНИИ ГА,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«Московский государственный технический университет гражданской авиации»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02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Проведение конкурса «Лучший студенческий реферат»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«Ульяновский институт гражданской авиации имени Главного маршала авиации Б.П. Бугаева»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96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Проведение конкурса «Молодой ученый года УИГА 2021»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«Ульяновский институт гражданской авиации имени Главного маршала авиации Б.П. Бугаева»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270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67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Круглый стол, посвященный Всемирному дню качества</w:t>
            </w:r>
          </w:p>
        </w:tc>
        <w:tc>
          <w:tcPr>
            <w:tcW w:w="26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«Ульяновский институт гражданской авиации имени Главного маршала авиации Б.П. Бугаева»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Ежегодная Межвузовская научно-теоретическая конференция «Наука. Техника. Человек: мировоззренческие, исторические и методологические проблемы», посвященная всемирному дню философии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«Московский государственный технический университет гражданской авиации»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Всероссийская конференция «Системное обеспечение условий достойного труда»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«Сибирский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Форум «Транспортное образование и наука 2021»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ноябрь 2021 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ФГАОУ ВО «Российский университет транспорта»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(РУТ (МИИТ))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Хакатон в сфере цифровизации транспортной отрасли среди высших учебных заведений Российской Федерации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ФГУП «ЗащитаИнфоТранс»</w:t>
            </w:r>
          </w:p>
        </w:tc>
      </w:tr>
      <w:tr>
        <w:trPr>
          <w:trHeight w:val="102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44.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Бетанкуровский международный инженерный форум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ноябрь-декабрь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«Петербургский государственный университет путей сообщения Императора Александра I»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02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Участие в Научно-практической конференции преподавателей, слушателей и студентов «Современные тенденции использования воздушного пространства и перспективные системы обеспечения полетов»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ноябрь-декабрь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ФГБОУ ВО «Ульяновский институт гражданской авиации имени Главного маршала авиации Б.П. Бугаева»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II Научно-практическая конференция с международным участием «Модернизационные процессы в обществе и на железнодорожном транспорте: исторический опыт и современная практика»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«Омский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Межвузовская конференция «Актуальные проблемы строительства и проектирования зданий и сооружений», посвященная Году науки и технологий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«Сибирский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99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Международная научно-практическая конференция «Инновационные производственные технологии и ресурсосберегающая энергетика»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«Омский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735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67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Круглый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стол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«Science and Aviation»</w:t>
            </w:r>
          </w:p>
        </w:tc>
        <w:tc>
          <w:tcPr>
            <w:tcW w:w="26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2021</w:t>
            </w:r>
          </w:p>
        </w:tc>
        <w:tc>
          <w:tcPr>
            <w:tcW w:w="51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ФГБОУ ВО «Ульяновский институт гражданской авиации имени Главного маршала авиации Б.П. Бугаева»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(Росавиация)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Конференция «Цифровые технологии на транспорте»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декабрь 2021 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ФГАОУ ВО «Российский университет транспорта»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(РУТ (МИИТ))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Конференция-выставка «Развитие инноваций в дорожной отрасли»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декабрь 2021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ФАУ «РОСДОРНИИ»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Мастер-классы для обучающихся «Сто вопросов про науку»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ФГБОУ ВО «Сибирский государственный университет путей сообщения»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(Росжелдор)</w:t>
            </w:r>
          </w:p>
        </w:tc>
      </w:tr>
      <w:tr>
        <w:trPr>
          <w:trHeight w:val="198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Проведение производственных практических обучающих мероприятий по теме «Укладка асфальтобетонных смесей, запроектированных объемно-функциональным методом»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2021 год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ФАУ «РОСДОРНИИ»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Проведение вебинаров (онлайн-семинаров) по вопросам применения новых технологий и технологических решений в рамках реализации национального проекта «Безопасные качественные дороги»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ФАУ «РОСДОРНИИ»</w:t>
            </w:r>
          </w:p>
        </w:tc>
      </w:tr>
      <w:tr>
        <w:trPr>
          <w:trHeight w:val="130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Научно-популярный документальный фильм «Наука дороги» (название уточняется) о полном цикле строительства автодорог и применении новейших технологий на федеральном телеканале 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ФАУ «РОСДОРНИИ»</w:t>
            </w:r>
          </w:p>
        </w:tc>
      </w:tr>
      <w:tr>
        <w:trPr>
          <w:trHeight w:val="960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 результатов технологических разработок на отраслевых и межотраслевых мероприятиях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ФАУ «РОСДОРНИИ»</w:t>
            </w:r>
          </w:p>
        </w:tc>
      </w:tr>
      <w:tr>
        <w:trPr>
          <w:trHeight w:val="795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67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Отраслевой форум «Новые дороги» (онлайн/офлайн-формат)</w:t>
            </w:r>
          </w:p>
        </w:tc>
        <w:tc>
          <w:tcPr>
            <w:tcW w:w="26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</w:t>
            </w:r>
          </w:p>
        </w:tc>
        <w:tc>
          <w:tcPr>
            <w:tcW w:w="5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ФАУ «РОСДОРНИИ»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567" w:header="567" w:top="1191" w:footer="0" w:bottom="113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swiss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lineRule="auto" w:line="240" w:before="0" w:after="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9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lineRule="auto" w:line="240" w:before="0" w:after="0"/>
      <w:jc w:val="center"/>
      <w:rPr>
        <w:rFonts w:ascii="Times New Roman" w:hAnsi="Times New Roman"/>
        <w:sz w:val="4"/>
        <w:szCs w:val="4"/>
      </w:rPr>
    </w:pPr>
    <w:r>
      <w:rPr>
        <w:rFonts w:ascii="Times New Roman" w:hAnsi="Times New Roman"/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 w:asci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64" w:before="0" w:after="160"/>
      <w:jc w:val="left"/>
    </w:pPr>
    <w:rPr>
      <w:rFonts w:ascii="Calibri" w:hAnsi="Calibri" w:eastAsia="Tahoma" w:cs="Droid Sans Devanagari" w:asci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 w:eastAsia="Tahoma" w:cs="Droid Sans Devanagari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 w:eastAsia="Tahoma" w:cs="Droid Sans Devanagari"/>
      <w:b/>
      <w:color w:val="00A0FF"/>
      <w:kern w:val="0"/>
      <w:sz w:val="26"/>
      <w:szCs w:val="20"/>
      <w:lang w:val="ru-RU" w:eastAsia="zh-CN" w:bidi="hi-IN"/>
    </w:rPr>
  </w:style>
  <w:style w:type="paragraph" w:styleId="3">
    <w:name w:val="Heading 3"/>
    <w:basedOn w:val="Style15"/>
    <w:next w:val="Style16"/>
    <w:uiPriority w:val="9"/>
    <w:qFormat/>
    <w:pPr>
      <w:spacing w:before="140" w:after="120"/>
      <w:outlineLvl w:val="2"/>
    </w:pPr>
    <w:rPr>
      <w:rFonts w:ascii="Times New Roman" w:hAnsi="Times New Roman"/>
      <w:b/>
    </w:rPr>
  </w:style>
  <w:style w:type="paragraph" w:styleId="4">
    <w:name w:val="Heading 4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 w:eastAsia="Tahoma" w:cs="Droid Sans Devanagari"/>
      <w:b/>
      <w:color w:val="595959"/>
      <w:kern w:val="0"/>
      <w:sz w:val="26"/>
      <w:szCs w:val="20"/>
      <w:lang w:val="ru-RU" w:eastAsia="zh-CN" w:bidi="hi-IN"/>
    </w:rPr>
  </w:style>
  <w:style w:type="paragraph" w:styleId="5">
    <w:name w:val="Heading 5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 w:eastAsia="Tahoma" w:cs="Droid Sans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/>
  </w:style>
  <w:style w:type="character" w:styleId="11" w:customStyle="1">
    <w:name w:val="Указатель1"/>
    <w:qFormat/>
    <w:rPr/>
  </w:style>
  <w:style w:type="character" w:styleId="Contents4" w:customStyle="1">
    <w:name w:val="Contents 4"/>
    <w:qFormat/>
    <w:rPr/>
  </w:style>
  <w:style w:type="character" w:styleId="Style9" w:customStyle="1">
    <w:name w:val="Содержимое таблицы"/>
    <w:qFormat/>
    <w:rPr/>
  </w:style>
  <w:style w:type="character" w:styleId="Contents6" w:customStyle="1">
    <w:name w:val="Contents 6"/>
    <w:qFormat/>
    <w:rPr/>
  </w:style>
  <w:style w:type="character" w:styleId="Contents7" w:customStyle="1">
    <w:name w:val="Contents 7"/>
    <w:qFormat/>
    <w:rPr/>
  </w:style>
  <w:style w:type="character" w:styleId="31" w:customStyle="1">
    <w:name w:val="Заголовок 31"/>
    <w:basedOn w:val="Style13"/>
    <w:qFormat/>
    <w:rPr>
      <w:rFonts w:ascii="Times New Roman" w:hAnsi="Times New Roman"/>
      <w:b/>
      <w:sz w:val="28"/>
    </w:rPr>
  </w:style>
  <w:style w:type="character" w:styleId="Textbody" w:customStyle="1">
    <w:name w:val="Text body"/>
    <w:qFormat/>
    <w:rPr/>
  </w:style>
  <w:style w:type="character" w:styleId="12" w:customStyle="1">
    <w:name w:val="Обычный (веб)1"/>
    <w:qFormat/>
    <w:rPr>
      <w:rFonts w:ascii="Times New Roman" w:hAnsi="Times New Roman"/>
      <w:sz w:val="24"/>
    </w:rPr>
  </w:style>
  <w:style w:type="character" w:styleId="13" w:customStyle="1">
    <w:name w:val="Название объекта1"/>
    <w:qFormat/>
    <w:rPr>
      <w:i/>
      <w:sz w:val="24"/>
    </w:rPr>
  </w:style>
  <w:style w:type="character" w:styleId="Contents3" w:customStyle="1">
    <w:name w:val="Contents 3"/>
    <w:qFormat/>
    <w:rPr/>
  </w:style>
  <w:style w:type="character" w:styleId="Style10" w:customStyle="1">
    <w:name w:val="Заголовок таблицы"/>
    <w:basedOn w:val="Style9"/>
    <w:qFormat/>
    <w:rPr>
      <w:b/>
    </w:rPr>
  </w:style>
  <w:style w:type="character" w:styleId="Style11" w:customStyle="1">
    <w:name w:val="Текст выноски Знак"/>
    <w:basedOn w:val="DefaultParagraphFont"/>
    <w:qFormat/>
    <w:rPr>
      <w:rFonts w:ascii="Segoe UI" w:hAnsi="Segoe UI"/>
      <w:sz w:val="18"/>
    </w:rPr>
  </w:style>
  <w:style w:type="character" w:styleId="14" w:customStyle="1">
    <w:name w:val="Текст выноски1"/>
    <w:qFormat/>
    <w:rPr>
      <w:rFonts w:ascii="Segoe UI" w:hAnsi="Segoe UI"/>
      <w:sz w:val="18"/>
    </w:rPr>
  </w:style>
  <w:style w:type="character" w:styleId="5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qFormat/>
    <w:rPr>
      <w:rFonts w:ascii="XO Thames" w:hAnsi="XO Thames"/>
      <w:color w:val="757575"/>
      <w:sz w:val="20"/>
    </w:rPr>
  </w:style>
  <w:style w:type="character" w:styleId="Contents1" w:customStyle="1">
    <w:name w:val="Contents 1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Style13" w:customStyle="1">
    <w:name w:val="Заголовок"/>
    <w:qFormat/>
    <w:rPr>
      <w:rFonts w:ascii="Arial" w:hAnsi="Arial"/>
      <w:sz w:val="28"/>
    </w:rPr>
  </w:style>
  <w:style w:type="character" w:styleId="Contents9" w:customStyle="1">
    <w:name w:val="Contents 9"/>
    <w:qFormat/>
    <w:rPr/>
  </w:style>
  <w:style w:type="character" w:styleId="15" w:customStyle="1">
    <w:name w:val="Список1"/>
    <w:basedOn w:val="Textbody"/>
    <w:qFormat/>
    <w:rPr/>
  </w:style>
  <w:style w:type="character" w:styleId="Contents8" w:customStyle="1">
    <w:name w:val="Contents 8"/>
    <w:qFormat/>
    <w:rPr/>
  </w:style>
  <w:style w:type="character" w:styleId="Contents5" w:customStyle="1">
    <w:name w:val="Contents 5"/>
    <w:qFormat/>
    <w:rPr/>
  </w:style>
  <w:style w:type="character" w:styleId="16" w:customStyle="1">
    <w:name w:val="Верхний колонтитул1"/>
    <w:qFormat/>
    <w:rPr/>
  </w:style>
  <w:style w:type="character" w:styleId="17" w:customStyle="1">
    <w:name w:val="Подзаголовок1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Pr/>
  </w:style>
  <w:style w:type="character" w:styleId="18" w:customStyle="1">
    <w:name w:val="Название1"/>
    <w:qFormat/>
    <w:rPr>
      <w:rFonts w:ascii="XO Thames" w:hAnsi="XO Thames"/>
      <w:b/>
      <w:sz w:val="52"/>
    </w:rPr>
  </w:style>
  <w:style w:type="character" w:styleId="41" w:customStyle="1">
    <w:name w:val="Заголовок 41"/>
    <w:qFormat/>
    <w:rPr>
      <w:rFonts w:ascii="XO Thames" w:hAnsi="XO Thames"/>
      <w:b/>
      <w:color w:val="595959"/>
      <w:sz w:val="26"/>
    </w:rPr>
  </w:style>
  <w:style w:type="character" w:styleId="21" w:customStyle="1">
    <w:name w:val="Заголовок 21"/>
    <w:qFormat/>
    <w:rPr>
      <w:rFonts w:ascii="XO Thames" w:hAnsi="XO Thames"/>
      <w:b/>
      <w:color w:val="00A0FF"/>
      <w:sz w:val="26"/>
    </w:rPr>
  </w:style>
  <w:style w:type="character" w:styleId="Style14" w:customStyle="1">
    <w:name w:val="Нижний колонтитул Знак"/>
    <w:basedOn w:val="DefaultParagraphFont"/>
    <w:uiPriority w:val="99"/>
    <w:qFormat/>
    <w:rsid w:val="002a3a14"/>
    <w:rPr>
      <w:rFonts w:cs="Mangal"/>
      <w:sz w:val="2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heading">
    <w:name w:val="index heading"/>
    <w:basedOn w:val="Normal"/>
    <w:qFormat/>
    <w:pPr/>
    <w:rPr/>
  </w:style>
  <w:style w:type="paragraph" w:styleId="22">
    <w:name w:val="TOC 2"/>
    <w:uiPriority w:val="39"/>
    <w:pPr>
      <w:widowControl/>
      <w:bidi w:val="0"/>
      <w:ind w:left="200" w:hanging="0"/>
      <w:jc w:val="left"/>
    </w:pPr>
    <w:rPr>
      <w:rFonts w:ascii="Calibri" w:hAnsi="Calibri" w:eastAsia="Tahoma" w:cs="Droid Sans Devanagari" w:asciiTheme="minorHAnsi"/>
      <w:color w:val="000000"/>
      <w:kern w:val="0"/>
      <w:sz w:val="22"/>
      <w:szCs w:val="20"/>
      <w:lang w:val="ru-RU" w:eastAsia="zh-CN" w:bidi="hi-IN"/>
    </w:rPr>
  </w:style>
  <w:style w:type="paragraph" w:styleId="42">
    <w:name w:val="TOC 4"/>
    <w:uiPriority w:val="39"/>
    <w:pPr>
      <w:widowControl/>
      <w:bidi w:val="0"/>
      <w:ind w:left="600" w:hanging="0"/>
      <w:jc w:val="left"/>
    </w:pPr>
    <w:rPr>
      <w:rFonts w:ascii="Calibri" w:hAnsi="Calibri" w:eastAsia="Tahoma" w:cs="Droid Sans Devanagari" w:asciiTheme="minorHAnsi"/>
      <w:color w:val="000000"/>
      <w:kern w:val="0"/>
      <w:sz w:val="22"/>
      <w:szCs w:val="20"/>
      <w:lang w:val="ru-RU" w:eastAsia="zh-CN" w:bidi="hi-IN"/>
    </w:rPr>
  </w:style>
  <w:style w:type="paragraph" w:styleId="Style20" w:customStyle="1">
    <w:name w:val="Содержимое таблицы"/>
    <w:basedOn w:val="Normal"/>
    <w:qFormat/>
    <w:pPr/>
    <w:rPr/>
  </w:style>
  <w:style w:type="paragraph" w:styleId="6">
    <w:name w:val="TOC 6"/>
    <w:uiPriority w:val="39"/>
    <w:pPr>
      <w:widowControl/>
      <w:bidi w:val="0"/>
      <w:ind w:left="1000" w:hanging="0"/>
      <w:jc w:val="left"/>
    </w:pPr>
    <w:rPr>
      <w:rFonts w:ascii="Calibri" w:hAnsi="Calibri" w:eastAsia="Tahoma" w:cs="Droid Sans Devanagari" w:asciiTheme="minorHAnsi"/>
      <w:color w:val="000000"/>
      <w:kern w:val="0"/>
      <w:sz w:val="22"/>
      <w:szCs w:val="20"/>
      <w:lang w:val="ru-RU" w:eastAsia="zh-CN" w:bidi="hi-IN"/>
    </w:rPr>
  </w:style>
  <w:style w:type="paragraph" w:styleId="7">
    <w:name w:val="TOC 7"/>
    <w:uiPriority w:val="39"/>
    <w:pPr>
      <w:widowControl/>
      <w:bidi w:val="0"/>
      <w:ind w:left="1200" w:hanging="0"/>
      <w:jc w:val="left"/>
    </w:pPr>
    <w:rPr>
      <w:rFonts w:ascii="Calibri" w:hAnsi="Calibri" w:eastAsia="Tahoma" w:cs="Droid Sans Devanagari" w:asciiTheme="minorHAnsi"/>
      <w:color w:val="000000"/>
      <w:kern w:val="0"/>
      <w:sz w:val="22"/>
      <w:szCs w:val="20"/>
      <w:lang w:val="ru-RU" w:eastAsia="zh-CN" w:bidi="hi-I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32">
    <w:name w:val="TOC 3"/>
    <w:uiPriority w:val="39"/>
    <w:pPr>
      <w:widowControl/>
      <w:bidi w:val="0"/>
      <w:ind w:left="400" w:hanging="0"/>
      <w:jc w:val="left"/>
    </w:pPr>
    <w:rPr>
      <w:rFonts w:ascii="Calibri" w:hAnsi="Calibri" w:eastAsia="Tahoma" w:cs="Droid Sans Devanagari" w:asciiTheme="minorHAnsi"/>
      <w:color w:val="000000"/>
      <w:kern w:val="0"/>
      <w:sz w:val="22"/>
      <w:szCs w:val="20"/>
      <w:lang w:val="ru-RU" w:eastAsia="zh-CN" w:bidi="hi-IN"/>
    </w:rPr>
  </w:style>
  <w:style w:type="paragraph" w:styleId="Style21" w:customStyle="1">
    <w:name w:val="Заголовок таблицы"/>
    <w:basedOn w:val="Style20"/>
    <w:qFormat/>
    <w:pPr>
      <w:jc w:val="center"/>
    </w:pPr>
    <w:rPr>
      <w:b/>
    </w:rPr>
  </w:style>
  <w:style w:type="paragraph" w:styleId="Style22" w:customStyle="1">
    <w:name w:val="Текст выноски Знак"/>
    <w:basedOn w:val="110"/>
    <w:qFormat/>
    <w:pPr/>
    <w:rPr>
      <w:rFonts w:ascii="Segoe UI" w:hAnsi="Segoe UI"/>
      <w:sz w:val="1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Calibri" w:hAnsi="Calibri" w:eastAsia="Tahoma" w:cs="Droid Sans Devanagari"/>
      <w:color w:val="0000FF"/>
      <w:kern w:val="0"/>
      <w:sz w:val="22"/>
      <w:szCs w:val="20"/>
      <w:u w:val="single"/>
      <w:lang w:val="ru-RU" w:eastAsia="zh-CN" w:bidi="hi-IN"/>
    </w:rPr>
  </w:style>
  <w:style w:type="paragraph" w:styleId="Footnote1" w:customStyle="1">
    <w:name w:val="Footnote"/>
    <w:qFormat/>
    <w:pPr>
      <w:widowControl/>
      <w:bidi w:val="0"/>
      <w:jc w:val="left"/>
    </w:pPr>
    <w:rPr>
      <w:rFonts w:ascii="XO Thames" w:hAnsi="XO Thames" w:eastAsia="Tahoma" w:cs="Droid Sans Devanagari"/>
      <w:color w:val="757575"/>
      <w:kern w:val="0"/>
      <w:sz w:val="22"/>
      <w:szCs w:val="20"/>
      <w:lang w:val="ru-RU" w:eastAsia="zh-CN" w:bidi="hi-IN"/>
    </w:rPr>
  </w:style>
  <w:style w:type="paragraph" w:styleId="19">
    <w:name w:val="TOC 1"/>
    <w:uiPriority w:val="39"/>
    <w:pPr>
      <w:widowControl/>
      <w:bidi w:val="0"/>
      <w:jc w:val="left"/>
    </w:pPr>
    <w:rPr>
      <w:rFonts w:ascii="XO Thames" w:hAnsi="XO Thames" w:eastAsia="Tahoma" w:cs="Droid Sans Devanagari"/>
      <w:b/>
      <w:color w:val="000000"/>
      <w:kern w:val="0"/>
      <w:sz w:val="22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spacing w:lineRule="auto" w:line="360"/>
      <w:jc w:val="left"/>
    </w:pPr>
    <w:rPr>
      <w:rFonts w:ascii="XO Thames" w:hAnsi="XO Thames" w:eastAsia="Tahoma" w:cs="Droid Sans Devanagari"/>
      <w:color w:val="000000"/>
      <w:kern w:val="0"/>
      <w:sz w:val="22"/>
      <w:szCs w:val="20"/>
      <w:lang w:val="ru-RU" w:eastAsia="zh-CN" w:bidi="hi-IN"/>
    </w:rPr>
  </w:style>
  <w:style w:type="paragraph" w:styleId="9">
    <w:name w:val="TOC 9"/>
    <w:uiPriority w:val="39"/>
    <w:pPr>
      <w:widowControl/>
      <w:bidi w:val="0"/>
      <w:ind w:left="1600" w:hanging="0"/>
      <w:jc w:val="left"/>
    </w:pPr>
    <w:rPr>
      <w:rFonts w:ascii="Calibri" w:hAnsi="Calibri" w:eastAsia="Tahoma" w:cs="Droid Sans Devanagari" w:asciiTheme="minorHAnsi"/>
      <w:color w:val="000000"/>
      <w:kern w:val="0"/>
      <w:sz w:val="22"/>
      <w:szCs w:val="20"/>
      <w:lang w:val="ru-RU" w:eastAsia="zh-CN" w:bidi="hi-IN"/>
    </w:rPr>
  </w:style>
  <w:style w:type="paragraph" w:styleId="8">
    <w:name w:val="TOC 8"/>
    <w:uiPriority w:val="39"/>
    <w:pPr>
      <w:widowControl/>
      <w:bidi w:val="0"/>
      <w:ind w:left="1400" w:hanging="0"/>
      <w:jc w:val="left"/>
    </w:pPr>
    <w:rPr>
      <w:rFonts w:ascii="Calibri" w:hAnsi="Calibri" w:eastAsia="Tahoma" w:cs="Droid Sans Devanagari" w:asciiTheme="minorHAnsi"/>
      <w:color w:val="000000"/>
      <w:kern w:val="0"/>
      <w:sz w:val="22"/>
      <w:szCs w:val="20"/>
      <w:lang w:val="ru-RU" w:eastAsia="zh-CN" w:bidi="hi-IN"/>
    </w:rPr>
  </w:style>
  <w:style w:type="paragraph" w:styleId="110" w:customStyle="1">
    <w:name w:val="Основной шрифт абзаца1"/>
    <w:qFormat/>
    <w:pPr>
      <w:widowControl/>
      <w:bidi w:val="0"/>
      <w:jc w:val="left"/>
    </w:pPr>
    <w:rPr>
      <w:rFonts w:ascii="Calibri" w:hAnsi="Calibri" w:eastAsia="Tahoma" w:cs="Droid Sans Devanagari" w:asciiTheme="minorHAnsi"/>
      <w:color w:val="000000"/>
      <w:kern w:val="0"/>
      <w:sz w:val="22"/>
      <w:szCs w:val="20"/>
      <w:lang w:val="ru-RU" w:eastAsia="zh-CN" w:bidi="hi-IN"/>
    </w:rPr>
  </w:style>
  <w:style w:type="paragraph" w:styleId="52">
    <w:name w:val="TOC 5"/>
    <w:uiPriority w:val="39"/>
    <w:pPr>
      <w:widowControl/>
      <w:bidi w:val="0"/>
      <w:ind w:left="800" w:hanging="0"/>
      <w:jc w:val="left"/>
    </w:pPr>
    <w:rPr>
      <w:rFonts w:ascii="Calibri" w:hAnsi="Calibri" w:eastAsia="Tahoma" w:cs="Droid Sans Devanagari" w:asciiTheme="minorHAnsi"/>
      <w:color w:val="000000"/>
      <w:kern w:val="0"/>
      <w:sz w:val="22"/>
      <w:szCs w:val="20"/>
      <w:lang w:val="ru-RU" w:eastAsia="zh-CN" w:bidi="hi-IN"/>
    </w:rPr>
  </w:style>
  <w:style w:type="paragraph" w:styleId="Style23">
    <w:name w:val="Header"/>
    <w:basedOn w:val="Normal"/>
    <w:pPr>
      <w:tabs>
        <w:tab w:val="clear" w:pos="708"/>
        <w:tab w:val="center" w:pos="7568" w:leader="none"/>
        <w:tab w:val="right" w:pos="15137" w:leader="none"/>
      </w:tabs>
    </w:pPr>
    <w:rPr/>
  </w:style>
  <w:style w:type="paragraph" w:styleId="Style24">
    <w:name w:val="Subtitle"/>
    <w:uiPriority w:val="11"/>
    <w:qFormat/>
    <w:pPr>
      <w:widowControl/>
      <w:bidi w:val="0"/>
      <w:jc w:val="left"/>
    </w:pPr>
    <w:rPr>
      <w:rFonts w:ascii="XO Thames" w:hAnsi="XO Thames" w:eastAsia="Tahoma" w:cs="Droid Sans Devanagari"/>
      <w:i/>
      <w:color w:val="616161"/>
      <w:kern w:val="0"/>
      <w:sz w:val="24"/>
      <w:szCs w:val="20"/>
      <w:lang w:val="ru-RU" w:eastAsia="zh-CN" w:bidi="hi-IN"/>
    </w:rPr>
  </w:style>
  <w:style w:type="paragraph" w:styleId="Toc101" w:customStyle="1">
    <w:name w:val="toc 10"/>
    <w:uiPriority w:val="39"/>
    <w:qFormat/>
    <w:pPr>
      <w:widowControl/>
      <w:bidi w:val="0"/>
      <w:ind w:left="1800" w:hanging="0"/>
      <w:jc w:val="left"/>
    </w:pPr>
    <w:rPr>
      <w:rFonts w:ascii="Calibri" w:hAnsi="Calibri" w:eastAsia="Tahoma" w:cs="Droid Sans Devanagari" w:asciiTheme="minorHAnsi"/>
      <w:color w:val="000000"/>
      <w:kern w:val="0"/>
      <w:sz w:val="22"/>
      <w:szCs w:val="20"/>
      <w:lang w:val="ru-RU" w:eastAsia="zh-CN" w:bidi="hi-IN"/>
    </w:rPr>
  </w:style>
  <w:style w:type="paragraph" w:styleId="Style25">
    <w:name w:val="Title"/>
    <w:uiPriority w:val="10"/>
    <w:qFormat/>
    <w:pPr>
      <w:widowControl/>
      <w:bidi w:val="0"/>
      <w:jc w:val="left"/>
    </w:pPr>
    <w:rPr>
      <w:rFonts w:ascii="XO Thames" w:hAnsi="XO Thames" w:eastAsia="Tahoma" w:cs="Droid Sans Devanagari"/>
      <w:b/>
      <w:color w:val="000000"/>
      <w:kern w:val="0"/>
      <w:sz w:val="52"/>
      <w:szCs w:val="20"/>
      <w:lang w:val="ru-RU" w:eastAsia="zh-CN" w:bidi="hi-IN"/>
    </w:rPr>
  </w:style>
  <w:style w:type="paragraph" w:styleId="Style26">
    <w:name w:val="Footer"/>
    <w:basedOn w:val="Normal"/>
    <w:uiPriority w:val="99"/>
    <w:unhideWhenUsed/>
    <w:rsid w:val="002a3a1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Application>LibreOffice/6.2.8.2$Linux_X86_64 LibreOffice_project/20$Build-2</Application>
  <Pages>9</Pages>
  <Words>1329</Words>
  <Characters>10581</Characters>
  <CharactersWithSpaces>11643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2021-08-09T14:27:00Z</dcterms:created>
  <dc:creator>Панчина Ольга Владимировна</dc:creator>
  <dc:description/>
  <dc:language>ru-RU</dc:language>
  <cp:lastModifiedBy>Виктория  Давыденко</cp:lastModifiedBy>
  <cp:lastPrinted>2021-08-24T18:31:00Z</cp:lastPrinted>
  <dcterms:modified xsi:type="dcterms:W3CDTF">2021-08-26T14:33:00Z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