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03-06/2021/2351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Россошь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г. Россошь, Воронежская область, г. Россошь, Октябрьская пл., 22б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Ровеньки, Белгородская область, пгт Ровеньки, ул. Шевченко,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Вейделевка, Белгородская область, п. Вейделевка, ул. Центральная,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Валуйки, Белгородская область, г. Валуйки, Привокзальная площадь, 107/6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пгт Волоконовка, Белгородская обл., пгт Волоконовка, пл. Привокзальная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Россошь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К В33-0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20 ОП РЗ Н 29-18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Ровеньки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Центральная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Вейделевка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14.ОП.МЗ.К-63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Суржикова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Энергетиков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Григорьева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Клубная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Коммунистическая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Демьяна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Валуйки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14.ОП.МЗ.К-54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Нестерова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Комсомольская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Курочкина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п. Волоконовка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"Разумное - Севрюково - Новосадовый"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14.ОП.РЗ.К-807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Б.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16:55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20:30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