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03-06/2021/3621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Богородицк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37A3B0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03F9">
        <w:rPr>
          <w:rFonts w:ascii="Times New Roman" w:hAnsi="Times New Roman" w:cs="Times New Roman"/>
          <w:sz w:val="28"/>
          <w:szCs w:val="28"/>
        </w:rPr>
        <w:t>г. Богородицк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4558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03-06/2021/3621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03F9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2021-08-17T08:08:00Z</dcterms:modified>
</cp:coreProperties>
</file>