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им.Маршала Г.К.Жукова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им.Маршала Г.К.Жукова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13:30; 15:30 (ежедневно); 16:30 (ежедневно); 17:30 (ежедневно); 18:30 (ежедневно); 19:30 (ежедневно); 20:30 (ежедневно); 21:30 (ежедневно); 22:30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05:25; 07:25 (ежедневно); 08:25 (ежедневно); 09:25 (ежедневно); 10:25 (ежедневно); 11:25 (ежедневно); 12:25 (ежедневно); 13:25 (ежедневно); 14:25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15:00 (ежедневно); 17:00 (ежедневно); 18:00 (ежедневно); 19:00 (ежедневно); 20:00 (ежедневно); 21:00 (ежедневно); 22:00 (ежедневно); 23:00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06:00; 08:00 (ежедневно); 09:00 (ежедневно); 10:00 (ежедневно); 11:00 (ежедневно); 12:00 (ежедневно); 13:00 (ежедневно); 14:00 (ежедневно); 15:00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