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BEAE" w14:textId="36EAA5D3" w:rsidR="00C55E5B" w:rsidRPr="00886153" w:rsidRDefault="00437F6A" w:rsidP="001A0DA4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14 </w:t>
      </w:r>
      <w:r w:rsidR="00B72132">
        <w:rPr>
          <w:b/>
          <w:color w:val="0000FF"/>
          <w:sz w:val="36"/>
          <w:szCs w:val="36"/>
        </w:rPr>
        <w:t>МА</w:t>
      </w:r>
      <w:r w:rsidR="00CA62A8" w:rsidRPr="00886153">
        <w:rPr>
          <w:b/>
          <w:color w:val="0000FF"/>
          <w:sz w:val="36"/>
          <w:szCs w:val="36"/>
        </w:rPr>
        <w:t>Я</w:t>
      </w:r>
      <w:r w:rsidR="00004DA3" w:rsidRPr="00886153">
        <w:rPr>
          <w:b/>
          <w:color w:val="0000FF"/>
          <w:sz w:val="36"/>
          <w:szCs w:val="36"/>
        </w:rPr>
        <w:t xml:space="preserve"> 2021</w:t>
      </w:r>
    </w:p>
    <w:p w14:paraId="6FB1D8E6" w14:textId="77777777" w:rsidR="0010257A" w:rsidRPr="00B10DE9" w:rsidRDefault="00B10DE9" w:rsidP="00B125B3">
      <w:pPr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886153" w14:paraId="2AB19F51" w14:textId="77777777" w:rsidTr="00886153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886153" w:rsidRDefault="002121D9" w:rsidP="001A0DA4">
            <w:pPr>
              <w:jc w:val="center"/>
              <w:rPr>
                <w:rFonts w:ascii="Courier New" w:hAnsi="Courier New"/>
                <w:b/>
                <w:caps/>
                <w:color w:val="FFFFFF"/>
                <w:sz w:val="36"/>
                <w:szCs w:val="36"/>
              </w:rPr>
            </w:pPr>
            <w:r w:rsidRPr="00886153">
              <w:rPr>
                <w:rFonts w:ascii="Courier New" w:hAnsi="Courier New"/>
                <w:b/>
                <w:caps/>
                <w:color w:val="FFFFFF"/>
                <w:sz w:val="36"/>
                <w:szCs w:val="36"/>
              </w:rPr>
              <w:t>Содержание</w:t>
            </w:r>
          </w:p>
        </w:tc>
      </w:tr>
    </w:tbl>
    <w:bookmarkStart w:id="1" w:name="_GoBack"/>
    <w:bookmarkEnd w:id="1"/>
    <w:p w14:paraId="2CE79783" w14:textId="0E1563FC" w:rsidR="00227D9B" w:rsidRPr="00095754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71893451" w:history="1">
        <w:r w:rsidR="00227D9B" w:rsidRPr="00D3546E">
          <w:rPr>
            <w:rStyle w:val="a9"/>
            <w:noProof/>
          </w:rPr>
          <w:t>ТАСС; 2021.05.14; В РОССИИ В 2021 Г. ОТРЕМОНТИРУЮТ 16 ТЫС. КМ ДОРОГ В РАМКАХ НАЦПРОЕКТА</w:t>
        </w:r>
        <w:r w:rsidR="00227D9B">
          <w:rPr>
            <w:noProof/>
            <w:webHidden/>
          </w:rPr>
          <w:tab/>
        </w:r>
        <w:r w:rsidR="00227D9B">
          <w:rPr>
            <w:noProof/>
            <w:webHidden/>
          </w:rPr>
          <w:fldChar w:fldCharType="begin"/>
        </w:r>
        <w:r w:rsidR="00227D9B">
          <w:rPr>
            <w:noProof/>
            <w:webHidden/>
          </w:rPr>
          <w:instrText xml:space="preserve"> PAGEREF _Toc71893451 \h </w:instrText>
        </w:r>
        <w:r w:rsidR="00227D9B">
          <w:rPr>
            <w:noProof/>
            <w:webHidden/>
          </w:rPr>
        </w:r>
        <w:r w:rsidR="00227D9B"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4</w:t>
        </w:r>
        <w:r w:rsidR="00227D9B">
          <w:rPr>
            <w:noProof/>
            <w:webHidden/>
          </w:rPr>
          <w:fldChar w:fldCharType="end"/>
        </w:r>
      </w:hyperlink>
    </w:p>
    <w:p w14:paraId="4BAC3AB4" w14:textId="4353B5D4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2" w:history="1">
        <w:r w:rsidRPr="00D3546E">
          <w:rPr>
            <w:rStyle w:val="a9"/>
            <w:noProof/>
          </w:rPr>
          <w:t>КОММЕРСАНТЪ; АЙГУЛЬ АБДУЛЛИНА; 2021.05.14; САМОЛЕТЫ ЗОВУТ НА РОДИНУ; ОТРАСЛЬ ПРОСЯТ ОЦЕНИТЬ ПОТЕРИ ОТ ОТКАЗА РЕГИСТРАЦИИ БОРТОВ ЗА РУБЕЖОМ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54FB7C" w14:textId="4DAFCC0D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3" w:history="1">
        <w:r w:rsidRPr="00D3546E">
          <w:rPr>
            <w:rStyle w:val="a9"/>
            <w:noProof/>
          </w:rPr>
          <w:t>РОССИЯ 24; 2021.05.13; ПЕРВЫЙ ЭШЕЛОН ВОЕННЫХ ЖЕЛЕЗНОДОРОЖНИКОВ ОТПРАВИЛСЯ НА БАМ ИЗ КОМСОМОЛЬСКА-НА-АМУРЕ. НОВОСТИ НА «РОССИИ 24»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4093B2" w14:textId="1D6AF9A0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4" w:history="1">
        <w:r w:rsidRPr="00D3546E">
          <w:rPr>
            <w:rStyle w:val="a9"/>
            <w:noProof/>
          </w:rPr>
          <w:t>ТАСС; 2021.05.13; РОССИЯ НАСТАИВАЕТ НА ПОРЯДКЕ ИСПОЛЬЗОВАНИЯ СЕВМОРПУТИ НА ОСОБЫХ УСЛОВИЯХ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6EF0BA" w14:textId="46BD142A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5" w:history="1">
        <w:r w:rsidRPr="00D3546E">
          <w:rPr>
            <w:rStyle w:val="a9"/>
            <w:noProof/>
          </w:rPr>
          <w:t>ТАСС; 2021.05.14; НА РЕМОНТ ДОРОГ В НОВОСИБИРСКЕ ДОПОЛНИТЕЛЬНО НАПРАВЯТ 278 МЛН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15D9F8" w14:textId="56207CBD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6" w:history="1">
        <w:r w:rsidRPr="00D3546E">
          <w:rPr>
            <w:rStyle w:val="a9"/>
            <w:noProof/>
          </w:rPr>
          <w:t>ТАСС; 2021.05.13; ЮЖНУЮ ЧАСТЬ САХАЛИНА ВКЛЮЧИЛИ В ПРОЕКТ ПО ОЦИФРОВКЕ ДОРОЖНЫХ ДЕФЕКТОВ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580D76" w14:textId="3373E624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7" w:history="1">
        <w:r w:rsidRPr="00D3546E">
          <w:rPr>
            <w:rStyle w:val="a9"/>
            <w:noProof/>
          </w:rPr>
          <w:t>ТАСС; 2021.05.13; КАБМИН ПРЕДВАРИТЕЛЬНО ПОДДЕРЖАЛ ЧЕТЫРЕХ ПРЕТЕНДЕНТОВ НА ИНФРАСТРУКТУРНЫЕ КРЕДИТЫ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091FD7" w14:textId="34768034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8" w:history="1">
        <w:r w:rsidRPr="00D3546E">
          <w:rPr>
            <w:rStyle w:val="a9"/>
            <w:noProof/>
          </w:rPr>
          <w:t>ТАСС; 2021.05.13; СТРОИТЕЛЬСТВО ЗАПАДНОГО ОБХОДА РОСТОВА-НА-ДОНУ ПЛАНИРУЮТ НАЧАТЬ В 2022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1748E2" w14:textId="2CF017FF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59" w:history="1">
        <w:r w:rsidRPr="00D3546E">
          <w:rPr>
            <w:rStyle w:val="a9"/>
            <w:noProof/>
          </w:rPr>
          <w:t>РИА НОВОСТИ; 2021.05.13; ГУБЕРНАТОР ЯМАЛА ПРЕДСТАВИЛ ВИЦЕ-ПРЕМЬЕРУ ПРОЕКТ СЕВЕРНОГО ШИРОТНОГО ХОДА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53CE69" w14:textId="424CC738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0" w:history="1">
        <w:r w:rsidRPr="00D3546E">
          <w:rPr>
            <w:rStyle w:val="a9"/>
            <w:noProof/>
          </w:rPr>
          <w:t>ТАСС; 2021.05.13; ПРОЕКТ РЕДЕВЕЛОПМЕНТА ЦЕНТРА НИЖНЕГО НОВГОРОДА ПОЗВОЛИТ СОЗДАТЬ 20 ТЫС. РАБОЧИХ МЕСТ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822507D" w14:textId="4E132EAE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1" w:history="1">
        <w:r w:rsidRPr="00D3546E">
          <w:rPr>
            <w:rStyle w:val="a9"/>
            <w:noProof/>
          </w:rPr>
          <w:t>ПРАЙМ; 2021.05.13; ГРЕЦИЯ ВОЗОБНОВЛЯЕТ ТУРИЗМ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7683AE" w14:textId="05D94D3F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2" w:history="1">
        <w:r w:rsidRPr="00D3546E">
          <w:rPr>
            <w:rStyle w:val="a9"/>
            <w:noProof/>
          </w:rPr>
          <w:t>РОССИЙСКАЯ ГАЗЕТА – СТОЛИЧНЫЙ ВЫПУСК; ВЛАДИМИР КУЗЬМИН; 2021.05.14; КАНИКУЛЫ С ВОЗВРАТОМ; МИХАИЛ МИШУСТИН: ПРОГРАММА КЕШБЭКА НА ДЕТСКИЙ ОТДЫХ ОБОЙДЕТСЯ В 5 МЛРД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8A693DD" w14:textId="32E056E0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3" w:history="1">
        <w:r w:rsidRPr="00D3546E">
          <w:rPr>
            <w:rStyle w:val="a9"/>
            <w:noProof/>
          </w:rPr>
          <w:t>РОССИЙСКАЯ ГАЗЕТА – ФЕДЕРАЛЬНЫЙ ВЫПУСК; АЛЕКСЕЙ ЛЮБОВЕЦКИЙ; 2021.05.14; НЕБО ПОД ПРИЦЕЛОМ; МОГУТ ЛИ ПОЛНОСТЬЮ ОСТАНОВИТЬСЯ ПОЛЕТЫ НАД ИЗРАИЛЕМ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9833D1C" w14:textId="167622B2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4" w:history="1">
        <w:r w:rsidRPr="00D3546E">
          <w:rPr>
            <w:rStyle w:val="a9"/>
            <w:noProof/>
          </w:rPr>
          <w:t>ИЗВЕСТИЯ; ЕЛЕНА ЕРЕМИНА; 2021.05.14; БЕСПИЛОТНИК НА УДАЛЕНКЕ: ТАКСИ ПОЕДУТ БЕЗ ВОДИТЕЛЕЙ; ДЛЯ АВТОНОМНЫХ ТРАНСПОРТНЫХ СРЕДСТВ ГОТОВЯТ НОВЫЕ ПРАВИЛА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ACC1B02" w14:textId="09CDF97E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5" w:history="1">
        <w:r w:rsidRPr="00D3546E">
          <w:rPr>
            <w:rStyle w:val="a9"/>
            <w:noProof/>
          </w:rPr>
          <w:t>ВЕДОМОСТИ; ЕЛЕНА ВЕДЕРИНА; 2021.05.14; ЭКОНОМИСТЫ РАСКРИТИКОВАЛИ НОВУЮ СТРАТЕГИЮ СОЦИАЛЬНО-ЭКОНОМИЧЕСКОГО РАЗВИТИЯ; ТЕПЕРЬ ВМЕСТО СТРАТЕГИИ ПРАВИТЕЛЬСТВО ГОТОВИТ «ШИРОКИЙ ПЕРЕЧЕНЬ НОВЫХ ИНИЦИАТИВ»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33512A3" w14:textId="3206F63B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6" w:history="1">
        <w:r w:rsidRPr="00D3546E">
          <w:rPr>
            <w:rStyle w:val="a9"/>
            <w:noProof/>
          </w:rPr>
          <w:t>РОССИЙСКАЯ ГАЗЕТА – ЭКОНОМИКА ДАЛЬНЕГО ВОСТОКА; ТАТЬЯНА МИШИНА; 2021.05.14; ПРАВИЛА ЗАЩИТЫ; ПРИМОРСКИЙ ФИЛИАЛ ВЕДОМСТВЕННОЙ ОХРАНЫ В СФЕРЕ ТРАНСПОРТА ВЫШЕЛ В ЛИДЕРЫ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618DB2C" w14:textId="1E2E8F4C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7" w:history="1">
        <w:r w:rsidRPr="00D3546E">
          <w:rPr>
            <w:rStyle w:val="a9"/>
            <w:noProof/>
          </w:rPr>
          <w:t>КОММЕРСАНТЪ; АЛЕКСАНДРА МЕРЦАЛОВА; 2021.05.14; ОТКРЫТОСТЬ НЕ ПРИВИВАЕТСЯ; ГРАЖДАНЕ НЕ ГОТОВЫ ДЕЛИТЬСЯ МЕДИЦИНСКИМИ ДАННЫМИ ДАЖЕ РАДИ ПУТЕШЕСТВИЙ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29CE64E" w14:textId="490B4349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8" w:history="1">
        <w:r w:rsidRPr="00D3546E">
          <w:rPr>
            <w:rStyle w:val="a9"/>
            <w:noProof/>
          </w:rPr>
          <w:t>КОММЕРСАНТЪ; АНГЕЛИНА ДАВЫДОВА, ПОЛИНА СМЕРТИНА; 2021.05.14; ТУШИ СВЕТ, САДИСЬ В ЭЛЕКТРОМОБИЛЬ; МИНЭКОНОМИКИ РАЗРАБОТАЛО НОВЫЙ ПЛАН ПОВЫШЕНИЯ ЭНЕРГОЭФФЕКТИВНОСТИ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83BDE1B" w14:textId="22099819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69" w:history="1">
        <w:r w:rsidRPr="00D3546E">
          <w:rPr>
            <w:rStyle w:val="a9"/>
            <w:noProof/>
          </w:rPr>
          <w:t>ПРАЙМ; 2021.05.13; В КАБМИНЕ СЧИТАЮТ НЕДОСТАТОЧНОЙ ТРАНСПОРТНУЮ ДОСТУПНОСТЬ ДАЛЬНЕГО ВОСТОКА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BC48C41" w14:textId="17B6C266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0" w:history="1">
        <w:r w:rsidRPr="00D3546E">
          <w:rPr>
            <w:rStyle w:val="a9"/>
            <w:noProof/>
          </w:rPr>
          <w:t>РИА НОВОСТИ; 2021.05.13; «АЭРОФЛОТ» НАЧИСЛИТ БОНУСНЫЕ МИЛИ ПАССАЖИРАМ, ПРИВИВШИМСЯ ОТ КОРОНАВИРУСА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E4546F3" w14:textId="690F672D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1" w:history="1">
        <w:r w:rsidRPr="00D3546E">
          <w:rPr>
            <w:rStyle w:val="a9"/>
            <w:noProof/>
          </w:rPr>
          <w:t>РБК; 2021.05.14; ФРИДМАН С ПАРТНЕРАМИ ПРОДАЛИ ЛИЗИНГОВУЮ КОМПАНИЮ ИЗ-ЗА ПАНДЕМИИ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2BF87A3" w14:textId="0FF34DF5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2" w:history="1">
        <w:r w:rsidRPr="00D3546E">
          <w:rPr>
            <w:rStyle w:val="a9"/>
            <w:noProof/>
          </w:rPr>
          <w:t>РГ; 2021.05.13; КАБМИН НАПРАВИТ 450 МЛН РУБЛЕЙ НА ВОССТАНОВЛЕНИЕ ДОРОГ В ДВУХ РЕГИОНАХ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8C323E6" w14:textId="6A0E3E98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3" w:history="1">
        <w:r w:rsidRPr="00D3546E">
          <w:rPr>
            <w:rStyle w:val="a9"/>
            <w:noProof/>
          </w:rPr>
          <w:t>РИА НОВОСТИ; 2021.05.13; В СОВФЕДЕ ОЦЕНИЛИ ИДЕЮ ОГРАНИЧИТЬ СКОРОСТЬ САМОКАТОВ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145046C" w14:textId="51A0B9A6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4" w:history="1">
        <w:r w:rsidRPr="00D3546E">
          <w:rPr>
            <w:rStyle w:val="a9"/>
            <w:noProof/>
          </w:rPr>
          <w:t>ТАСС; 2021.05.13; ПЕРВУЮ АВТОЗАПРАВОЧНУЮ СТАНЦИЮ ОТКРЫЛИ НА ТРАССЕ «ТАВРИДА» В КРЫМУ К КУРОРТНОМУ СЕЗОНУ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FC78337" w14:textId="56DBBF1D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5" w:history="1">
        <w:r w:rsidRPr="00D3546E">
          <w:rPr>
            <w:rStyle w:val="a9"/>
            <w:noProof/>
          </w:rPr>
          <w:t>КОММЕРСАНТЪ FM; 2021.05.13; МОТОЦИКЛЫ ПРИБАВИЛИ АВАРИЙНОСТИ; ПОЧЕМУ В АПРЕЛЕ ТРАДИЦИОННО РАСТЕТ ЧИСЛО ДТП С ДВУХКОЛЕСНЫМ ТРАНСПОРТОМ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401C8F9" w14:textId="6FE777CD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6" w:history="1">
        <w:r w:rsidRPr="00D3546E">
          <w:rPr>
            <w:rStyle w:val="a9"/>
            <w:noProof/>
          </w:rPr>
          <w:t>КОММЕРСАНТЪ ПЕРМЬ; ЕКАТЕРИНА АРТЕМОВА; 2021.05.14; СОЕДИНЯЙ, НО ПРОВЕРЯЙ; КОНТРОЛИРОВАТЬ РАБОТЫ НА ЧУСОВСКОМ МОСТУ БУДЕТ СПЕЦИАЛЬНАЯ ОРГАНИЗАЦИЯ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387B2D3" w14:textId="7BCE352F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7" w:history="1">
        <w:r w:rsidRPr="00D3546E">
          <w:rPr>
            <w:rStyle w:val="a9"/>
            <w:noProof/>
          </w:rPr>
          <w:t>РБК ПЕРМЬ; 2021.05.13; СТОИМОСТЬ СТРОИТЕЛЬСТВА ЧУСОВСКОГО МОСТА В ЭТОМ ГОДУ ДОСТИГНЕТ ₽6,5 МЛРД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E4359A" w14:textId="66524566" w:rsidR="00227D9B" w:rsidRPr="00095754" w:rsidRDefault="00227D9B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71893478" w:history="1">
        <w:r w:rsidRPr="00D3546E">
          <w:rPr>
            <w:rStyle w:val="a9"/>
            <w:noProof/>
          </w:rPr>
          <w:t>ТАСС; 2021.05.13; ПОСОЛ РФ: В РЕШЕНИИ О ПЕРЕВАЛКЕ БЕЛОРУССКИХ НЕФТЕПРОДУКТОВ ЧЕРЕЗ ПОРТЫ РОССИИ НЕТ ПОЛИТИКИ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_Toc71893478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1ED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69B75F2" w14:textId="0A7E5DF8" w:rsidR="00B125B3" w:rsidRDefault="00A56925" w:rsidP="00B125B3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3F41B3CC" w:rsidR="0010257A" w:rsidRDefault="009E30B0" w:rsidP="00B125B3">
      <w:pPr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886153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886153" w:rsidRDefault="002121D9" w:rsidP="001A0DA4">
            <w:pPr>
              <w:jc w:val="center"/>
              <w:rPr>
                <w:rFonts w:ascii="Courier New" w:hAnsi="Courier New"/>
                <w:b/>
                <w:caps/>
                <w:color w:val="FFFFFF"/>
                <w:sz w:val="36"/>
                <w:szCs w:val="36"/>
              </w:rPr>
            </w:pPr>
            <w:r w:rsidRPr="00886153">
              <w:rPr>
                <w:rFonts w:ascii="Courier New" w:hAnsi="Courier New"/>
                <w:b/>
                <w:caps/>
                <w:color w:val="FFFFFF"/>
                <w:sz w:val="36"/>
                <w:szCs w:val="36"/>
              </w:rPr>
              <w:t>Публикации</w:t>
            </w:r>
          </w:p>
        </w:tc>
      </w:tr>
    </w:tbl>
    <w:p w14:paraId="66EF91F8" w14:textId="77777777" w:rsidR="0010257A" w:rsidRDefault="0010257A" w:rsidP="00B125B3"/>
    <w:p w14:paraId="29E90872" w14:textId="034F52EE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" w:name="_Toc71893451"/>
      <w:r w:rsidRPr="0042794D">
        <w:rPr>
          <w:rFonts w:ascii="Times New Roman" w:hAnsi="Times New Roman"/>
          <w:sz w:val="24"/>
          <w:szCs w:val="24"/>
        </w:rPr>
        <w:t>ТАСС; 2021.05.14; В РОССИИ В 2021 Г. ОТРЕМОНТИРУЮТ 16 ТЫС. КМ ДОРОГ В РАМКАХ НАЦПРОЕКТА</w:t>
      </w:r>
      <w:bookmarkEnd w:id="2"/>
    </w:p>
    <w:p w14:paraId="4DD36683" w14:textId="16AD8921" w:rsidR="0042794D" w:rsidRDefault="0042794D" w:rsidP="00B125B3">
      <w:r>
        <w:t xml:space="preserve">В рамках нацпроекта </w:t>
      </w:r>
      <w:r w:rsidR="00B125B3">
        <w:t>«</w:t>
      </w:r>
      <w:r w:rsidRPr="00B125B3">
        <w:rPr>
          <w:b/>
        </w:rPr>
        <w:t>Безопасные качественные дороги</w:t>
      </w:r>
      <w:r w:rsidR="00B125B3">
        <w:t>»</w:t>
      </w:r>
      <w:r>
        <w:t xml:space="preserve"> (</w:t>
      </w:r>
      <w:r w:rsidRPr="00B125B3">
        <w:rPr>
          <w:b/>
        </w:rPr>
        <w:t>БКД</w:t>
      </w:r>
      <w:r>
        <w:t xml:space="preserve">) в 2021 году приведут порядка 5,3 тыс. дорожных объектов общей протяженностью порядка 16 тыс. км. Более 5% работ уже завершены, говорится в сообщении </w:t>
      </w:r>
      <w:r w:rsidRPr="00B125B3">
        <w:rPr>
          <w:b/>
        </w:rPr>
        <w:t>Минтранса России</w:t>
      </w:r>
      <w:r>
        <w:t>.</w:t>
      </w:r>
    </w:p>
    <w:p w14:paraId="42108F59" w14:textId="52B73635" w:rsidR="0042794D" w:rsidRDefault="0042794D" w:rsidP="00B125B3">
      <w:r>
        <w:t xml:space="preserve">Как отмечают в министерстве, во многих регионах удалось начать дорожные работы раньше запланированных сроков благодаря заблаговременной контрактации. Однако дорожная деятельность носит ярко выраженный сезонный характер. </w:t>
      </w:r>
      <w:r w:rsidR="00B125B3">
        <w:t>«</w:t>
      </w:r>
      <w:r w:rsidRPr="001A0DA4">
        <w:rPr>
          <w:b/>
        </w:rPr>
        <w:t>В большинстве субъектов дорожные работы невозможны до апреля-мая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пояснили в </w:t>
      </w:r>
      <w:r w:rsidRPr="00B125B3">
        <w:rPr>
          <w:b/>
        </w:rPr>
        <w:t>Минтрансе</w:t>
      </w:r>
      <w:r>
        <w:t>. Первые итоги реализации нацпроекта в 2021 году министерство планирует подвести в IV квартале.</w:t>
      </w:r>
    </w:p>
    <w:p w14:paraId="1058286B" w14:textId="10B81FC8" w:rsidR="0042794D" w:rsidRDefault="0042794D" w:rsidP="00B125B3">
      <w:r>
        <w:t xml:space="preserve">В этом году в первую очередь в программы ремонтных работ субъекты включают дороги, ведущие к социально значимым объектам, в том числе </w:t>
      </w:r>
      <w:r w:rsidR="00B125B3">
        <w:t xml:space="preserve">– </w:t>
      </w:r>
      <w:r>
        <w:t xml:space="preserve">к больницам, поликлиникам, медицинским центрам. </w:t>
      </w:r>
      <w:r w:rsidR="00B125B3">
        <w:t>«</w:t>
      </w:r>
      <w:r w:rsidRPr="001A0DA4">
        <w:rPr>
          <w:b/>
        </w:rPr>
        <w:t>Так, в текущем году в российских регионах отремонтируют 423 участка трасс и магистралей, ведущих к медицинским учреждениям. Их общая протяженность составит порядка 1,1 тыс. км.</w:t>
      </w:r>
      <w:r w:rsidR="00B125B3" w:rsidRPr="001A0DA4">
        <w:rPr>
          <w:b/>
        </w:rPr>
        <w:t>»</w:t>
      </w:r>
      <w:r w:rsidRPr="001A0DA4">
        <w:rPr>
          <w:b/>
        </w:rPr>
        <w:t xml:space="preserve">, </w:t>
      </w:r>
      <w:r w:rsidR="00B125B3">
        <w:t xml:space="preserve">– </w:t>
      </w:r>
      <w:r>
        <w:t xml:space="preserve">пояснили в </w:t>
      </w:r>
      <w:r w:rsidRPr="00B125B3">
        <w:rPr>
          <w:b/>
        </w:rPr>
        <w:t>Минтрансе</w:t>
      </w:r>
      <w:r>
        <w:t xml:space="preserve">. Также в рамках нацпроекта ремонтируют дороги, ведущие к туристическим объектам. По данным </w:t>
      </w:r>
      <w:r w:rsidRPr="00B125B3">
        <w:rPr>
          <w:b/>
        </w:rPr>
        <w:t>Минтранса</w:t>
      </w:r>
      <w:r>
        <w:t>, в этом году приведут в нормативное состояние более 300 таких объектов общей протяженностью порядка 1,5 тыс. км.</w:t>
      </w:r>
    </w:p>
    <w:p w14:paraId="2113579B" w14:textId="3864D067" w:rsidR="0042794D" w:rsidRDefault="0042794D" w:rsidP="00B125B3">
      <w:r>
        <w:t xml:space="preserve">Кроме того в федпроект </w:t>
      </w:r>
      <w:r w:rsidR="00B125B3">
        <w:t>«</w:t>
      </w:r>
      <w:r>
        <w:t>Региональная и местная дорожная сеть</w:t>
      </w:r>
      <w:r w:rsidR="00B125B3">
        <w:t>»</w:t>
      </w:r>
      <w:r>
        <w:t xml:space="preserve"> (составная часть нацпроекта, </w:t>
      </w:r>
      <w:r w:rsidR="00B125B3">
        <w:t xml:space="preserve">– </w:t>
      </w:r>
      <w:r>
        <w:t xml:space="preserve">прим. ТАСС) включено приведение в нормативное состояние аварийных и предаварийных мостов: 100 тыс. пог. м. до 2024 года и 290 тыс. </w:t>
      </w:r>
      <w:r w:rsidR="00B125B3">
        <w:t xml:space="preserve">– </w:t>
      </w:r>
      <w:r>
        <w:t xml:space="preserve">до 2030 года, строительство путепроводов через железную дорогу (121 шт. до 2024 года и 291 до 2030), а также строительство наиболее важных региональных и местных дорог (свыше 150 км до 2024 года и 1200 км до 2030 года). В рамках федпроекта </w:t>
      </w:r>
      <w:r w:rsidR="00B125B3">
        <w:t>«</w:t>
      </w:r>
      <w:r>
        <w:t>Модернизация пассажирского транспорта в городских агломерациях</w:t>
      </w:r>
      <w:r w:rsidR="00B125B3">
        <w:t>»</w:t>
      </w:r>
      <w:r>
        <w:t xml:space="preserve"> (составная часть нацпроекта, </w:t>
      </w:r>
      <w:r w:rsidR="00B125B3">
        <w:t xml:space="preserve">– </w:t>
      </w:r>
      <w:r>
        <w:t xml:space="preserve">прим. ТАСС) 13 городских агломераций, которые в 2021 году получат 412 новых транспортных средств </w:t>
      </w:r>
      <w:r w:rsidR="00B125B3">
        <w:t xml:space="preserve">– </w:t>
      </w:r>
      <w:r>
        <w:t xml:space="preserve">305 автобусов и 107 троллейбусов. При этом в </w:t>
      </w:r>
      <w:r w:rsidRPr="00B125B3">
        <w:rPr>
          <w:b/>
        </w:rPr>
        <w:t>Минтрансе</w:t>
      </w:r>
      <w:r>
        <w:t xml:space="preserve"> отмечают, что прор</w:t>
      </w:r>
      <w:r w:rsidR="001A0DA4">
        <w:t>а</w:t>
      </w:r>
      <w:r>
        <w:t>батывается возможность увеличения этой программы.</w:t>
      </w:r>
    </w:p>
    <w:p w14:paraId="3A6777A1" w14:textId="77777777" w:rsidR="00B125B3" w:rsidRDefault="0042794D" w:rsidP="00B125B3">
      <w:r>
        <w:lastRenderedPageBreak/>
        <w:t xml:space="preserve">Как отмечал вчера </w:t>
      </w:r>
      <w:r w:rsidRPr="00B125B3">
        <w:rPr>
          <w:b/>
        </w:rPr>
        <w:t>премьер-министр</w:t>
      </w:r>
      <w:r>
        <w:t xml:space="preserve"> </w:t>
      </w:r>
      <w:r w:rsidRPr="00B125B3">
        <w:rPr>
          <w:b/>
        </w:rPr>
        <w:t>Михаил Мишустин</w:t>
      </w:r>
      <w:r>
        <w:t xml:space="preserve">, отвечая на вопросы депутатов после ежегодного отчета правительства в Госдуме, правительство РФ выделит дополнительно 100 млрд рублей из резервного фонда на строительство автомобильных дорог в РФ в 2021-2022 годах. </w:t>
      </w:r>
      <w:r w:rsidR="00B125B3">
        <w:t>«</w:t>
      </w:r>
      <w:r>
        <w:t xml:space="preserve">Из них около 54 млрд рублей будет направлено в 69 регионов в рамках реализации нацпроекта </w:t>
      </w:r>
      <w:r w:rsidR="00B125B3">
        <w:t>«</w:t>
      </w:r>
      <w:r w:rsidRPr="00B125B3">
        <w:rPr>
          <w:b/>
        </w:rPr>
        <w:t>БКД</w:t>
      </w:r>
      <w:r w:rsidR="00B125B3">
        <w:t>»</w:t>
      </w:r>
      <w:r>
        <w:t>. Эти средства позволят субъектам повысить интенсивность работ на важных для их социально-экономического развития объектах, а также ускорят реализацию проектов в рамках исполнения поручений президента и правительства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отметили в </w:t>
      </w:r>
      <w:r w:rsidRPr="00B125B3">
        <w:rPr>
          <w:b/>
        </w:rPr>
        <w:t>Минтрансе</w:t>
      </w:r>
      <w:r>
        <w:t>.</w:t>
      </w:r>
    </w:p>
    <w:p w14:paraId="2846D0AC" w14:textId="77777777" w:rsidR="001A0DA4" w:rsidRPr="00C51220" w:rsidRDefault="001A0DA4" w:rsidP="001A0DA4">
      <w:pPr>
        <w:pStyle w:val="3"/>
        <w:rPr>
          <w:rFonts w:ascii="Times New Roman" w:hAnsi="Times New Roman"/>
          <w:sz w:val="24"/>
          <w:szCs w:val="24"/>
        </w:rPr>
      </w:pPr>
      <w:bookmarkStart w:id="3" w:name="_Toc71893452"/>
      <w:r w:rsidRPr="00C51220">
        <w:rPr>
          <w:rFonts w:ascii="Times New Roman" w:hAnsi="Times New Roman"/>
          <w:sz w:val="24"/>
          <w:szCs w:val="24"/>
        </w:rPr>
        <w:t>КОММЕРСАНТЪ; АЙГУЛЬ АБДУЛЛИНА; 2021.05.14; САМОЛЕТЫ ЗОВУТ НА РОДИНУ; ОТРАСЛЬ ПРОСЯТ ОЦЕНИТЬ ПОТЕРИ ОТ ОТКАЗА РЕГИСТРАЦИИ БОРТОВ ЗА РУБЕЖОМ</w:t>
      </w:r>
      <w:bookmarkEnd w:id="3"/>
    </w:p>
    <w:p w14:paraId="3FC0211D" w14:textId="77777777" w:rsidR="001A0DA4" w:rsidRDefault="001A0DA4" w:rsidP="001A0DA4">
      <w:r w:rsidRPr="00B125B3">
        <w:rPr>
          <w:b/>
        </w:rPr>
        <w:t>Росавиация</w:t>
      </w:r>
      <w:r>
        <w:t xml:space="preserve"> вновь подняла вопрос об обязательной регистрации иностранных самолетов в российском реестре уже с 2023 года. По данным “Ъ”, агентство уведомило крупнейшие авиакомпании о подготовке соответствующего регулирования и призвало за сутки оценить возможные последствия. Отрасль оценивает идею крайне негативно: ее реализация, по оценкам экспертов, существенно увеличит лизинговые платежи или даже заставит авиакомпании отказаться от иностранных самолетов.</w:t>
      </w:r>
    </w:p>
    <w:p w14:paraId="48C32C14" w14:textId="77777777" w:rsidR="001A0DA4" w:rsidRDefault="001A0DA4" w:rsidP="001A0DA4">
      <w:r w:rsidRPr="00B125B3">
        <w:rPr>
          <w:b/>
        </w:rPr>
        <w:t>Росавиация</w:t>
      </w:r>
      <w:r>
        <w:t xml:space="preserve"> направила авиакомпаниям письмо о подготовке нормативно-правового акта, запрещающего регистрировать самолеты в реестрах иностранных государств. Запрет коснется воздушных судов, ввезенных после 31 декабря 2022 года. Как следует из письма с пометкой «срочно» за подписью заместителя </w:t>
      </w:r>
      <w:r w:rsidRPr="00B125B3">
        <w:rPr>
          <w:b/>
        </w:rPr>
        <w:t>главы Росавиации</w:t>
      </w:r>
      <w:r>
        <w:t xml:space="preserve"> Алексея Новгородова от 11 мая (есть в распоряжении “Ъ”), до 12 мая компаниям нужно дать оценку возможных финансово-экономических последствий, иначе «вопрос запрета будет считаться согласованным». По данным “Ъ”, среди адресатов более десяти авиакомпаний, в том числе группа «Аэрофлот», «Уральские авиалинии», S7, Utair, Smartavia и RedWings.</w:t>
      </w:r>
    </w:p>
    <w:p w14:paraId="027ECD3E" w14:textId="77777777" w:rsidR="001A0DA4" w:rsidRDefault="001A0DA4" w:rsidP="001A0DA4">
      <w:r>
        <w:t>Сейчас подавляющее большинство самолетов в РФ зарегистрировано за рубежом.</w:t>
      </w:r>
    </w:p>
    <w:p w14:paraId="55946C0F" w14:textId="77777777" w:rsidR="001A0DA4" w:rsidRDefault="001A0DA4" w:rsidP="001A0DA4">
      <w:r w:rsidRPr="00B125B3">
        <w:rPr>
          <w:b/>
        </w:rPr>
        <w:t>Росавиация</w:t>
      </w:r>
      <w:r>
        <w:t xml:space="preserve"> давно хочет заставить авиакомпании регистрировать их в РФ. Отрасль выступает против, указывая, что российские правила эксплуатации и поддержания летной годности воздушных судов не гармонизированы с международными. По словам источников “Ъ”, по меньшей мере три авиакомпании из числа получивших письмо уже направили свои возражения.</w:t>
      </w:r>
    </w:p>
    <w:p w14:paraId="3A025F8E" w14:textId="77777777" w:rsidR="001A0DA4" w:rsidRDefault="001A0DA4" w:rsidP="001A0DA4">
      <w:r>
        <w:t xml:space="preserve">«Нам непонятна тональность этого письма </w:t>
      </w:r>
      <w:r w:rsidRPr="00B125B3">
        <w:rPr>
          <w:b/>
        </w:rPr>
        <w:t>Росавиации</w:t>
      </w:r>
      <w:r>
        <w:t xml:space="preserve">, которое взбудоражило всю авиационную общественность, – говорит президент Ассоциации эксплуатантов воздушного транспорта Владимир Тасун.– Такая поспешность выглядит несвоевременной, поскольку в первую очередь </w:t>
      </w:r>
      <w:r>
        <w:lastRenderedPageBreak/>
        <w:t>регистрация в российском реестре должна стать такой же конкурентоспособной, как в иностранных, чего о ней пока сказать нельзя. Это требует продолжительной подготовительной работы, и начинать стоит с обучения специалистов, определения языка, на котором будет вестись документация, проработки законодательной базы: например, гарантий возврата судна лизингодателю в случае банкротства авиакомпаний».</w:t>
      </w:r>
    </w:p>
    <w:p w14:paraId="0818AED8" w14:textId="77777777" w:rsidR="001A0DA4" w:rsidRDefault="001A0DA4" w:rsidP="001A0DA4">
      <w:r>
        <w:t xml:space="preserve">В </w:t>
      </w:r>
      <w:r w:rsidRPr="00B125B3">
        <w:rPr>
          <w:b/>
        </w:rPr>
        <w:t>Минтрансе</w:t>
      </w:r>
      <w:r>
        <w:t xml:space="preserve"> заявили “Ъ”, что «</w:t>
      </w:r>
      <w:r w:rsidRPr="001A0DA4">
        <w:rPr>
          <w:b/>
        </w:rPr>
        <w:t>перевод воздушных судов «предполагается осуществить путем создания привлекательных и конкурентоспособных условий нахождения в российском реестре</w:t>
      </w:r>
      <w:r>
        <w:t>», добавив, что «</w:t>
      </w:r>
      <w:r w:rsidRPr="001A0DA4">
        <w:t>Росавиация совместно с авиакомпаниями детально анализируют возможность перевода в обозначенные сроки</w:t>
      </w:r>
      <w:r>
        <w:t>».</w:t>
      </w:r>
    </w:p>
    <w:p w14:paraId="35F8494B" w14:textId="77777777" w:rsidR="001A0DA4" w:rsidRDefault="001A0DA4" w:rsidP="001A0DA4">
      <w:r>
        <w:t xml:space="preserve">Один из собеседников “Ъ” предположил, что </w:t>
      </w:r>
      <w:r w:rsidRPr="00B125B3">
        <w:rPr>
          <w:b/>
        </w:rPr>
        <w:t>Минтранс</w:t>
      </w:r>
      <w:r>
        <w:t xml:space="preserve">, инициировав обсуждение вопроса, может готовить почву для моратория на обязательный перевод самолетов в госреестр, а также для продления таможенных льгот. Напомним, освобождение от НДС при ввозе иностранных самолетов, зарегистрированных вне РФ, действует до 2023 года. В </w:t>
      </w:r>
      <w:r w:rsidRPr="00B125B3">
        <w:rPr>
          <w:b/>
        </w:rPr>
        <w:t>Росавиации</w:t>
      </w:r>
      <w:r>
        <w:t xml:space="preserve"> сказали, что не комментируют служебную переписку.</w:t>
      </w:r>
    </w:p>
    <w:p w14:paraId="11209E43" w14:textId="77777777" w:rsidR="001A0DA4" w:rsidRDefault="001A0DA4" w:rsidP="001A0DA4">
      <w:r>
        <w:t xml:space="preserve">Опрошенные “Ъ” авиакомпании в основном отказались от </w:t>
      </w:r>
      <w:r w:rsidRPr="00B125B3">
        <w:rPr>
          <w:b/>
        </w:rPr>
        <w:t>комментариев</w:t>
      </w:r>
      <w:r>
        <w:t>. В Red Wings отметили, что их российские суда – SSJ 100 и Ту-204 – и так зарегистрированы в России. «При этом страну регистрации определяет владелец самолета, все наши иностранные суда – Airbus 320/321 и Boeing 777 – получены в лизинг от зарубежных компаний и зарегистрированы на Бермудских островах,– добавил представитель компании.– Лизингодатели могут отказаться регистрировать самолеты в России, и авиакомпании не смогут повлиять на это решение и вынуждены будут прекратить или сократить аренду иностранных судов». Один из источников “Ъ” говорит, что иностранные лизингодатели в случае запрета на регистрацию самолетов за рубежом «не уйдут с российского рынка, но поднимут сумму резервных отчислений (взимается, чтобы по окончании лизинга провести дефектацию самолета.– “Ъ”) на 25–30%».</w:t>
      </w:r>
    </w:p>
    <w:p w14:paraId="2B6425EA" w14:textId="77777777" w:rsidR="001A0DA4" w:rsidRDefault="001A0DA4" w:rsidP="001A0DA4">
      <w:r>
        <w:t>Постановка судов иностранного производства в госреестр означает снижение ликвидности таких бортов на вторичном рынке, подчеркивает гендиректор «ВТБ Лизинга» Дмитрий Ивантер.</w:t>
      </w:r>
    </w:p>
    <w:p w14:paraId="3C0F56FA" w14:textId="77777777" w:rsidR="001A0DA4" w:rsidRDefault="001A0DA4" w:rsidP="001A0DA4">
      <w:r>
        <w:t xml:space="preserve">«Большинство потенциальных покупателей не рассматривают приобретение воздушных судов, не соответствующих международным стандартам ICAO, FAA или EASA. Этот фактор также приведет к удорожанию стоимости лизинга и, следовательно, стоимости услуг для конечного потребителя»,– говорит он. Лизингодатели вынуждены будут переложить эти издержки на авиакомпании, согласен директор департамента по работе с крупнейшими клиентами «Сбербанк Лизинга» Павел Пискун. «В связи с длительным </w:t>
      </w:r>
      <w:r>
        <w:lastRenderedPageBreak/>
        <w:t>периодом возврата воздушных судов из лизинга и необходимостью приведения документации к требованиям других регистров издержки вполне могут составить 5–10% от стоимости воздушного судна и более»,– оценивает он.</w:t>
      </w:r>
    </w:p>
    <w:p w14:paraId="33888DE9" w14:textId="2949BFCE" w:rsidR="001A0DA4" w:rsidRDefault="00095754" w:rsidP="001A0DA4">
      <w:hyperlink r:id="rId6" w:history="1">
        <w:r w:rsidR="001A0DA4" w:rsidRPr="00743983">
          <w:rPr>
            <w:rStyle w:val="a9"/>
          </w:rPr>
          <w:t>https://www.kommersant.ru/doc/4804761</w:t>
        </w:r>
      </w:hyperlink>
    </w:p>
    <w:p w14:paraId="0D4FFDA2" w14:textId="77777777" w:rsidR="001A0DA4" w:rsidRDefault="001A0DA4" w:rsidP="001A0DA4"/>
    <w:p w14:paraId="6EE0C056" w14:textId="24E11030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4" w:name="_Toc71893453"/>
      <w:r w:rsidRPr="0042794D">
        <w:rPr>
          <w:rFonts w:ascii="Times New Roman" w:hAnsi="Times New Roman"/>
          <w:sz w:val="24"/>
          <w:szCs w:val="24"/>
        </w:rPr>
        <w:t xml:space="preserve">РОССИЯ 24; 2021.05.13; ПЕРВЫЙ ЭШЕЛОН ВОЕННЫХ ЖЕЛЕЗНОДОРОЖНИКОВ ОТПРАВИЛСЯ НА БАМ ИЗ КОМСОМОЛЬСКА-НА-АМУРЕ. НОВОСТИ НА </w:t>
      </w:r>
      <w:r w:rsidR="00B125B3">
        <w:rPr>
          <w:rFonts w:ascii="Times New Roman" w:hAnsi="Times New Roman"/>
          <w:sz w:val="24"/>
          <w:szCs w:val="24"/>
        </w:rPr>
        <w:t>«</w:t>
      </w:r>
      <w:r w:rsidRPr="0042794D">
        <w:rPr>
          <w:rFonts w:ascii="Times New Roman" w:hAnsi="Times New Roman"/>
          <w:sz w:val="24"/>
          <w:szCs w:val="24"/>
        </w:rPr>
        <w:t>РОССИИ 24</w:t>
      </w:r>
      <w:r w:rsidR="00B125B3">
        <w:rPr>
          <w:rFonts w:ascii="Times New Roman" w:hAnsi="Times New Roman"/>
          <w:sz w:val="24"/>
          <w:szCs w:val="24"/>
        </w:rPr>
        <w:t>»</w:t>
      </w:r>
      <w:bookmarkEnd w:id="4"/>
    </w:p>
    <w:p w14:paraId="20C40DD7" w14:textId="54187B74" w:rsidR="00EE7FA7" w:rsidRDefault="0042794D" w:rsidP="00B125B3">
      <w:r>
        <w:t>Первый эшелон военных железнодорожников отправился на БАМ из Комсомольска-на-Амуре. Там они займутся строительством второй ветки магистрали. Она нужна, чтобы увеличить грузооборот с Дальним Востоком.</w:t>
      </w:r>
    </w:p>
    <w:p w14:paraId="6B147799" w14:textId="70C19EB1" w:rsidR="00B125B3" w:rsidRDefault="00095754" w:rsidP="00B125B3">
      <w:hyperlink r:id="rId7" w:history="1">
        <w:r w:rsidR="0042794D" w:rsidRPr="00743983">
          <w:rPr>
            <w:rStyle w:val="a9"/>
          </w:rPr>
          <w:t>https://www.vesti.ru/video/2297332</w:t>
        </w:r>
      </w:hyperlink>
    </w:p>
    <w:p w14:paraId="4EF1E5D5" w14:textId="77777777" w:rsidR="001A0DA4" w:rsidRDefault="001A0DA4" w:rsidP="00B125B3"/>
    <w:p w14:paraId="6BF1CA1B" w14:textId="3934C09B" w:rsidR="00B125B3" w:rsidRPr="00B125B3" w:rsidRDefault="00B125B3" w:rsidP="00B125B3">
      <w:pPr>
        <w:pStyle w:val="3"/>
        <w:rPr>
          <w:rFonts w:ascii="Times New Roman" w:hAnsi="Times New Roman"/>
          <w:sz w:val="24"/>
          <w:szCs w:val="24"/>
        </w:rPr>
      </w:pPr>
      <w:bookmarkStart w:id="5" w:name="_Toc71893454"/>
      <w:r w:rsidRPr="00B125B3">
        <w:rPr>
          <w:rFonts w:ascii="Times New Roman" w:hAnsi="Times New Roman"/>
          <w:sz w:val="24"/>
          <w:szCs w:val="24"/>
        </w:rPr>
        <w:t>ТАСС; 2021.05.13; РОССИЯ НАСТАИВАЕТ НА ПОРЯДКЕ ИСПОЛЬЗОВАНИЯ СЕВМОРПУТИ НА ОСОБЫХ УСЛОВИЯХ</w:t>
      </w:r>
      <w:bookmarkEnd w:id="5"/>
    </w:p>
    <w:p w14:paraId="40A3A32F" w14:textId="77777777" w:rsidR="00B125B3" w:rsidRDefault="00B125B3" w:rsidP="00B125B3">
      <w:r>
        <w:t>Россия настаивает на использовании Северного морского пути в своих интересах, так как он пролегает по российской территории. Об этом сообщил командующий Северным флотом адмирал Александр Моисеев на брифинге для российских и иностранных журналистов на атомном ракетном крейсере «Петр Великий».</w:t>
      </w:r>
    </w:p>
    <w:p w14:paraId="1A15941B" w14:textId="0B3D1036" w:rsidR="00EF1C7E" w:rsidRDefault="00B125B3" w:rsidP="00B125B3">
      <w:r>
        <w:t xml:space="preserve">«В настоящее время весьма интенсивно обсуждаются вопросы о свободе навигации по Северному морскому пути и интернационализации управления им. Позиция Российской Федерации в этом вопросе неоднократно высказывалась руководством государства, в том числе руководством военного ведомства. Суть ее заключается в том, что </w:t>
      </w:r>
      <w:r w:rsidRPr="00B125B3">
        <w:rPr>
          <w:b/>
        </w:rPr>
        <w:t>Севморпуть</w:t>
      </w:r>
      <w:r>
        <w:t xml:space="preserve"> практически везде пролегает либо в российских территориальных водах, либо в экономической зоне страны, находится в сложных ледовых условиях, что требует организации безопасного плавания. Поэтому Россия настаивает на особом порядке использования данной коммуникации», – сказал адмирал.</w:t>
      </w:r>
    </w:p>
    <w:p w14:paraId="1466B6EA" w14:textId="3C0E7F9E" w:rsidR="00B125B3" w:rsidRDefault="00095754" w:rsidP="00B125B3">
      <w:hyperlink r:id="rId8" w:history="1">
        <w:r w:rsidR="00B125B3" w:rsidRPr="00743983">
          <w:rPr>
            <w:rStyle w:val="a9"/>
          </w:rPr>
          <w:t>https://tass.ru/armiya-i-opk/11367505</w:t>
        </w:r>
      </w:hyperlink>
    </w:p>
    <w:p w14:paraId="1342B076" w14:textId="77777777" w:rsidR="001A0DA4" w:rsidRDefault="001A0DA4" w:rsidP="00B125B3"/>
    <w:p w14:paraId="19245942" w14:textId="553AF3DD" w:rsidR="008A0E79" w:rsidRPr="008A0E79" w:rsidRDefault="008A0E79" w:rsidP="00B125B3">
      <w:pPr>
        <w:pStyle w:val="3"/>
        <w:rPr>
          <w:rFonts w:ascii="Times New Roman" w:hAnsi="Times New Roman"/>
          <w:sz w:val="24"/>
          <w:szCs w:val="24"/>
        </w:rPr>
      </w:pPr>
      <w:bookmarkStart w:id="6" w:name="_Toc71893455"/>
      <w:r w:rsidRPr="008A0E79">
        <w:rPr>
          <w:rFonts w:ascii="Times New Roman" w:hAnsi="Times New Roman"/>
          <w:sz w:val="24"/>
          <w:szCs w:val="24"/>
        </w:rPr>
        <w:t>ТАСС; 2021.05.14; НА РЕМОНТ ДОРОГ В НОВОСИБИРСКЕ ДОПОЛНИТЕЛЬНО НАПРАВЯТ 278 МЛН РУБЛЕЙ</w:t>
      </w:r>
      <w:bookmarkEnd w:id="6"/>
    </w:p>
    <w:p w14:paraId="34277125" w14:textId="77777777" w:rsidR="00B125B3" w:rsidRDefault="008A0E79" w:rsidP="00B125B3">
      <w:r>
        <w:t xml:space="preserve">Областные власти направят дополнительные 278 млн рублей на ремонт дорог в Новосибирске, где остро стоит проблема автомобильных пробок, в том числе из-за плохого состояния дорог после зимы, а недофинансирование </w:t>
      </w:r>
      <w:r>
        <w:lastRenderedPageBreak/>
        <w:t>дорожной отрасли оценивается 1,2 млрд рублей. Об этом сообщил на своей официальной странице в Facebook мэр Новосибирска Анатолий Локоть.</w:t>
      </w:r>
    </w:p>
    <w:p w14:paraId="0A09BE46" w14:textId="77777777" w:rsidR="00B125B3" w:rsidRDefault="008A0E79" w:rsidP="00B125B3">
      <w:r>
        <w:t>Ранее он оценил недофинансирование дорожной отрасли города в полтора раза. По его словам, на все виды деятельности направляется 2,6 млрд рублей вместо необходимых 3,8 млрд рублей.</w:t>
      </w:r>
    </w:p>
    <w:p w14:paraId="3A5480AF" w14:textId="77777777" w:rsidR="00B125B3" w:rsidRDefault="00B125B3" w:rsidP="00B125B3">
      <w:r>
        <w:t>«</w:t>
      </w:r>
      <w:r w:rsidR="008A0E79">
        <w:t>В Новосибирске 13 млн кв. м автодорог. Из-за недостаточного финансирования последние 10 лет ремонт улично-дорожной сети проводился на 5-6% от общей площади. &lt;…&gt; Решение губернатора о выделении 278 млн рублей позволит отремонтировать наиболее проблемные участки</w:t>
      </w:r>
      <w:r>
        <w:t>»</w:t>
      </w:r>
      <w:r w:rsidR="008A0E79">
        <w:t xml:space="preserve">, </w:t>
      </w:r>
      <w:r>
        <w:t xml:space="preserve">– </w:t>
      </w:r>
      <w:r w:rsidR="008A0E79">
        <w:t>написал Локоть.</w:t>
      </w:r>
    </w:p>
    <w:p w14:paraId="7B14F0AF" w14:textId="77777777" w:rsidR="00B125B3" w:rsidRDefault="008A0E79" w:rsidP="00B125B3">
      <w:r>
        <w:t>Мэр отметил, что многие крупные автодороги в городе не обновлялись 10-15 лет, город своими ресурсами не сможет поддерживать их в нормативном состоянии.</w:t>
      </w:r>
    </w:p>
    <w:p w14:paraId="68DDBBEA" w14:textId="77777777" w:rsidR="00B125B3" w:rsidRDefault="008A0E79" w:rsidP="00B125B3">
      <w:r>
        <w:t xml:space="preserve">В конце марта губернатор Новосибирской области Андрей Травников раскритиковал состояние дорог в областном центре, потребовал приступить к ямочному ремонту. По его словам, в городе </w:t>
      </w:r>
      <w:r w:rsidR="00B125B3">
        <w:t>«</w:t>
      </w:r>
      <w:r>
        <w:t>впору</w:t>
      </w:r>
      <w:r w:rsidR="00B125B3">
        <w:t>»</w:t>
      </w:r>
      <w:r>
        <w:t xml:space="preserve"> объявлять режим повышенной готовности </w:t>
      </w:r>
      <w:r w:rsidR="00B125B3">
        <w:t>– «</w:t>
      </w:r>
      <w:r>
        <w:t>по состоянию дорог</w:t>
      </w:r>
      <w:r w:rsidR="00B125B3">
        <w:t>»</w:t>
      </w:r>
      <w:r>
        <w:t>.</w:t>
      </w:r>
    </w:p>
    <w:p w14:paraId="0AE8AB97" w14:textId="5E471AD8" w:rsidR="00797DE1" w:rsidRDefault="008A0E79" w:rsidP="00B125B3">
      <w:r w:rsidRPr="00B125B3">
        <w:rPr>
          <w:b/>
        </w:rPr>
        <w:t>Глава Минтранса</w:t>
      </w:r>
      <w:r>
        <w:t xml:space="preserve"> региона Анатолий Костылевский отмечал, что мэрия должна наладить контроль за качеством выполнения дорожных работ, которое </w:t>
      </w:r>
      <w:r w:rsidR="00B125B3">
        <w:t>«</w:t>
      </w:r>
      <w:r>
        <w:t>оставляет желать лучшего</w:t>
      </w:r>
      <w:r w:rsidR="00B125B3">
        <w:t>»</w:t>
      </w:r>
      <w:r>
        <w:t>. Также, по мнению министра, необходимо выстроить структуру управления: в настоящее время глава района города не подчиняется заместителю мэра в области дорожного хозяйства, поэтому у последнего нет рычагов управления.</w:t>
      </w:r>
    </w:p>
    <w:p w14:paraId="292FCC35" w14:textId="77777777" w:rsidR="00B125B3" w:rsidRDefault="00095754" w:rsidP="00B125B3">
      <w:hyperlink r:id="rId9" w:history="1">
        <w:r w:rsidR="008A0E79" w:rsidRPr="00743983">
          <w:rPr>
            <w:rStyle w:val="a9"/>
          </w:rPr>
          <w:t>https://tass.ru/sibir-news/11362489</w:t>
        </w:r>
      </w:hyperlink>
    </w:p>
    <w:p w14:paraId="088AF111" w14:textId="1D7EEBFB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7" w:name="_Toc71893456"/>
      <w:r w:rsidRPr="0042794D">
        <w:rPr>
          <w:rFonts w:ascii="Times New Roman" w:hAnsi="Times New Roman"/>
          <w:sz w:val="24"/>
          <w:szCs w:val="24"/>
        </w:rPr>
        <w:t>ТАСС; 2021.05.13; ЮЖНУЮ ЧАСТЬ САХАЛИНА ВКЛЮЧИЛИ В ПРОЕКТ ПО ОЦИФРОВКЕ ДОРОЖНЫХ ДЕФЕКТОВ</w:t>
      </w:r>
      <w:bookmarkEnd w:id="7"/>
    </w:p>
    <w:p w14:paraId="5BD7D5E8" w14:textId="77777777" w:rsidR="00B125B3" w:rsidRDefault="0042794D" w:rsidP="00B125B3">
      <w:r>
        <w:t>Губернатор Сахалинской области Валерий Лимаренко распорядился включить в проект по оцифровке дорожных дефектов, действующий на территории Южно-Сахалинска, еще пять районов на юге Сахалина, сообщается в Telegram-канале главы региона.</w:t>
      </w:r>
    </w:p>
    <w:p w14:paraId="6EF03E41" w14:textId="77777777" w:rsidR="00B125B3" w:rsidRDefault="0042794D" w:rsidP="00B125B3">
      <w:r>
        <w:t>Ранее Лимаренко распорядился, чтобы уже к 1 июня этого года в городе не осталось ни одной ямы на дорогах. За короткий срок в апреле все дорожные дефекты были нанесены на цифровую карту, чтобы при ремонте ни один участок не был пропущен. Планировалось, что в дальнейшем этот опыт может быть распространен и на другую территорию региона.</w:t>
      </w:r>
    </w:p>
    <w:p w14:paraId="0CE3919B" w14:textId="77777777" w:rsidR="00B125B3" w:rsidRDefault="00B125B3" w:rsidP="00B125B3">
      <w:r>
        <w:t>«</w:t>
      </w:r>
      <w:r w:rsidR="0042794D">
        <w:t xml:space="preserve">К проекту присоединяются еще пять муниципальных образований. Наносить на интерактивную карту точки, где есть ямы и выбоины, будут в </w:t>
      </w:r>
      <w:r w:rsidR="0042794D">
        <w:lastRenderedPageBreak/>
        <w:t>Холмском, Невельском, Долинском, Анивском и Корсаковском районах</w:t>
      </w:r>
      <w:r>
        <w:t>»</w:t>
      </w:r>
      <w:r w:rsidR="0042794D">
        <w:t xml:space="preserve">, </w:t>
      </w:r>
      <w:r>
        <w:t xml:space="preserve">– </w:t>
      </w:r>
      <w:r w:rsidR="0042794D">
        <w:t>говорится в сообщении.</w:t>
      </w:r>
    </w:p>
    <w:p w14:paraId="74C2BA8D" w14:textId="77777777" w:rsidR="00B125B3" w:rsidRDefault="0042794D" w:rsidP="00B125B3">
      <w:r>
        <w:t>По информации правительства региона, в Южно-Сахалинске реализация проекта проходит успешно. На дорогах выявили более 2,5 тыс. ям. К ремонту приступили незамедлительно, уже более 2 тыс. дефектов на дорогах устранено.</w:t>
      </w:r>
    </w:p>
    <w:p w14:paraId="527AFBA2" w14:textId="6D62722B" w:rsidR="0042794D" w:rsidRDefault="0042794D" w:rsidP="00B125B3">
      <w:r>
        <w:t xml:space="preserve">Проводимая в Южно-Сахалинске работа во многом способствует достижению целей национального проекта </w:t>
      </w:r>
      <w:r w:rsidR="00B125B3">
        <w:t>«</w:t>
      </w:r>
      <w:r w:rsidRPr="00B125B3">
        <w:rPr>
          <w:b/>
        </w:rPr>
        <w:t>Безопасные и качественные автомобильные дороги</w:t>
      </w:r>
      <w:r w:rsidR="00B125B3">
        <w:t>»</w:t>
      </w:r>
      <w:r>
        <w:t xml:space="preserve">. Сначала он был рассчитан на 2019-2024 гг., но затем был продлен до 2030 года вместе с остальными нацпроектами. Ожидаемые результаты для Сахалинской области </w:t>
      </w:r>
      <w:r w:rsidR="00B125B3">
        <w:t xml:space="preserve">– </w:t>
      </w:r>
      <w:r>
        <w:t xml:space="preserve">доля региональных трасс, соответствующих нормативу, должна превысить 55 процентов, а доля дорожной сети Южно-Сахалинской городской агломерации </w:t>
      </w:r>
      <w:r w:rsidR="00B125B3">
        <w:t xml:space="preserve">– </w:t>
      </w:r>
      <w:r>
        <w:t>возрасти до 85 процентов.</w:t>
      </w:r>
    </w:p>
    <w:p w14:paraId="6A957FC6" w14:textId="0648F5FF" w:rsidR="00B125B3" w:rsidRDefault="00095754" w:rsidP="00B125B3">
      <w:hyperlink r:id="rId10" w:history="1">
        <w:r w:rsidR="0042794D" w:rsidRPr="00743983">
          <w:rPr>
            <w:rStyle w:val="a9"/>
          </w:rPr>
          <w:t>https://tass.ru/obschestvo/11360973</w:t>
        </w:r>
      </w:hyperlink>
    </w:p>
    <w:p w14:paraId="3811EF29" w14:textId="77777777" w:rsidR="001A0DA4" w:rsidRDefault="001A0DA4" w:rsidP="00B125B3"/>
    <w:p w14:paraId="1E063238" w14:textId="49F850EA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8" w:name="_Toc71893457"/>
      <w:r w:rsidRPr="0042794D">
        <w:rPr>
          <w:rFonts w:ascii="Times New Roman" w:hAnsi="Times New Roman"/>
          <w:sz w:val="24"/>
          <w:szCs w:val="24"/>
        </w:rPr>
        <w:t>ТАСС; 2021.05.13; КАБМИН ПРЕДВАРИТЕЛЬНО ПОДДЕРЖАЛ ЧЕТЫРЕХ ПРЕТЕНДЕНТОВ НА ИНФРАСТРУКТУРНЫЕ КРЕДИТЫ</w:t>
      </w:r>
      <w:bookmarkEnd w:id="8"/>
    </w:p>
    <w:p w14:paraId="1A2AABF9" w14:textId="77777777" w:rsidR="00B125B3" w:rsidRDefault="0042794D" w:rsidP="00B125B3">
      <w:r>
        <w:t xml:space="preserve">Правительство предварительно поддержало проекты из четырех регионов, претендующие на финансирование за счет инфраструктурных кредитов, это проекты из Нижегородской, Челябинской, Курской областей и Ямало-Ненецкого автономного округа, сообщил </w:t>
      </w:r>
      <w:r w:rsidRPr="00B125B3">
        <w:rPr>
          <w:b/>
        </w:rPr>
        <w:t>вице-премьер</w:t>
      </w:r>
      <w:r>
        <w:t xml:space="preserve"> </w:t>
      </w:r>
      <w:r w:rsidRPr="00B125B3">
        <w:rPr>
          <w:b/>
        </w:rPr>
        <w:t>Марат Хуснуллин</w:t>
      </w:r>
      <w:r>
        <w:t>, отметив, что они были представлены в четверг на заседании правительственной комиссии по региональному развитию.</w:t>
      </w:r>
    </w:p>
    <w:p w14:paraId="09731DAA" w14:textId="77777777" w:rsidR="00B125B3" w:rsidRDefault="00B125B3" w:rsidP="00B125B3">
      <w:r>
        <w:t>«</w:t>
      </w:r>
      <w:r w:rsidR="0042794D" w:rsidRPr="001A0DA4">
        <w:rPr>
          <w:b/>
        </w:rPr>
        <w:t xml:space="preserve">Челябинск: завершение строительства метро с интеграцией в трамвайную сеть, обновление троллейбусов, трамваев и обновление инфраструктуры для их функционирования. Нижний Новключевой проект </w:t>
      </w:r>
      <w:r w:rsidRPr="001A0DA4">
        <w:rPr>
          <w:b/>
        </w:rPr>
        <w:t xml:space="preserve">– </w:t>
      </w:r>
      <w:r w:rsidR="0042794D" w:rsidRPr="001A0DA4">
        <w:rPr>
          <w:b/>
        </w:rPr>
        <w:t xml:space="preserve">это строительство новых станций 3-го по величине метрополитена в стране. Ямал: железнодорожная линия </w:t>
      </w:r>
      <w:r w:rsidRPr="001A0DA4">
        <w:rPr>
          <w:b/>
        </w:rPr>
        <w:t xml:space="preserve">– </w:t>
      </w:r>
      <w:r w:rsidR="0042794D" w:rsidRPr="001A0DA4">
        <w:rPr>
          <w:b/>
        </w:rPr>
        <w:t xml:space="preserve">СШХ. Курск: инфраструктура для жилищного строительства за счет облигаций, жилье </w:t>
      </w:r>
      <w:r w:rsidRPr="001A0DA4">
        <w:rPr>
          <w:b/>
        </w:rPr>
        <w:t xml:space="preserve">– </w:t>
      </w:r>
      <w:r w:rsidR="0042794D" w:rsidRPr="001A0DA4">
        <w:rPr>
          <w:b/>
        </w:rPr>
        <w:t>внебюджет. Концептуально эти проекты мы поддерживаем, будем продолжать проработку этих проектов совместно с Минфином</w:t>
      </w:r>
      <w:r>
        <w:t>»</w:t>
      </w:r>
      <w:r w:rsidR="0042794D">
        <w:t xml:space="preserve">, </w:t>
      </w:r>
      <w:r>
        <w:t xml:space="preserve">– </w:t>
      </w:r>
      <w:r w:rsidR="0042794D">
        <w:t xml:space="preserve">написал </w:t>
      </w:r>
      <w:r w:rsidR="0042794D" w:rsidRPr="00B125B3">
        <w:rPr>
          <w:b/>
        </w:rPr>
        <w:t>Хуснуллин</w:t>
      </w:r>
      <w:r w:rsidR="0042794D">
        <w:t xml:space="preserve"> в Instagram по итогам заседания.</w:t>
      </w:r>
    </w:p>
    <w:p w14:paraId="2D2DB051" w14:textId="77777777" w:rsidR="00B125B3" w:rsidRDefault="0042794D" w:rsidP="00B125B3">
      <w:r>
        <w:t>В ходе заседания правительственной комиссии губернатор Курской области Роман Старовойт отметил, что за счет инфраструктурных кредитов на сумму более 14 млрд рублей в регионе планируется строительство дорог, детских садов, школы, поликлиники. Также новые механизмы финансирования инфраструктуры планируется использовать для развития жилищного строительства в области.</w:t>
      </w:r>
    </w:p>
    <w:p w14:paraId="1A6BC036" w14:textId="2045B496" w:rsidR="0042794D" w:rsidRDefault="00B125B3" w:rsidP="00B125B3">
      <w:r>
        <w:lastRenderedPageBreak/>
        <w:t>«</w:t>
      </w:r>
      <w:r w:rsidR="0042794D">
        <w:t>Активно прорабатываются четыре проекта жилищного строительства в Курске с использованием инфраструктурных облигаций, это даст региону более 1 млн кв. м жилья и раскроет горизонт для дальнейшей работы в этом направлении. Все проекты включают в себя строительство необходимой инженерной и социальной инфраструктуры</w:t>
      </w:r>
      <w:r>
        <w:t>»</w:t>
      </w:r>
      <w:r w:rsidR="0042794D">
        <w:t xml:space="preserve">, </w:t>
      </w:r>
      <w:r>
        <w:t xml:space="preserve">– </w:t>
      </w:r>
      <w:r w:rsidR="0042794D">
        <w:t xml:space="preserve">цитирует Старовойта </w:t>
      </w:r>
      <w:r w:rsidR="0042794D" w:rsidRPr="00B125B3">
        <w:rPr>
          <w:b/>
        </w:rPr>
        <w:t>пресс-служба</w:t>
      </w:r>
      <w:r w:rsidR="0042794D">
        <w:t xml:space="preserve"> администрации региона.</w:t>
      </w:r>
    </w:p>
    <w:p w14:paraId="28CDC650" w14:textId="77777777" w:rsidR="00B125B3" w:rsidRDefault="00095754" w:rsidP="00B125B3">
      <w:hyperlink r:id="rId11" w:history="1">
        <w:r w:rsidR="0042794D" w:rsidRPr="00743983">
          <w:rPr>
            <w:rStyle w:val="a9"/>
          </w:rPr>
          <w:t>https://tass.ru/ekonomika/11367889</w:t>
        </w:r>
      </w:hyperlink>
    </w:p>
    <w:p w14:paraId="2BC25241" w14:textId="4CD1D463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9" w:name="_Toc71893458"/>
      <w:r w:rsidRPr="0042794D">
        <w:rPr>
          <w:rFonts w:ascii="Times New Roman" w:hAnsi="Times New Roman"/>
          <w:sz w:val="24"/>
          <w:szCs w:val="24"/>
        </w:rPr>
        <w:t>ТАСС; 2021.05.13; СТРОИТЕЛЬСТВО ЗАПАДНОГО ОБХОДА РОСТОВА-НА-ДОНУ ПЛАНИРУЮТ НАЧАТЬ В 2022 ГОДУ</w:t>
      </w:r>
      <w:bookmarkEnd w:id="9"/>
    </w:p>
    <w:p w14:paraId="4FB7FA9C" w14:textId="77777777" w:rsidR="00B125B3" w:rsidRDefault="0042794D" w:rsidP="00B125B3">
      <w:r>
        <w:t xml:space="preserve">Строительство так называемой Западной хорды </w:t>
      </w:r>
      <w:r w:rsidR="00B125B3">
        <w:t xml:space="preserve">– </w:t>
      </w:r>
      <w:r>
        <w:t xml:space="preserve">участка кольцевой автодороги вокруг Ростова-на-Дону </w:t>
      </w:r>
      <w:r w:rsidR="00B125B3">
        <w:t xml:space="preserve">– </w:t>
      </w:r>
      <w:r>
        <w:t xml:space="preserve">планируется начать летом 2022 года, сообщил губернатор Ростовской области Василий Голубев, которого цитирует его </w:t>
      </w:r>
      <w:r w:rsidRPr="00B125B3">
        <w:rPr>
          <w:b/>
        </w:rPr>
        <w:t>пресс-служба</w:t>
      </w:r>
      <w:r>
        <w:t>.</w:t>
      </w:r>
    </w:p>
    <w:p w14:paraId="498BC805" w14:textId="77777777" w:rsidR="00B125B3" w:rsidRDefault="0042794D" w:rsidP="00B125B3">
      <w:r>
        <w:t>Западная хорда является одной из наиболее протяженных частей Ростовского транспортного кольца. Ее длина должна составить 13,5 км.</w:t>
      </w:r>
    </w:p>
    <w:p w14:paraId="1D0C5D84" w14:textId="77777777" w:rsidR="00B125B3" w:rsidRDefault="00B125B3" w:rsidP="00B125B3">
      <w:r>
        <w:t>«</w:t>
      </w:r>
      <w:r w:rsidR="0042794D">
        <w:t xml:space="preserve">Один из составляющих кольцо объектов </w:t>
      </w:r>
      <w:r>
        <w:t xml:space="preserve">– </w:t>
      </w:r>
      <w:r w:rsidR="0042794D">
        <w:t>Западная хорда. Мы ведем сейчас ее проектирование и делаем это с опережением графика. Рассчитываем завершить проект в июле следующего года, и тогда же можно будет приступить к его реализации</w:t>
      </w:r>
      <w:r>
        <w:t>»</w:t>
      </w:r>
      <w:r w:rsidR="0042794D">
        <w:t xml:space="preserve">, </w:t>
      </w:r>
      <w:r>
        <w:t xml:space="preserve">– </w:t>
      </w:r>
      <w:r w:rsidR="0042794D">
        <w:t>сказал Голубев.</w:t>
      </w:r>
    </w:p>
    <w:p w14:paraId="7F2C77F7" w14:textId="1285409C" w:rsidR="0042794D" w:rsidRDefault="0042794D" w:rsidP="00B125B3">
      <w:r>
        <w:t xml:space="preserve">В </w:t>
      </w:r>
      <w:r w:rsidRPr="00B125B3">
        <w:rPr>
          <w:b/>
        </w:rPr>
        <w:t>пресс-службе</w:t>
      </w:r>
      <w:r>
        <w:t xml:space="preserve"> добавили, что вопрос строительства участка кольцевой автодороги обсуждался в четверг на заседании президиума правительственной комиссии по региональному развитию РФ. Заседание прошло под председательством </w:t>
      </w:r>
      <w:r w:rsidRPr="00B125B3">
        <w:rPr>
          <w:b/>
        </w:rPr>
        <w:t>вице-премьера</w:t>
      </w:r>
      <w:r>
        <w:t xml:space="preserve"> РФ </w:t>
      </w:r>
      <w:r w:rsidRPr="00B125B3">
        <w:rPr>
          <w:b/>
        </w:rPr>
        <w:t>Марата Хуснуллина</w:t>
      </w:r>
      <w:r>
        <w:t>, который поручил проработать этот вопрос.</w:t>
      </w:r>
    </w:p>
    <w:p w14:paraId="1D5E610C" w14:textId="77777777" w:rsidR="00B125B3" w:rsidRDefault="00095754" w:rsidP="00B125B3">
      <w:hyperlink r:id="rId12" w:history="1">
        <w:r w:rsidR="0042794D" w:rsidRPr="00743983">
          <w:rPr>
            <w:rStyle w:val="a9"/>
          </w:rPr>
          <w:t>https://tass.ru/v-strane/11366349</w:t>
        </w:r>
      </w:hyperlink>
    </w:p>
    <w:p w14:paraId="4E302C45" w14:textId="7E6C574F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10" w:name="_Toc71893459"/>
      <w:r w:rsidRPr="0042794D">
        <w:rPr>
          <w:rFonts w:ascii="Times New Roman" w:hAnsi="Times New Roman"/>
          <w:sz w:val="24"/>
          <w:szCs w:val="24"/>
        </w:rPr>
        <w:t xml:space="preserve">РИА НОВОСТИ; 2021.05.13; ГУБЕРНАТОР ЯМАЛА ПРЕДСТАВИЛ </w:t>
      </w:r>
      <w:r w:rsidRPr="00B125B3">
        <w:rPr>
          <w:rFonts w:ascii="Times New Roman" w:hAnsi="Times New Roman"/>
          <w:sz w:val="24"/>
          <w:szCs w:val="24"/>
        </w:rPr>
        <w:t>ВИЦЕ-ПРЕМЬЕРУ</w:t>
      </w:r>
      <w:r w:rsidRPr="0042794D">
        <w:rPr>
          <w:rFonts w:ascii="Times New Roman" w:hAnsi="Times New Roman"/>
          <w:sz w:val="24"/>
          <w:szCs w:val="24"/>
        </w:rPr>
        <w:t xml:space="preserve"> ПРОЕКТ СЕВЕРНОГО ШИРОТНОГО ХОДА</w:t>
      </w:r>
      <w:bookmarkEnd w:id="10"/>
    </w:p>
    <w:p w14:paraId="291F3333" w14:textId="77777777" w:rsidR="0042794D" w:rsidRDefault="0042794D" w:rsidP="00B125B3">
      <w:r>
        <w:t xml:space="preserve">Губернатор Ямало-Ненецкого автономного округа (ЯНАО) Дмитрий Артюхов представил </w:t>
      </w:r>
      <w:r w:rsidRPr="00B125B3">
        <w:rPr>
          <w:b/>
        </w:rPr>
        <w:t>вице-премьеру</w:t>
      </w:r>
      <w:r>
        <w:t xml:space="preserve"> </w:t>
      </w:r>
      <w:r w:rsidRPr="00B125B3">
        <w:rPr>
          <w:b/>
        </w:rPr>
        <w:t>Марату Хуснуллину</w:t>
      </w:r>
      <w:r>
        <w:t xml:space="preserve"> проект Северного широтного хода, сообщает в четверг </w:t>
      </w:r>
      <w:r w:rsidRPr="00B125B3">
        <w:rPr>
          <w:b/>
        </w:rPr>
        <w:t>пресс-служба</w:t>
      </w:r>
      <w:r>
        <w:t xml:space="preserve"> главы региона.</w:t>
      </w:r>
    </w:p>
    <w:p w14:paraId="2CFC0717" w14:textId="3BE6D8E2" w:rsidR="0042794D" w:rsidRDefault="00B125B3" w:rsidP="00B125B3">
      <w:r>
        <w:t>«</w:t>
      </w:r>
      <w:r w:rsidR="0042794D">
        <w:t xml:space="preserve">Тринадцатого мая состоялось заседание президиума правительственной комиссии по региональному развитию под руководством заместителя председателя правительства России </w:t>
      </w:r>
      <w:r w:rsidR="0042794D" w:rsidRPr="00B125B3">
        <w:rPr>
          <w:b/>
        </w:rPr>
        <w:t>Марата Хуснуллина</w:t>
      </w:r>
      <w:r w:rsidR="0042794D">
        <w:t xml:space="preserve">. На заседании рассматривались проекты, которые предлагается реализовать с использованием нового финансового механизма бюджетных кредитов. Его анонсировал </w:t>
      </w:r>
      <w:r w:rsidR="0042794D" w:rsidRPr="00B125B3">
        <w:rPr>
          <w:b/>
        </w:rPr>
        <w:t>президент России</w:t>
      </w:r>
      <w:r w:rsidR="0042794D">
        <w:t xml:space="preserve"> </w:t>
      </w:r>
      <w:r w:rsidR="0042794D" w:rsidRPr="00B125B3">
        <w:rPr>
          <w:b/>
        </w:rPr>
        <w:t>Владимир Путин</w:t>
      </w:r>
      <w:r w:rsidR="0042794D">
        <w:t xml:space="preserve"> во время ежегодного послания Федеральному Собранию. Глава государства сообщил, что одним из пилотов станет строительство Северного широтного хода на Ямале. </w:t>
      </w:r>
      <w:r w:rsidR="0042794D">
        <w:lastRenderedPageBreak/>
        <w:t xml:space="preserve">Сегодня губернатор округа Дмитрий Артюхов представил модель проекта </w:t>
      </w:r>
      <w:r w:rsidR="0042794D" w:rsidRPr="00B125B3">
        <w:rPr>
          <w:b/>
        </w:rPr>
        <w:t>вице-премьеру</w:t>
      </w:r>
      <w:r>
        <w:t>»</w:t>
      </w:r>
      <w:r w:rsidR="0042794D">
        <w:t xml:space="preserve">, </w:t>
      </w:r>
      <w:r>
        <w:t xml:space="preserve">– </w:t>
      </w:r>
      <w:r w:rsidR="0042794D">
        <w:t>говорится в сообщении.</w:t>
      </w:r>
    </w:p>
    <w:p w14:paraId="5BA8D5D8" w14:textId="77777777" w:rsidR="0042794D" w:rsidRDefault="0042794D" w:rsidP="00B125B3">
      <w:r>
        <w:t>Глава региона подчеркнул, что строительство этой железнодорожной магистрали даст значительный эффект для экономики и промышленного развития Ямала и всей Арктической зоны. Северный широтный ход планируется к реализации на условиях федеральной концессии, заключенной в 2018 году.</w:t>
      </w:r>
    </w:p>
    <w:p w14:paraId="7720AD29" w14:textId="05DA7B72" w:rsidR="0042794D" w:rsidRDefault="00B125B3" w:rsidP="00B125B3">
      <w:r>
        <w:t>«</w:t>
      </w:r>
      <w:r w:rsidR="0042794D" w:rsidRPr="001A0DA4">
        <w:rPr>
          <w:b/>
        </w:rPr>
        <w:t>Считаю, что Северный широтный ход для страны – значимый проект. Он важен для развития региона. Необходимо в кратчайшие сроки принять все решения и приступить к его реализации</w:t>
      </w:r>
      <w:r>
        <w:t>»</w:t>
      </w:r>
      <w:r w:rsidR="0042794D">
        <w:t xml:space="preserve">, </w:t>
      </w:r>
      <w:r>
        <w:t xml:space="preserve">– </w:t>
      </w:r>
      <w:r w:rsidR="0042794D">
        <w:t xml:space="preserve">приводятся в сообщении слова </w:t>
      </w:r>
      <w:r w:rsidR="0042794D" w:rsidRPr="00B125B3">
        <w:rPr>
          <w:b/>
        </w:rPr>
        <w:t>Хуснуллина</w:t>
      </w:r>
      <w:r w:rsidR="0042794D">
        <w:t>.</w:t>
      </w:r>
    </w:p>
    <w:p w14:paraId="3B9FFB1A" w14:textId="77777777" w:rsidR="0042794D" w:rsidRDefault="0042794D" w:rsidP="00B125B3">
      <w:r>
        <w:t>Он подчеркнул хорошую проработку проекта и рекомендовал его к реализации с использованием инфраструктурных кредитов.</w:t>
      </w:r>
    </w:p>
    <w:p w14:paraId="0370DC01" w14:textId="77777777" w:rsidR="0042794D" w:rsidRDefault="0042794D" w:rsidP="00B125B3">
      <w:r>
        <w:t>В свою очередь губернатор ЯНАО отметил, что один из элементов Северного широтного хода – мост через реку Надым – уже введен в эксплуатацию. До конца этого года завершится проектирование другого ключевого участка – моста через реку Обь.</w:t>
      </w:r>
    </w:p>
    <w:p w14:paraId="1BB4D7C0" w14:textId="0AAB5BC5" w:rsidR="0042794D" w:rsidRDefault="00B125B3" w:rsidP="00B125B3">
      <w:r>
        <w:t>«</w:t>
      </w:r>
      <w:r w:rsidR="0042794D">
        <w:t>Северный широтный ход – сложный проект. Но он имеет стратегическое значение для дальнейшего развития всей Арктической зоны. Необходимо сформировать на Ямале надежный транспортный каркас. Его основой как раз и станет СШХ. В перспективе это позволит обеспечить выход к Северному морскому пути. Понимая значимость проекта, регион делает все необходимое, чтобы как можно скорее приступить к его реализации</w:t>
      </w:r>
      <w:r>
        <w:t>»</w:t>
      </w:r>
      <w:r w:rsidR="0042794D">
        <w:t xml:space="preserve">, </w:t>
      </w:r>
      <w:r>
        <w:t xml:space="preserve">– </w:t>
      </w:r>
      <w:r w:rsidR="0042794D">
        <w:t xml:space="preserve">подчеркнул Артюхов, которого цитирует его </w:t>
      </w:r>
      <w:r w:rsidR="0042794D" w:rsidRPr="00B125B3">
        <w:rPr>
          <w:b/>
        </w:rPr>
        <w:t>пресс-служба</w:t>
      </w:r>
      <w:r w:rsidR="0042794D">
        <w:t>.</w:t>
      </w:r>
    </w:p>
    <w:p w14:paraId="03C59BDF" w14:textId="77777777" w:rsidR="0042794D" w:rsidRDefault="0042794D" w:rsidP="00B125B3">
      <w:r>
        <w:t>Северный широтный ход протяженностью 707 километров свяжет западную и восточную части Ямало-Ненецкого автономного округа, а также Северную и Свердловскую железные дороги.</w:t>
      </w:r>
    </w:p>
    <w:p w14:paraId="318F3497" w14:textId="77777777" w:rsidR="00B125B3" w:rsidRDefault="00095754" w:rsidP="00B125B3">
      <w:hyperlink r:id="rId13" w:history="1">
        <w:r w:rsidR="0042794D" w:rsidRPr="00743983">
          <w:rPr>
            <w:rStyle w:val="a9"/>
          </w:rPr>
          <w:t>https://ria.ru/20210513/proekt-1732124952.html</w:t>
        </w:r>
      </w:hyperlink>
    </w:p>
    <w:p w14:paraId="759013F6" w14:textId="48BDB9D6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11" w:name="_Toc71893460"/>
      <w:r w:rsidRPr="0042794D">
        <w:rPr>
          <w:rFonts w:ascii="Times New Roman" w:hAnsi="Times New Roman"/>
          <w:sz w:val="24"/>
          <w:szCs w:val="24"/>
        </w:rPr>
        <w:t>ТАСС; 2021.05.13; ПРОЕКТ РЕДЕВЕЛОПМЕНТА ЦЕНТРА НИЖНЕГО НОВГОРОДА ПОЗВОЛИТ СОЗДАТЬ 20 ТЫС. РАБОЧИХ МЕСТ</w:t>
      </w:r>
      <w:bookmarkEnd w:id="11"/>
    </w:p>
    <w:p w14:paraId="25DE93AC" w14:textId="77777777" w:rsidR="00B125B3" w:rsidRDefault="0042794D" w:rsidP="00B125B3">
      <w:r>
        <w:t xml:space="preserve">Реализация проекта по редевелопменту исторического квартала Започаинье в центре Нижнего Новгорода позволит создать около 20 тыс. рабочих мест. Об этом говорится в сообщении, распространенном в четверг </w:t>
      </w:r>
      <w:r w:rsidRPr="00B125B3">
        <w:rPr>
          <w:b/>
        </w:rPr>
        <w:t>пресс-службой</w:t>
      </w:r>
      <w:r>
        <w:t xml:space="preserve"> правительства Нижегородской области.</w:t>
      </w:r>
    </w:p>
    <w:p w14:paraId="3E6E2509" w14:textId="77777777" w:rsidR="00B125B3" w:rsidRDefault="0042794D" w:rsidP="00B125B3">
      <w:r>
        <w:t xml:space="preserve">По словам Никитина, еще один проект, для реализации которого планируется использовать инфраструктурные кредиты, </w:t>
      </w:r>
      <w:r w:rsidR="00B125B3">
        <w:t xml:space="preserve">– </w:t>
      </w:r>
      <w:r>
        <w:t xml:space="preserve">это развитие южных территорий Нижнего Новгорода, где ввод жилья достигнет 3,4 млн кв. м. Также благодаря новому механизму финансирования планируется реформировать в </w:t>
      </w:r>
      <w:r>
        <w:lastRenderedPageBreak/>
        <w:t>регионе систему общественного транспорта, в том числе построить новые станции метрополитена.</w:t>
      </w:r>
    </w:p>
    <w:p w14:paraId="7C930EF7" w14:textId="6D7BB8D1" w:rsidR="0042794D" w:rsidRDefault="00B125B3" w:rsidP="00B125B3">
      <w:r>
        <w:t>«</w:t>
      </w:r>
      <w:r w:rsidR="0042794D">
        <w:t xml:space="preserve">Во-первых, это </w:t>
      </w:r>
      <w:r>
        <w:t>«</w:t>
      </w:r>
      <w:r w:rsidR="0042794D">
        <w:t>Сенная</w:t>
      </w:r>
      <w:r>
        <w:t>»</w:t>
      </w:r>
      <w:r w:rsidR="0042794D">
        <w:t>. Во-вторых, строительство метро до Сормова в заречной части города. Новые станции позволят существенно улучшить транспортное обслуживание для более чем 160 тыс. жителей города. Одновременный ввод всех четырех станций качественно перераспределит пассажирские потоки в пользу общественного транспорта</w:t>
      </w:r>
      <w:r>
        <w:t>»</w:t>
      </w:r>
      <w:r w:rsidR="0042794D">
        <w:t xml:space="preserve">, </w:t>
      </w:r>
      <w:r>
        <w:t xml:space="preserve">– </w:t>
      </w:r>
      <w:r w:rsidR="0042794D">
        <w:t>отметил Никитин, добавив, что при получении инфраструктурного кредита регион готов приступить к этой работе в 2022 году.</w:t>
      </w:r>
    </w:p>
    <w:p w14:paraId="5553B01C" w14:textId="77777777" w:rsidR="00B125B3" w:rsidRDefault="00095754" w:rsidP="00B125B3">
      <w:hyperlink r:id="rId14" w:history="1">
        <w:r w:rsidR="0042794D" w:rsidRPr="00743983">
          <w:rPr>
            <w:rStyle w:val="a9"/>
          </w:rPr>
          <w:t>https://tass.ru/v-strane/11369501</w:t>
        </w:r>
      </w:hyperlink>
    </w:p>
    <w:p w14:paraId="550914D8" w14:textId="77777777" w:rsidR="00227D9B" w:rsidRPr="00B125B3" w:rsidRDefault="00227D9B" w:rsidP="00227D9B">
      <w:pPr>
        <w:pStyle w:val="3"/>
        <w:rPr>
          <w:rFonts w:ascii="Times New Roman" w:hAnsi="Times New Roman"/>
          <w:sz w:val="24"/>
          <w:szCs w:val="24"/>
        </w:rPr>
      </w:pPr>
      <w:bookmarkStart w:id="12" w:name="_Toc71893461"/>
      <w:r w:rsidRPr="00B125B3">
        <w:rPr>
          <w:rFonts w:ascii="Times New Roman" w:hAnsi="Times New Roman"/>
          <w:sz w:val="24"/>
          <w:szCs w:val="24"/>
        </w:rPr>
        <w:t>ПРАЙМ; 2021.05.13; ГРЕЦИЯ ВОЗОБНОВЛЯЕТ ТУРИЗМ</w:t>
      </w:r>
      <w:bookmarkEnd w:id="12"/>
    </w:p>
    <w:p w14:paraId="58718E97" w14:textId="77777777" w:rsidR="00227D9B" w:rsidRDefault="00227D9B" w:rsidP="00227D9B">
      <w:r>
        <w:t xml:space="preserve">Греция с 14 мая открывает границы для туристов – отменяются ограничения на въезд иностранных туристов, в том числе российских, на карантин их помещать не будут. Министерство туризма обещает им безопасный отдых. </w:t>
      </w:r>
    </w:p>
    <w:p w14:paraId="177814D1" w14:textId="77777777" w:rsidR="00227D9B" w:rsidRDefault="00227D9B" w:rsidP="00227D9B">
      <w:r>
        <w:t>Снимается также большинство ограничений, полгода назад введенных из-за пандемии коронавируса.</w:t>
      </w:r>
    </w:p>
    <w:p w14:paraId="74C36738" w14:textId="77777777" w:rsidR="00227D9B" w:rsidRDefault="00227D9B" w:rsidP="00227D9B">
      <w:r>
        <w:t>Правительство Греции оценивает открытие туризма как чрезвычайно важный шаг для общества и для экономики. Вместе с открытием туризма снимается запрет на передвижение между регионами страны, и в этот же день откроются музеи.</w:t>
      </w:r>
    </w:p>
    <w:p w14:paraId="075BD29F" w14:textId="77777777" w:rsidR="00227D9B" w:rsidRDefault="00227D9B" w:rsidP="00227D9B">
      <w:r>
        <w:t>РОССИЙСКИМ ТУРИСТАМ ВЪЕХАТЬ МОЖНО, НО НЕ НА ЧЕМ</w:t>
      </w:r>
    </w:p>
    <w:p w14:paraId="68ABDA3A" w14:textId="77777777" w:rsidR="00227D9B" w:rsidRDefault="00227D9B" w:rsidP="00227D9B">
      <w:r>
        <w:t xml:space="preserve">Туристы из России, несмотря на разрешение, пока не могут отдохнуть в Греции – российские авиационные власти пока не дали разрешение на регулярные и чартерные рейсы. </w:t>
      </w:r>
    </w:p>
    <w:p w14:paraId="23DFD351" w14:textId="77777777" w:rsidR="00227D9B" w:rsidRDefault="00227D9B" w:rsidP="00227D9B">
      <w:r>
        <w:t>Российские туристы не посещали Грецию больше года – российский «Аэрофлот» и греческая авиакомпания Aegean Airways с конца марта 2020 года приостановили полеты из России в Грецию и обратно из-за распространения коронавируса.</w:t>
      </w:r>
    </w:p>
    <w:p w14:paraId="5CBA81A6" w14:textId="77777777" w:rsidR="00227D9B" w:rsidRDefault="00227D9B" w:rsidP="00227D9B">
      <w:r>
        <w:t>Сейчас летают в основном так называемые грузопассажирские рейсы, которые не предназначены для туризма.</w:t>
      </w:r>
    </w:p>
    <w:p w14:paraId="7A0C921F" w14:textId="77777777" w:rsidR="00227D9B" w:rsidRDefault="00227D9B" w:rsidP="00227D9B">
      <w:r>
        <w:t xml:space="preserve">«Регулярное сообщение лишь частично возобновлено. До пандемии было разрешено совершать 24 регулярных рейса Москва-Афины в неделю, были рейсы в столицу Греции из других российских городов, множество рейсов по другим маршрутам, в Салоники, на острова. В соответствии с решением оперативного штаба возобновлено воздушное сообщение по маршруту Москва – Афины. Два регулярных рейса в неделю выполняются авиакомпаниями «Аэрофлот» и Aegean, а грузопассажирские рейсы выполняет «Аэрофлот» по маршруту Москва – Афины один раз в неделю, и </w:t>
      </w:r>
      <w:r>
        <w:lastRenderedPageBreak/>
        <w:t>разрешены ещё четыре рейса в неделю по другим маршрутам другим компаниям», – рассказал РИА Новости один из работников туриндустрии.</w:t>
      </w:r>
    </w:p>
    <w:p w14:paraId="4F4EA0C7" w14:textId="77777777" w:rsidR="00227D9B" w:rsidRDefault="00227D9B" w:rsidP="00227D9B">
      <w:r>
        <w:t>По его словам, из-за пандемии пассажиров стало меньше в сотни раз – в 2019 году регулярными рейсами было перевезено более 520 тысяч пассажиров, а в 2020 году примерно 2,3 тысячи пассажиров. Нерегулярными рейсами перевезли в 2019 году более 558 тысяч человек, а в 2020 году менее 400 пассажиров.</w:t>
      </w:r>
    </w:p>
    <w:p w14:paraId="167AD354" w14:textId="77777777" w:rsidR="00227D9B" w:rsidRDefault="00227D9B" w:rsidP="00227D9B">
      <w:r>
        <w:t>Помимо этого, до 14 мая действовало введённое Грецией ограничение на въезд до 4 тысяч российских граждан в неделю. Власти Греции обещают отменить квоту, но в 0.00 14 мая новое министерское решение еще не было опубликовано.</w:t>
      </w:r>
    </w:p>
    <w:p w14:paraId="0109F99D" w14:textId="77777777" w:rsidR="00227D9B" w:rsidRDefault="00227D9B" w:rsidP="00227D9B">
      <w:r>
        <w:t xml:space="preserve">Россия и Греция согласуют дату начала регулярного авиасообщения на следующей неделе, сообщил МИД Греции после прошедшей 11 мая внеочередной телеконференции сопредседателей смешанной российско-греческой комиссии первого замглавы МИД Греции Милтиадиса Варвициотиса и </w:t>
      </w:r>
      <w:r w:rsidRPr="00B125B3">
        <w:rPr>
          <w:b/>
        </w:rPr>
        <w:t>министра транспорта РФ</w:t>
      </w:r>
      <w:r>
        <w:t xml:space="preserve"> </w:t>
      </w:r>
      <w:r w:rsidRPr="00B125B3">
        <w:rPr>
          <w:b/>
        </w:rPr>
        <w:t>Виталия Савельева</w:t>
      </w:r>
      <w:r>
        <w:t>.</w:t>
      </w:r>
    </w:p>
    <w:p w14:paraId="76B9A312" w14:textId="77777777" w:rsidR="00227D9B" w:rsidRDefault="00227D9B" w:rsidP="00227D9B">
      <w:r>
        <w:t>Туроператоры заявляют о значительном интересе российских граждан к отдыху в Греции, однако бронировать поездки туристы опасаются из-за неопределенной ситуации.</w:t>
      </w:r>
    </w:p>
    <w:p w14:paraId="4AB1DBBB" w14:textId="77777777" w:rsidR="00227D9B" w:rsidRDefault="00227D9B" w:rsidP="00227D9B">
      <w:r>
        <w:t>Министр туризма Греции Харис Теохарис на пресс-конференции в связи с открытием 14 мая туризма сообщил, что Греция и Россия пока не достигли окончательного соглашения об открытии авиасообщения, обсуждения продолжаются. Он пояснил это тем, что требуются очень сложные юридические шаги, и процесс требует времени. «Все стараются бороться с кризисом в здравоохранении, есть опасения врачей, и надо завершить разные процедуры», – сказал Теохарис, высказав умеренный оптимизм.</w:t>
      </w:r>
    </w:p>
    <w:p w14:paraId="2447736C" w14:textId="77777777" w:rsidR="00227D9B" w:rsidRDefault="00227D9B" w:rsidP="00227D9B">
      <w:r>
        <w:t>Таким образом санитарные власти хотят контролировать пассажирский поток, чтобы не допустить вспышки коронавируса.</w:t>
      </w:r>
    </w:p>
    <w:p w14:paraId="6423AB95" w14:textId="77777777" w:rsidR="00227D9B" w:rsidRDefault="00227D9B" w:rsidP="00227D9B">
      <w:r>
        <w:t>В случае возобновления полетов для въезда в Грецию из России надо или быть вакцинированным, или иметь отрицательный тест на коронавирус, или иметь антитела к коронавирусу после выздоровления.</w:t>
      </w:r>
    </w:p>
    <w:p w14:paraId="477A598E" w14:textId="77777777" w:rsidR="00227D9B" w:rsidRDefault="00227D9B" w:rsidP="00227D9B">
      <w:r>
        <w:t>Теохарис подтвердил, что Греция будет принимать туристов, привитых российской вакциной «Спутник» или китайской вакциной.</w:t>
      </w:r>
    </w:p>
    <w:p w14:paraId="3BCA820A" w14:textId="77777777" w:rsidR="00227D9B" w:rsidRDefault="00227D9B" w:rsidP="00227D9B">
      <w:r>
        <w:t>«Российский рынок – очень интересный рынок», – сказал он.</w:t>
      </w:r>
    </w:p>
    <w:p w14:paraId="62EB9139" w14:textId="77777777" w:rsidR="00227D9B" w:rsidRDefault="00227D9B" w:rsidP="00227D9B">
      <w:r>
        <w:t>«ПОДНИМАЕМ ПАРУСА»</w:t>
      </w:r>
    </w:p>
    <w:p w14:paraId="022F1E83" w14:textId="77777777" w:rsidR="00227D9B" w:rsidRDefault="00227D9B" w:rsidP="00227D9B">
      <w:r>
        <w:t xml:space="preserve">Туристы смогут отдохнуть в Греции в этом году безопасно, страны принимают все меры для этого, заверил министр. </w:t>
      </w:r>
    </w:p>
    <w:p w14:paraId="64B24328" w14:textId="77777777" w:rsidR="00227D9B" w:rsidRDefault="00227D9B" w:rsidP="00227D9B">
      <w:r>
        <w:lastRenderedPageBreak/>
        <w:t>«Мы поднимаем паруса! Мы открываем греческую туристическую отрасль, возвращая Грецию на передовые позиции в Европе и мире как место, известное гостеприимством и безопасностью», – заявил Теохарис на пресс-конференции, которую он под лозунгом «Поднимаем паруса!» провел в предместьях Афин, на фоне мыса Сунион и колонн храма Посейдона.</w:t>
      </w:r>
    </w:p>
    <w:p w14:paraId="25C73EE2" w14:textId="77777777" w:rsidR="00227D9B" w:rsidRDefault="00227D9B" w:rsidP="00227D9B">
      <w:r>
        <w:t>По словам министра, будет действовать комплексный план защиты здоровья с пятью уровнями безопасности. Это протокол въезда; работа системы целевой выборки для проверки на коронавирус; сеть карантинных гостиниц; внедрение новых санитарных протоколов; ускорение вакцинации.</w:t>
      </w:r>
    </w:p>
    <w:p w14:paraId="67C43D6A" w14:textId="77777777" w:rsidR="00227D9B" w:rsidRDefault="00227D9B" w:rsidP="00227D9B">
      <w:r>
        <w:t>Теохарис перед открытием сезона посетил Великобританию, Германию, Польшу, США, Россию, Сербию, Румынию, и всюду, по его словам, есть большой интерес к греческому туризму.</w:t>
      </w:r>
    </w:p>
    <w:p w14:paraId="6E74F920" w14:textId="77777777" w:rsidR="00227D9B" w:rsidRDefault="00227D9B" w:rsidP="00227D9B">
      <w:r>
        <w:t>Санитарные протоколы по приему туристов не будут сильно отличаться от прошлогодних, сообщили РИА Новости туроператоры, сославшись на телеконференцию туроператоров и отельеров Крита с министрами туризма Харисом Теохарисом и защиты граждан Михалисом Хрисохоидисом, состоявшуюся 8 мая.</w:t>
      </w:r>
    </w:p>
    <w:p w14:paraId="188636DD" w14:textId="77777777" w:rsidR="00227D9B" w:rsidRDefault="00227D9B" w:rsidP="00227D9B">
      <w:r>
        <w:t>Министр защиты граждан Хрисохоидис рассказал, что направят дополнительно полицейских в аэропорты, чтобы быстрее проходили контроль граждане третьих стран, в основном России, Израиля и Великобритании, очередей не будет.</w:t>
      </w:r>
    </w:p>
    <w:p w14:paraId="6FF38809" w14:textId="77777777" w:rsidR="00227D9B" w:rsidRDefault="00227D9B" w:rsidP="00227D9B">
      <w:r>
        <w:t>Масочный режим будет действовать в местах общественного пользования, как и везде. На пляже маска не потребуется. Питание будет организовано так же, как и в прошлом году. Буфеты, шведский стол будут работать, накладывать еду будут сотрудники гостиницы.</w:t>
      </w:r>
    </w:p>
    <w:p w14:paraId="6CB6B39C" w14:textId="77777777" w:rsidR="00227D9B" w:rsidRDefault="00227D9B" w:rsidP="00227D9B">
      <w:r>
        <w:t>Власти обещают, что вскоре уберут ПЦР-тест и заменят его на экспресс-тест.</w:t>
      </w:r>
    </w:p>
    <w:p w14:paraId="381548B4" w14:textId="77777777" w:rsidR="00227D9B" w:rsidRDefault="00227D9B" w:rsidP="00227D9B">
      <w:hyperlink r:id="rId15" w:history="1">
        <w:r w:rsidRPr="00743983">
          <w:rPr>
            <w:rStyle w:val="a9"/>
          </w:rPr>
          <w:t>https://1prime.ru/business/20210514/833658387.html</w:t>
        </w:r>
      </w:hyperlink>
    </w:p>
    <w:p w14:paraId="239303EC" w14:textId="77777777" w:rsidR="00227D9B" w:rsidRDefault="00227D9B" w:rsidP="00227D9B">
      <w:r>
        <w:t>На ту же тему:</w:t>
      </w:r>
    </w:p>
    <w:p w14:paraId="5A0A491A" w14:textId="77777777" w:rsidR="00227D9B" w:rsidRDefault="00227D9B" w:rsidP="00227D9B">
      <w:hyperlink r:id="rId16" w:history="1">
        <w:r w:rsidRPr="00B125B3">
          <w:rPr>
            <w:rStyle w:val="a9"/>
          </w:rPr>
          <w:t>https://tass.ru/obschestvo/11368855</w:t>
        </w:r>
      </w:hyperlink>
    </w:p>
    <w:p w14:paraId="57A35884" w14:textId="77777777" w:rsidR="00227D9B" w:rsidRDefault="00227D9B" w:rsidP="00227D9B"/>
    <w:p w14:paraId="3FCAA7A6" w14:textId="57B852F7" w:rsidR="008A0E79" w:rsidRPr="008A0E79" w:rsidRDefault="008A0E79" w:rsidP="00B125B3">
      <w:pPr>
        <w:pStyle w:val="3"/>
        <w:rPr>
          <w:rFonts w:ascii="Times New Roman" w:hAnsi="Times New Roman"/>
          <w:sz w:val="24"/>
          <w:szCs w:val="24"/>
        </w:rPr>
      </w:pPr>
      <w:bookmarkStart w:id="13" w:name="_Toc71893462"/>
      <w:r w:rsidRPr="008A0E79">
        <w:rPr>
          <w:rFonts w:ascii="Times New Roman" w:hAnsi="Times New Roman"/>
          <w:sz w:val="24"/>
          <w:szCs w:val="24"/>
        </w:rPr>
        <w:t xml:space="preserve">РОССИЙСКАЯ ГАЗЕТА </w:t>
      </w:r>
      <w:r w:rsidR="00B125B3">
        <w:rPr>
          <w:rFonts w:ascii="Times New Roman" w:hAnsi="Times New Roman"/>
          <w:sz w:val="24"/>
          <w:szCs w:val="24"/>
        </w:rPr>
        <w:t xml:space="preserve">– </w:t>
      </w:r>
      <w:r w:rsidRPr="008A0E79">
        <w:rPr>
          <w:rFonts w:ascii="Times New Roman" w:hAnsi="Times New Roman"/>
          <w:sz w:val="24"/>
          <w:szCs w:val="24"/>
        </w:rPr>
        <w:t xml:space="preserve">СТОЛИЧНЫЙ ВЫПУСК; ВЛАДИМИР КУЗЬМИН; 2021.05.14; КАНИКУЛЫ С ВОЗВРАТОМ; </w:t>
      </w:r>
      <w:r w:rsidRPr="00B125B3">
        <w:rPr>
          <w:rFonts w:ascii="Times New Roman" w:hAnsi="Times New Roman"/>
          <w:sz w:val="24"/>
          <w:szCs w:val="24"/>
        </w:rPr>
        <w:t>МИХАИЛ МИШУСТИН</w:t>
      </w:r>
      <w:r w:rsidRPr="008A0E79">
        <w:rPr>
          <w:rFonts w:ascii="Times New Roman" w:hAnsi="Times New Roman"/>
          <w:sz w:val="24"/>
          <w:szCs w:val="24"/>
        </w:rPr>
        <w:t>: ПРОГРАММА КЕШБЭКА НА ДЕТСКИЙ ОТДЫХ ОБОЙДЕТСЯ В 5 МЛРД РУБЛЕЙ</w:t>
      </w:r>
      <w:bookmarkEnd w:id="13"/>
    </w:p>
    <w:p w14:paraId="7DB2B309" w14:textId="77777777" w:rsidR="008A0E79" w:rsidRDefault="008A0E79" w:rsidP="00B125B3">
      <w:r>
        <w:t>На реализацию инициативы президента по возврату родителям половины стоимости детской путевки в летний лагерь правительство направит пять миллиардов рублей.</w:t>
      </w:r>
    </w:p>
    <w:p w14:paraId="1283100C" w14:textId="77777777" w:rsidR="00B125B3" w:rsidRDefault="008A0E79" w:rsidP="00B125B3">
      <w:r>
        <w:lastRenderedPageBreak/>
        <w:t xml:space="preserve">В Послании Федеральному Собранию глава государства призвал уделять особое внимание здоровью детей. В прошлом году из-за карантинных ограничений, введенных на волне пандемии коронавируса, многие из них не смогли поехать на летний отдых к морю и в оздоровительные лагеря. </w:t>
      </w:r>
      <w:r w:rsidR="00B125B3">
        <w:t>«</w:t>
      </w:r>
      <w:r>
        <w:t>Во время этих каникул им нужно наверстать упущенное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подчеркнул вчера </w:t>
      </w:r>
      <w:r w:rsidRPr="00B125B3">
        <w:rPr>
          <w:b/>
        </w:rPr>
        <w:t>премьер-министр</w:t>
      </w:r>
      <w:r>
        <w:t xml:space="preserve"> </w:t>
      </w:r>
      <w:r w:rsidRPr="00B125B3">
        <w:rPr>
          <w:b/>
        </w:rPr>
        <w:t>Михаил Мишустин</w:t>
      </w:r>
      <w:r>
        <w:t xml:space="preserve"> на заседании кабмина. </w:t>
      </w:r>
      <w:r w:rsidR="00B125B3">
        <w:t>«</w:t>
      </w:r>
      <w:r>
        <w:t xml:space="preserve">Мы выделим пять миллиардов рублей на программу поддержки доступных поездок внутри страны для организации летнего детского отдыха, </w:t>
      </w:r>
      <w:r w:rsidR="00B125B3">
        <w:t xml:space="preserve">– </w:t>
      </w:r>
      <w:r>
        <w:t xml:space="preserve">сообщил он. </w:t>
      </w:r>
      <w:r w:rsidR="00B125B3">
        <w:t xml:space="preserve">– </w:t>
      </w:r>
      <w:r>
        <w:t xml:space="preserve">Речь идет о возврате половины стоимости путевки в летний лагерь на карту </w:t>
      </w:r>
      <w:r w:rsidR="00B125B3">
        <w:t>«</w:t>
      </w:r>
      <w:r>
        <w:t>Мир</w:t>
      </w:r>
      <w:r w:rsidR="00B125B3">
        <w:t>»</w:t>
      </w:r>
      <w:r>
        <w:t>. Рассчитываем, что воспользоваться этой программой до конца текущего года смогут более 370 тысяч человек</w:t>
      </w:r>
      <w:r w:rsidR="00B125B3">
        <w:t>»</w:t>
      </w:r>
      <w:r>
        <w:t>.</w:t>
      </w:r>
    </w:p>
    <w:p w14:paraId="50EBC2F5" w14:textId="77777777" w:rsidR="00B125B3" w:rsidRDefault="008A0E79" w:rsidP="00B125B3">
      <w:r>
        <w:t>Ростуризму, министерству финансов и министерству просвещения поручено оперативно подготовить правила предоставления субсидий на эти цели. В правительстве рассчитывают, что мера также будет способствовать развитию внутреннего туризма и даст многим ребятам возможность отдохнуть с пользой для здоровья.</w:t>
      </w:r>
    </w:p>
    <w:p w14:paraId="2F3C971D" w14:textId="77777777" w:rsidR="00B125B3" w:rsidRDefault="008A0E79" w:rsidP="00B125B3">
      <w:r>
        <w:t xml:space="preserve">Туристической отрасли кабинет министров подготовил дополнительную прямую поддержку. Один миллиард рублей получат туроператоры, занимавшиеся возвратными авиарейсами из Турции и Танзании. Авиасообщение с этим странами было практически полностью остановлено из-за вспышки коронавируса. </w:t>
      </w:r>
      <w:r w:rsidR="00B125B3">
        <w:t>«</w:t>
      </w:r>
      <w:r>
        <w:t>Необходимо возместить потери туроператоров, которые вывозили наших граждан, отдыхавших там. Это свыше 50 тысяч человек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заметил </w:t>
      </w:r>
      <w:r w:rsidRPr="00B125B3">
        <w:rPr>
          <w:b/>
        </w:rPr>
        <w:t>премьер-министр</w:t>
      </w:r>
      <w:r>
        <w:t>. Финансирование также получат туроператоры, которые организуют внутренние чартерные программы по России. Для компенсации половины расходов на такие перевозки по направлениям, перечень которых определит Ростуризм, будет направлено 1,2 миллиарда рублей.</w:t>
      </w:r>
    </w:p>
    <w:p w14:paraId="762D8C11" w14:textId="77777777" w:rsidR="00B125B3" w:rsidRDefault="008A0E79" w:rsidP="00B125B3">
      <w:r>
        <w:t xml:space="preserve">На утверждение министрам представили законопроект, корректирующий процедуру банкротства, чтобы помочь предпринимателям спасти свое дело. Это в интересах не только самого должника, уверен </w:t>
      </w:r>
      <w:r w:rsidRPr="00B125B3">
        <w:rPr>
          <w:b/>
        </w:rPr>
        <w:t>Михаил Мишустин</w:t>
      </w:r>
      <w:r>
        <w:t xml:space="preserve">. </w:t>
      </w:r>
      <w:r w:rsidR="00B125B3">
        <w:t>«</w:t>
      </w:r>
      <w:r>
        <w:t>За прошлый год только пять процентов требований кредиторов были удовлетворены, а работники предприятий-банкротов за это время потеряли около полутора миллиардов рублей, и это в первую очередь зарплатные выплаты. Практика банкротств такова, что в большинстве случаев ликвидация бизнеса растягивается на годы</w:t>
      </w:r>
      <w:r w:rsidR="00B125B3">
        <w:t>»</w:t>
      </w:r>
      <w:r>
        <w:t xml:space="preserve">, </w:t>
      </w:r>
      <w:r w:rsidR="00B125B3">
        <w:t xml:space="preserve">– </w:t>
      </w:r>
      <w:r>
        <w:t>подчеркнул председатель правительства.</w:t>
      </w:r>
    </w:p>
    <w:p w14:paraId="18DC8EB3" w14:textId="77777777" w:rsidR="00B125B3" w:rsidRDefault="008A0E79" w:rsidP="00B125B3">
      <w:r>
        <w:t xml:space="preserve">Поправки максимально учитывают интересы всех участников механизма банкротства. </w:t>
      </w:r>
      <w:r w:rsidR="00B125B3">
        <w:t>«</w:t>
      </w:r>
      <w:r>
        <w:t>Для этого отказываемся от таких процедур, как наблюдение, финансовое оздоровление, внешнее управление. Они себя не оправдали. Мы предлагаем применять реабилитационную и ликвидационную процедуры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рассказал премьер. Кредитор или должник смогут обратиться в суд не только </w:t>
      </w:r>
      <w:r>
        <w:lastRenderedPageBreak/>
        <w:t xml:space="preserve">с заявлением о банкротстве, но и с просьбой о реструктуризации долгов. </w:t>
      </w:r>
      <w:r w:rsidR="00B125B3">
        <w:t>«</w:t>
      </w:r>
      <w:r>
        <w:t xml:space="preserve">Если бизнес уже невозможно спасти, то ликвидация должна проходить как можно быстрее, а проведение торгов по продаже активов должника </w:t>
      </w:r>
      <w:r w:rsidR="00B125B3">
        <w:t xml:space="preserve">– </w:t>
      </w:r>
      <w:r>
        <w:t>по четким правилам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уверен </w:t>
      </w:r>
      <w:r w:rsidRPr="00B125B3">
        <w:rPr>
          <w:b/>
        </w:rPr>
        <w:t>Мишустин</w:t>
      </w:r>
      <w:r>
        <w:t>. Узнать о таких аукционах можно будет через новую информационную систему, которая станет работать как платформа электронной коммерции, чтобы повысить прозрачность процедуры и снизить риски со стороны недобросовестных арбитражных управляющих.</w:t>
      </w:r>
    </w:p>
    <w:p w14:paraId="252192DA" w14:textId="77777777" w:rsidR="00B125B3" w:rsidRDefault="008A0E79" w:rsidP="00B125B3">
      <w:r>
        <w:t xml:space="preserve">Правительство также рассмотрело доклад о реализации в 2021-2022 годах мероприятий по помощи обманутым участникам долевого строительства и завершении проблемных объектов. Системная работа ведется соответствующим фондом, который гарантирует получение жилья или возврат вложенных средств. </w:t>
      </w:r>
      <w:r w:rsidR="00B125B3">
        <w:t>«</w:t>
      </w:r>
      <w:r>
        <w:t>На финансирование фонда в трехлетнем бюджете предусмотрено более 50 миллиардов рублей, половина из них уже направлена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напомнил глава кабмина. Несмотря на все трудности, с которыми столкнулась строительная отрасль, в прошлом году были восстановлены права 45 тысяч обманутых дольщиков, указал премьер. </w:t>
      </w:r>
      <w:r w:rsidR="00B125B3">
        <w:t>«</w:t>
      </w:r>
      <w:r>
        <w:t>Важно и дальше не допускать, чтобы добросовестные покупатели недвижимости оставались без крыши над головой. Ведь многие из них вкладывают в строящееся жилье практически все свои средства</w:t>
      </w:r>
      <w:r w:rsidR="00B125B3">
        <w:t>»</w:t>
      </w:r>
      <w:r>
        <w:t xml:space="preserve">, </w:t>
      </w:r>
      <w:r w:rsidR="00B125B3">
        <w:t xml:space="preserve">– </w:t>
      </w:r>
      <w:r>
        <w:t>подчеркнул он.</w:t>
      </w:r>
    </w:p>
    <w:p w14:paraId="189553CD" w14:textId="77777777" w:rsidR="00B125B3" w:rsidRDefault="00095754" w:rsidP="00B125B3">
      <w:hyperlink r:id="rId17" w:history="1">
        <w:r w:rsidR="008A0E79" w:rsidRPr="00743983">
          <w:rPr>
            <w:rStyle w:val="a9"/>
          </w:rPr>
          <w:t>https://rg.ru/2021/05/13/pravitelstvo-napravit-5-mlrd-rublej-na-kompensaciiu-detskogo-otdyha.html</w:t>
        </w:r>
      </w:hyperlink>
    </w:p>
    <w:p w14:paraId="04C1C164" w14:textId="140B8260" w:rsidR="008A0E79" w:rsidRPr="008A0E79" w:rsidRDefault="008A0E79" w:rsidP="00B125B3">
      <w:pPr>
        <w:pStyle w:val="3"/>
        <w:rPr>
          <w:rFonts w:ascii="Times New Roman" w:hAnsi="Times New Roman"/>
          <w:sz w:val="24"/>
          <w:szCs w:val="24"/>
        </w:rPr>
      </w:pPr>
      <w:bookmarkStart w:id="14" w:name="_Toc71893463"/>
      <w:r w:rsidRPr="008A0E79">
        <w:rPr>
          <w:rFonts w:ascii="Times New Roman" w:hAnsi="Times New Roman"/>
          <w:sz w:val="24"/>
          <w:szCs w:val="24"/>
        </w:rPr>
        <w:t xml:space="preserve">РОССИЙСКАЯ ГАЗЕТА </w:t>
      </w:r>
      <w:r w:rsidR="00B125B3">
        <w:rPr>
          <w:rFonts w:ascii="Times New Roman" w:hAnsi="Times New Roman"/>
          <w:sz w:val="24"/>
          <w:szCs w:val="24"/>
        </w:rPr>
        <w:t xml:space="preserve">– </w:t>
      </w:r>
      <w:r w:rsidRPr="008A0E79">
        <w:rPr>
          <w:rFonts w:ascii="Times New Roman" w:hAnsi="Times New Roman"/>
          <w:sz w:val="24"/>
          <w:szCs w:val="24"/>
        </w:rPr>
        <w:t>ФЕДЕРАЛЬНЫЙ ВЫПУСК; АЛЕКСЕЙ ЛЮБОВЕЦКИЙ; 2021.05.14; НЕБО ПОД ПРИЦЕЛОМ; МОГУТ ЛИ ПОЛНОСТЬЮ ОСТАНОВИТЬСЯ ПОЛЕТЫ НАД ИЗРАИЛЕМ</w:t>
      </w:r>
      <w:bookmarkEnd w:id="14"/>
    </w:p>
    <w:p w14:paraId="65301C82" w14:textId="77777777" w:rsidR="00B125B3" w:rsidRDefault="008A0E79" w:rsidP="00B125B3">
      <w:r>
        <w:t xml:space="preserve">Обострение палестино-израильского конфликта и последовавшие за ним ракетные обстрелы с обеих сторон поставили под угрозу безопасность авиаперелетов над регионом. Некоторые авиакомпании отменили рейсы в Тель-Авив, а аэропорт Бен-Гурион в четверг начал перенаправлять все прибывающие судна на юг страны. Тем не менее говорить о полной приостановке полетов в Израиль пока рано, считают опрошенные </w:t>
      </w:r>
      <w:r w:rsidR="00B125B3">
        <w:t>«</w:t>
      </w:r>
      <w:r>
        <w:t>РГ</w:t>
      </w:r>
      <w:r w:rsidR="00B125B3">
        <w:t>»</w:t>
      </w:r>
      <w:r>
        <w:t xml:space="preserve"> эксперты.</w:t>
      </w:r>
    </w:p>
    <w:p w14:paraId="1EB5D127" w14:textId="77777777" w:rsidR="00B125B3" w:rsidRDefault="008A0E79" w:rsidP="00B125B3">
      <w:r>
        <w:t xml:space="preserve">С понедельника в южных израильских городах не смолкают сирены воздушной тревоги </w:t>
      </w:r>
      <w:r w:rsidR="00B125B3">
        <w:t xml:space="preserve">– </w:t>
      </w:r>
      <w:r>
        <w:t xml:space="preserve">за это время палестинские группировки и Армия обороны Израиля обменялись десятками ракетных ударов. Несмотря на эффективную работу системы противоракетной обороны </w:t>
      </w:r>
      <w:r w:rsidR="00B125B3">
        <w:t>«</w:t>
      </w:r>
      <w:r>
        <w:t>Железный купол</w:t>
      </w:r>
      <w:r w:rsidR="00B125B3">
        <w:t>»</w:t>
      </w:r>
      <w:r>
        <w:t>, которая перехватила большинство снарядов, некоторые из них все же достигли цели и привели к разрушениям и человеческим жертвам.</w:t>
      </w:r>
    </w:p>
    <w:p w14:paraId="782D9F24" w14:textId="77777777" w:rsidR="00B125B3" w:rsidRDefault="008A0E79" w:rsidP="00B125B3">
      <w:r>
        <w:lastRenderedPageBreak/>
        <w:t xml:space="preserve">Во вторник тель-авивский аэропорт Бен-Гурион приостановил полеты из-за ракетного обстрела города, однако позже его работа возобновилась. На следующий день три американские авиакомпании </w:t>
      </w:r>
      <w:r w:rsidR="00B125B3">
        <w:t xml:space="preserve">– </w:t>
      </w:r>
      <w:r>
        <w:t xml:space="preserve">American Airlines, United Airlines и Delta Air Lines </w:t>
      </w:r>
      <w:r w:rsidR="00B125B3">
        <w:t xml:space="preserve">– </w:t>
      </w:r>
      <w:r>
        <w:t>отменили рейсы в Тель-Авив на фоне напряженности в регионе.</w:t>
      </w:r>
    </w:p>
    <w:p w14:paraId="542A843C" w14:textId="77777777" w:rsidR="00B125B3" w:rsidRDefault="008A0E79" w:rsidP="00B125B3">
      <w:r>
        <w:t>В четверг утром все пребывающие в Тель-Авив самолеты начали перенаправлять в международный аэропорт Рамон на юге Израиля. Согласно данным онлайн-табло аэропорта Бен-Гурион, 13 мая отменены рейсы из Амстердама, Парижа, Лондона, Торонто, Киева, Нью-Йорка, Стамбула, Вены и других городов. При этом отмена касается как прилета, так и вылета из Тель-Авива.</w:t>
      </w:r>
    </w:p>
    <w:p w14:paraId="24F95C35" w14:textId="77777777" w:rsidR="00B125B3" w:rsidRDefault="008A0E79" w:rsidP="00B125B3">
      <w:r>
        <w:t xml:space="preserve">В связи с ограничениями в работе аэропорта </w:t>
      </w:r>
      <w:r w:rsidR="00B125B3">
        <w:t>«</w:t>
      </w:r>
      <w:r>
        <w:t>Аэрофлот</w:t>
      </w:r>
      <w:r w:rsidR="00B125B3">
        <w:t>»</w:t>
      </w:r>
      <w:r>
        <w:t xml:space="preserve"> также принял решение отменить оборотный рейс между Москвой и Тель-Авивом 14 мая. Пассажирам предложили изменить дату вылета или вернуть билет без применения штрафных санкций. Согласно данным на сайте компании, улететь в Израиль в ближайшее время можно будет лишь 17 мая </w:t>
      </w:r>
      <w:r w:rsidR="00B125B3">
        <w:t xml:space="preserve">– </w:t>
      </w:r>
      <w:r>
        <w:t xml:space="preserve">цена билетов начинается от 243 евро. Альтернативный вариант </w:t>
      </w:r>
      <w:r w:rsidR="00B125B3">
        <w:t xml:space="preserve">– </w:t>
      </w:r>
      <w:r>
        <w:t>рейс авиакомпании Nordwind 18 мая с вылетом из Санкт-Петербурга стоимостью от 17 378 рублей.</w:t>
      </w:r>
    </w:p>
    <w:p w14:paraId="4A1F804A" w14:textId="77777777" w:rsidR="00B125B3" w:rsidRDefault="008A0E79" w:rsidP="00B125B3">
      <w:r>
        <w:t xml:space="preserve">В </w:t>
      </w:r>
      <w:r w:rsidRPr="00B125B3">
        <w:rPr>
          <w:b/>
        </w:rPr>
        <w:t>Росавиации</w:t>
      </w:r>
      <w:r>
        <w:t xml:space="preserve"> не стали комментировать возможность временного запрета полетов в Израиль. При этом ведомство опубликовало рекомендации к российским авиакомпаниям, призвав их обеспечить постоянный мониторинг аэронавигационной информации, издаваемый государствами региона, а также предусмотреть возможность оперативного принятия решения о прекращении полетов над возникшей зоной вооруженного конфликта или вблизи нее.</w:t>
      </w:r>
    </w:p>
    <w:p w14:paraId="769EE4E4" w14:textId="77777777" w:rsidR="00B125B3" w:rsidRDefault="008A0E79" w:rsidP="00B125B3">
      <w:r>
        <w:t xml:space="preserve">Активное применение средств ПРО израильской стороной действительно может создать угрозу для безопасности полетов, считает глава аналитической службы агентства </w:t>
      </w:r>
      <w:r w:rsidR="00B125B3">
        <w:t>«</w:t>
      </w:r>
      <w:r>
        <w:t>АвиаПорт</w:t>
      </w:r>
      <w:r w:rsidR="00B125B3">
        <w:t>»</w:t>
      </w:r>
      <w:r>
        <w:t xml:space="preserve"> Олег Пантелеев. </w:t>
      </w:r>
      <w:r w:rsidR="00B125B3">
        <w:t>«</w:t>
      </w:r>
      <w:r>
        <w:t>В случае обострения конфликта и продолжения регулярных интенсивных обстрелов принятие решения о приостановке полетов было бы оправданным</w:t>
      </w:r>
      <w:r w:rsidR="00B125B3">
        <w:t>»</w:t>
      </w:r>
      <w:r>
        <w:t xml:space="preserve">, </w:t>
      </w:r>
      <w:r w:rsidR="00B125B3">
        <w:t xml:space="preserve">– </w:t>
      </w:r>
      <w:r>
        <w:t>добавил он.</w:t>
      </w:r>
    </w:p>
    <w:p w14:paraId="3BB16113" w14:textId="35897D76" w:rsidR="008A0E79" w:rsidRDefault="008A0E79" w:rsidP="00B125B3">
      <w:r>
        <w:t xml:space="preserve">Говорить о полной приостановке полетов в Израиль пока преждевременно, отметил главный редактор портала Avia.ru Роман Гусаров. По его словам, ограничения действительно могут ввести, но только в случае, если будет реальная угроза воздушному пространству над Тель-Авивом. </w:t>
      </w:r>
      <w:r w:rsidR="00B125B3">
        <w:t>«</w:t>
      </w:r>
      <w:r>
        <w:t>Аэропорт Бен-Гурион находится довольно далеко от эпицентра событий. Пока реальной угрозы нет, полеты будут продолжаться</w:t>
      </w:r>
      <w:r w:rsidR="00B125B3">
        <w:t>»</w:t>
      </w:r>
      <w:r>
        <w:t xml:space="preserve">, </w:t>
      </w:r>
      <w:r w:rsidR="00B125B3">
        <w:t xml:space="preserve">– </w:t>
      </w:r>
      <w:r>
        <w:t>подытожил Гусаров.</w:t>
      </w:r>
    </w:p>
    <w:p w14:paraId="071539C3" w14:textId="77777777" w:rsidR="00B125B3" w:rsidRDefault="00095754" w:rsidP="00B125B3">
      <w:hyperlink r:id="rId18" w:history="1">
        <w:r w:rsidR="008A0E79" w:rsidRPr="00743983">
          <w:rPr>
            <w:rStyle w:val="a9"/>
          </w:rPr>
          <w:t>https://rg.ru/2021/05/13/mogut-li-polnostiu-ostanovitsia-polety-nad-izrailem.html</w:t>
        </w:r>
      </w:hyperlink>
    </w:p>
    <w:p w14:paraId="1CBD502D" w14:textId="09BE4DB0" w:rsidR="00C51220" w:rsidRPr="005C3EF8" w:rsidRDefault="00C51220" w:rsidP="00B125B3">
      <w:pPr>
        <w:pStyle w:val="3"/>
        <w:rPr>
          <w:rFonts w:ascii="Times New Roman" w:hAnsi="Times New Roman"/>
          <w:sz w:val="24"/>
          <w:szCs w:val="24"/>
        </w:rPr>
      </w:pPr>
      <w:bookmarkStart w:id="15" w:name="_Toc71893464"/>
      <w:r w:rsidRPr="005C3EF8">
        <w:rPr>
          <w:rFonts w:ascii="Times New Roman" w:hAnsi="Times New Roman"/>
          <w:sz w:val="24"/>
          <w:szCs w:val="24"/>
        </w:rPr>
        <w:lastRenderedPageBreak/>
        <w:t>ИЗВЕСТИЯ; ЕЛЕНА ЕРЕМИНА; 2021.05.14; БЕСПИЛОТНИК НА УДАЛЕНКЕ: ТАКСИ ПОЕДУТ БЕЗ ВОДИТЕЛЕЙ; ДЛЯ АВТОНОМНЫХ ТРАНСПОРТНЫХ СРЕДСТВ ГОТОВЯТ НОВЫЕ ПРАВИЛА</w:t>
      </w:r>
      <w:bookmarkEnd w:id="15"/>
    </w:p>
    <w:p w14:paraId="4AC3BA44" w14:textId="77777777" w:rsidR="00B125B3" w:rsidRDefault="00C51220" w:rsidP="00B125B3">
      <w:r>
        <w:t xml:space="preserve">В России планируют использовать для коммерческой перевозки людей беспилотные транспортные средства. В случае успеха испытаний в салоне будут лишь пассажиры </w:t>
      </w:r>
      <w:r w:rsidR="00B125B3">
        <w:t>–</w:t>
      </w:r>
      <w:r>
        <w:t xml:space="preserve"> весь контроль предполагается осуществлять удаленно. Где уже сейчас можно покататься на такси без водителя и кто будет виноват в ДТП с роботизированными автомобилями, разбирались </w:t>
      </w:r>
      <w:r w:rsidR="00B125B3">
        <w:t>«</w:t>
      </w:r>
      <w:r>
        <w:t>Известия</w:t>
      </w:r>
      <w:r w:rsidR="00B125B3">
        <w:t>»</w:t>
      </w:r>
      <w:r>
        <w:t>.</w:t>
      </w:r>
    </w:p>
    <w:p w14:paraId="3B3C12D0" w14:textId="5FD6B3FC" w:rsidR="00C51220" w:rsidRDefault="00C51220" w:rsidP="00B125B3">
      <w:r>
        <w:t>Эксперимент без испытателя</w:t>
      </w:r>
    </w:p>
    <w:p w14:paraId="56FB7DAD" w14:textId="77777777" w:rsidR="00B125B3" w:rsidRDefault="00C51220" w:rsidP="00B125B3">
      <w:r>
        <w:t>На днях на федеральном портале regulation.gov.ru был опубликован текст проекта поправок в постановление правительства РФ о беспилотном транспорте. Этот документ регламентирует передвижение машин с автопилотами по дорогам общественного пользования.</w:t>
      </w:r>
    </w:p>
    <w:p w14:paraId="76870044" w14:textId="77777777" w:rsidR="00B125B3" w:rsidRDefault="00C51220" w:rsidP="00B125B3">
      <w:r>
        <w:t>Поправки предлагают разрешить использование беспилотных ТС для перевозки пассажиров, пока в экспериментальном режиме. На первом этапе опытной эксплуатации инженер-испытатель страхует автопилот, находясь на пассажирском сиденье, а на втором присутствия контролирующего поведение машины человека в салоне вообще не предполагается. На этом же этапе рассматривается возможность использования автомобилей без водителя на дорогах общего пользования.</w:t>
      </w:r>
    </w:p>
    <w:p w14:paraId="1D98B32B" w14:textId="77777777" w:rsidR="00B125B3" w:rsidRDefault="00C51220" w:rsidP="00B125B3">
      <w:r>
        <w:t xml:space="preserve">На сегодняшний день разработкой беспилотного транспорта в России занимаются несколько компаний. Самые активные </w:t>
      </w:r>
      <w:r w:rsidR="00B125B3">
        <w:t>–</w:t>
      </w:r>
      <w:r>
        <w:t xml:space="preserve"> Skyline, </w:t>
      </w:r>
      <w:r w:rsidR="00B125B3">
        <w:t>«</w:t>
      </w:r>
      <w:r>
        <w:t>СберТех</w:t>
      </w:r>
      <w:r w:rsidR="00B125B3">
        <w:t>»</w:t>
      </w:r>
      <w:r>
        <w:t xml:space="preserve"> и </w:t>
      </w:r>
      <w:r w:rsidR="00B125B3">
        <w:t>«</w:t>
      </w:r>
      <w:r>
        <w:t>Яндекс</w:t>
      </w:r>
      <w:r w:rsidR="00B125B3">
        <w:t>»</w:t>
      </w:r>
      <w:r>
        <w:t>. Российский IT-гигант первым запустил в нашей стране тестирование беспилотников в 2018 году. Сейчас по столице передвигаются более 140 его автономных транспортных средств. С момента начала тестирования они уже проехали более 12 млн км.</w:t>
      </w:r>
    </w:p>
    <w:p w14:paraId="4FB69F6F" w14:textId="77777777" w:rsidR="00B125B3" w:rsidRDefault="00C51220" w:rsidP="00B125B3">
      <w:r>
        <w:t>Так что же изменится в случае согласования поправок? Во-первых, эксперимент по опытной эксплуатации на автомобильных дорогах общего пользования продлится до 1 марта 2025 года. В список регионов, в которых будут ездить беспилотники, добавятся Мурманская и Новосибирская область. Это важно для их проверки в условиях зимы.</w:t>
      </w:r>
    </w:p>
    <w:p w14:paraId="5F86E4F9" w14:textId="77777777" w:rsidR="00B125B3" w:rsidRDefault="00C51220" w:rsidP="00B125B3">
      <w:r>
        <w:t xml:space="preserve">Во-вторых, официально будет введено определение человека, контролирующего беспилотник: </w:t>
      </w:r>
      <w:r w:rsidR="00B125B3">
        <w:t>«</w:t>
      </w:r>
      <w:r>
        <w:t xml:space="preserve">Оператор высокоавтоматизированного транспортного средства </w:t>
      </w:r>
      <w:r w:rsidR="00B125B3">
        <w:t>–</w:t>
      </w:r>
      <w:r>
        <w:t xml:space="preserve"> физическое лицо, назначенное собственником высокоавтоматизированного транспортного средства, осуществляющее мониторинг/контроль за его движением посредством удаленного доступа и имеющее возможность вмешательства в функционирование высокоавтоматизированного транспортного средства</w:t>
      </w:r>
      <w:r w:rsidR="00B125B3">
        <w:t>»</w:t>
      </w:r>
      <w:r>
        <w:t>. Все действия оператора должны соответствовать Правилам дорожного движения.</w:t>
      </w:r>
    </w:p>
    <w:p w14:paraId="46E30B96" w14:textId="2C0F3C3E" w:rsidR="00C51220" w:rsidRDefault="00C51220" w:rsidP="00B125B3">
      <w:r>
        <w:lastRenderedPageBreak/>
        <w:t>Проще самому?</w:t>
      </w:r>
    </w:p>
    <w:p w14:paraId="22D00F84" w14:textId="77777777" w:rsidR="00B125B3" w:rsidRDefault="00C51220" w:rsidP="00B125B3">
      <w:r>
        <w:t xml:space="preserve">Предложенная законодателем трактовка вызвала удивление у экспертов. Например, главный редактор журнала </w:t>
      </w:r>
      <w:r w:rsidR="00B125B3">
        <w:t>«</w:t>
      </w:r>
      <w:r>
        <w:t>За рулем</w:t>
      </w:r>
      <w:r w:rsidR="00B125B3">
        <w:t>»</w:t>
      </w:r>
      <w:r>
        <w:t xml:space="preserve"> Максим Кадаков сетует, что при таких правилах проще и безопаснее самому сесть за руль, нежели удаленно управлять автопилотом:</w:t>
      </w:r>
    </w:p>
    <w:p w14:paraId="6AD41589" w14:textId="77777777" w:rsidR="00B125B3" w:rsidRDefault="00B125B3" w:rsidP="00B125B3">
      <w:r>
        <w:t>–</w:t>
      </w:r>
      <w:r w:rsidR="00C51220">
        <w:t xml:space="preserve"> Невозможно полноценно оценивать дорожную ситуацию, когда мы не сидим за рулем автомобиля. У водителя работает сферическое зрение, и он оценивает ситуацию со всех сторон. Ни одна камера такого не повторит и не сможет заменить человеческий глаз. Тогда проще уж самому отвезти пассажира. А если у меня два автопилота: в одном ребенок едет в школу, в другом </w:t>
      </w:r>
      <w:r>
        <w:t>–</w:t>
      </w:r>
      <w:r w:rsidR="00C51220">
        <w:t xml:space="preserve"> жена в магазин? Как я услежу за всеми сразу? Мы же не можем управлять двумя автомобилями одновременно.</w:t>
      </w:r>
    </w:p>
    <w:p w14:paraId="0B4AFA01" w14:textId="77777777" w:rsidR="00B125B3" w:rsidRDefault="00C51220" w:rsidP="00B125B3">
      <w:r>
        <w:t xml:space="preserve">В </w:t>
      </w:r>
      <w:r w:rsidRPr="00B125B3">
        <w:rPr>
          <w:b/>
        </w:rPr>
        <w:t>пресс-службе</w:t>
      </w:r>
      <w:r>
        <w:t xml:space="preserve"> </w:t>
      </w:r>
      <w:r w:rsidR="00B125B3">
        <w:t>«</w:t>
      </w:r>
      <w:r>
        <w:t>Яндекса</w:t>
      </w:r>
      <w:r w:rsidR="00B125B3">
        <w:t>»</w:t>
      </w:r>
      <w:r>
        <w:t xml:space="preserve"> разъяснили, зачем понадобилось управлять беспилотником удаленно:</w:t>
      </w:r>
    </w:p>
    <w:p w14:paraId="156FC96D" w14:textId="77777777" w:rsidR="00B125B3" w:rsidRDefault="00B125B3" w:rsidP="00B125B3">
      <w:r>
        <w:t>–</w:t>
      </w:r>
      <w:r w:rsidR="00C51220">
        <w:t xml:space="preserve"> Этот пункт вводит новый термин для определения человека, имеющего возможность управления автомобилем, но находящегося вне транспортного средства. Он может осуществлять не постоянный контроль, а помощь в определенных ситуациях, например если автомобиль должен пересечь сплошную при перекрытой полосе или объехать ДТП. При таком сценарии искусственный интеллект может обратиться за помощью к оператору, чтобы уже он принял решение о дальнейших действиях. Человек видит дорожную ситуацию посредством камеры и данных с лидаров, и дает автомобилю разрешение на пересечение сплошной для этого маневра, а автомобиль уже сам выбирает подходящий момент, когда сделать это можно будет безопасно.</w:t>
      </w:r>
    </w:p>
    <w:p w14:paraId="1A20FDCA" w14:textId="77777777" w:rsidR="00B125B3" w:rsidRDefault="00C51220" w:rsidP="00B125B3">
      <w:r>
        <w:t>Беспилотные такси уже в России</w:t>
      </w:r>
    </w:p>
    <w:p w14:paraId="7CD38062" w14:textId="77777777" w:rsidR="00B125B3" w:rsidRDefault="00C51220" w:rsidP="00B125B3">
      <w:r>
        <w:t xml:space="preserve">Еще один пункт поправок разрешит использовать беспилотное транспортное средство для перевозки пассажиров на возмездной основе. На сегодняшний день единственное в Европе беспилотное такси </w:t>
      </w:r>
      <w:r w:rsidR="00B125B3">
        <w:t>–</w:t>
      </w:r>
      <w:r>
        <w:t xml:space="preserve"> это снова автомобили от </w:t>
      </w:r>
      <w:r w:rsidR="00B125B3">
        <w:t>«</w:t>
      </w:r>
      <w:r>
        <w:t>Яндекса</w:t>
      </w:r>
      <w:r w:rsidR="00B125B3">
        <w:t>»</w:t>
      </w:r>
      <w:r>
        <w:t>, перевозящие пассажиров на территории Иннополиса (Татарстан) бесплатно. Сейчас местный беспилотный флот насчитывает семь автомобилей.</w:t>
      </w:r>
    </w:p>
    <w:p w14:paraId="36D24E72" w14:textId="77777777" w:rsidR="00B125B3" w:rsidRDefault="00C51220" w:rsidP="00B125B3">
      <w:r>
        <w:t>В каждом есть специальный экран для пассажиров, на котором можно посмотреть, как машина видит других участников и как планирует свой маршрут. Уведомления на экране сообщают о причинах тех или иных маневров: например, что автомобиль сейчас останавливается, чтобы пропустить пешехода. Разработчики отмечают, что люди очень быстро привыкают к отсутствию водителя за рулем и уже в течение первой поездки перестают обращать внимание на руль и экран.</w:t>
      </w:r>
    </w:p>
    <w:p w14:paraId="6842337B" w14:textId="77777777" w:rsidR="00B125B3" w:rsidRDefault="00C51220" w:rsidP="00B125B3">
      <w:r>
        <w:lastRenderedPageBreak/>
        <w:t xml:space="preserve"> </w:t>
      </w:r>
      <w:r w:rsidR="00B125B3">
        <w:t>«</w:t>
      </w:r>
      <w:r>
        <w:t>Поездки на беспилотных такси быстро стали привычной частью городской жизни. Пассажиры ездят на работу, в университет, в кафе или на стадион, возвращаются домой. Подавляющая часть пассажиров говорит, что привыкли к отсутствию водителя за рулем в течение первых минут. И если сначала такие поездки вызывали восторг и удивление, то сейчас пассажиры зачастую даже не смотрят на самостоятельно вращающийся руль и продолжают в дороге заниматься своими делами, не отвлекаясь на происходящее. Кроме того, в прошлом году к беспилотным такси в городе присоединились автономные роботы-доставщики. Они доставляют заказы из местных ресторанов в жилые дома и общежитие университета</w:t>
      </w:r>
      <w:r w:rsidR="00B125B3">
        <w:t>»</w:t>
      </w:r>
      <w:r>
        <w:t xml:space="preserve">, </w:t>
      </w:r>
      <w:r w:rsidR="00B125B3">
        <w:t>–</w:t>
      </w:r>
      <w:r>
        <w:t xml:space="preserve"> комментирует </w:t>
      </w:r>
      <w:r w:rsidR="00B125B3">
        <w:t>«</w:t>
      </w:r>
      <w:r>
        <w:t>Яндекс</w:t>
      </w:r>
      <w:r w:rsidR="00B125B3">
        <w:t>»</w:t>
      </w:r>
      <w:r>
        <w:t>.</w:t>
      </w:r>
    </w:p>
    <w:p w14:paraId="64D761F1" w14:textId="77777777" w:rsidR="00B125B3" w:rsidRDefault="00C51220" w:rsidP="00B125B3">
      <w:r>
        <w:t>Кто будет виноват</w:t>
      </w:r>
    </w:p>
    <w:p w14:paraId="5269ADEB" w14:textId="77777777" w:rsidR="00B125B3" w:rsidRDefault="00C51220" w:rsidP="00B125B3">
      <w:r>
        <w:t>В случае ДТП с участием беспилотного такси ответственность будет лежать на перевозчике. Аналогичная система работает в авиации: компенсацию выплачивает компания-перевозчик, а затем можно обратиться к оператору за регрессом. Разбор подобных ДТП упростит еще одна поправка в положение, предусматривающая обязательную видеофиксацию всего, что происходит как внутри, так и снаружи автомобиля. Храниться записи будут до конца эксперимента, то есть до 2025 года. Видеоматериал должен фиксировать 30 секунд до момента дорожно-транспортного происшествия.</w:t>
      </w:r>
    </w:p>
    <w:p w14:paraId="6ADCCA1F" w14:textId="77777777" w:rsidR="00B125B3" w:rsidRDefault="00C51220" w:rsidP="00B125B3">
      <w:r>
        <w:t>Страховщики также озабочены правовой стороной вопроса.</w:t>
      </w:r>
    </w:p>
    <w:p w14:paraId="2DA1D0A2" w14:textId="77777777" w:rsidR="00B125B3" w:rsidRDefault="00B125B3" w:rsidP="00B125B3">
      <w:r>
        <w:t>«</w:t>
      </w:r>
      <w:r w:rsidR="00C51220">
        <w:t>Сейчас в страховании многое завязано на действиях именно водителя, которого в новом виде транспорта не будет. Необходимо как минимум законодательно отрегулировать статус владельца беспилотника, прописать его права и обязанности. Оценить влияние на страховые тарифы пока сложно: по любым транспортным средствам, включая беспилотные, сначала нужно собрать статистику и понять убыточность. Сейчас тарифный коридор, установленный указанием ЦБ, не предполагает использования автомобиля без водителя, а для страховщика это, очевидно, будет весомым фактором при определении премии</w:t>
      </w:r>
      <w:r>
        <w:t>»</w:t>
      </w:r>
      <w:r w:rsidR="00C51220">
        <w:t xml:space="preserve">, </w:t>
      </w:r>
      <w:r>
        <w:t>–</w:t>
      </w:r>
      <w:r w:rsidR="00C51220">
        <w:t xml:space="preserve"> рассказали в </w:t>
      </w:r>
      <w:r w:rsidR="00C51220" w:rsidRPr="00B125B3">
        <w:rPr>
          <w:b/>
        </w:rPr>
        <w:t>пресс-службе</w:t>
      </w:r>
      <w:r w:rsidR="00C51220">
        <w:t xml:space="preserve"> Российского союза автостраховщиков (РСА).</w:t>
      </w:r>
    </w:p>
    <w:p w14:paraId="703A9EEF" w14:textId="77777777" w:rsidR="00B125B3" w:rsidRDefault="00C51220" w:rsidP="00B125B3">
      <w:r>
        <w:t xml:space="preserve">Также поправки вводят понятия </w:t>
      </w:r>
      <w:r w:rsidR="00B125B3">
        <w:t>«</w:t>
      </w:r>
      <w:r>
        <w:t>рабочих условий</w:t>
      </w:r>
      <w:r w:rsidR="00B125B3">
        <w:t>»</w:t>
      </w:r>
      <w:r>
        <w:t xml:space="preserve"> и </w:t>
      </w:r>
      <w:r w:rsidR="00B125B3">
        <w:t>«</w:t>
      </w:r>
      <w:r>
        <w:t>сценариев</w:t>
      </w:r>
      <w:r w:rsidR="00B125B3">
        <w:t>»</w:t>
      </w:r>
      <w:r>
        <w:t>. Условия включают в себя время суток, диапазон допустимых скоростей движения транспортного средства, дорожно-климатические и другие факторы, в которых автопилот может ездить по дорогам без участия водителя. Сведения о них вносятся в руководство опытной эксплуатации.</w:t>
      </w:r>
    </w:p>
    <w:p w14:paraId="415B101A" w14:textId="33CD90D9" w:rsidR="00C51220" w:rsidRDefault="00C51220" w:rsidP="00B125B3">
      <w:r>
        <w:t xml:space="preserve">Сценарий </w:t>
      </w:r>
      <w:r w:rsidR="00B125B3">
        <w:t>–</w:t>
      </w:r>
      <w:r>
        <w:t xml:space="preserve"> это перечень дорожных ситуаций, которые будут воспроизводиться в испытательных лабораториях. Все это сделает передвижение на беспилотниках более безопасным и предсказуемым.</w:t>
      </w:r>
    </w:p>
    <w:p w14:paraId="7F6DD0E1" w14:textId="77777777" w:rsidR="00B125B3" w:rsidRDefault="00095754" w:rsidP="00B125B3">
      <w:hyperlink r:id="rId19" w:history="1">
        <w:r w:rsidR="00C51220" w:rsidRPr="00743983">
          <w:rPr>
            <w:rStyle w:val="a9"/>
          </w:rPr>
          <w:t>https://iz.ru/1162646/elena-eremina/bespilotnik-na-udalenke-taksi-poedut-bez-voditelei</w:t>
        </w:r>
      </w:hyperlink>
    </w:p>
    <w:p w14:paraId="381371C8" w14:textId="77777777" w:rsidR="00B125B3" w:rsidRDefault="00091ECC" w:rsidP="00B125B3">
      <w:pPr>
        <w:pStyle w:val="3"/>
        <w:rPr>
          <w:rFonts w:ascii="Times New Roman" w:hAnsi="Times New Roman"/>
          <w:sz w:val="24"/>
          <w:szCs w:val="24"/>
        </w:rPr>
      </w:pPr>
      <w:bookmarkStart w:id="16" w:name="_Toc71893465"/>
      <w:r w:rsidRPr="00091ECC">
        <w:rPr>
          <w:rFonts w:ascii="Times New Roman" w:hAnsi="Times New Roman"/>
          <w:sz w:val="24"/>
          <w:szCs w:val="24"/>
        </w:rPr>
        <w:t xml:space="preserve">ВЕДОМОСТИ; ЕЛЕНА ВЕДЕРИНА; 2021.05.14; ЭКОНОМИСТЫ РАСКРИТИКОВАЛИ НОВУЮ СТРАТЕГИЮ СОЦИАЛЬНО-ЭКОНОМИЧЕСКОГО РАЗВИТИЯ; ТЕПЕРЬ ВМЕСТО СТРАТЕГИИ ПРАВИТЕЛЬСТВО ГОТОВИТ </w:t>
      </w:r>
      <w:r w:rsidR="00B125B3">
        <w:rPr>
          <w:rFonts w:ascii="Times New Roman" w:hAnsi="Times New Roman"/>
          <w:sz w:val="24"/>
          <w:szCs w:val="24"/>
        </w:rPr>
        <w:t>«</w:t>
      </w:r>
      <w:r w:rsidRPr="00091ECC">
        <w:rPr>
          <w:rFonts w:ascii="Times New Roman" w:hAnsi="Times New Roman"/>
          <w:sz w:val="24"/>
          <w:szCs w:val="24"/>
        </w:rPr>
        <w:t>ШИРОКИЙ ПЕРЕЧЕНЬ НОВЫХ ИНИЦИАТИВ</w:t>
      </w:r>
      <w:r w:rsidR="00B125B3">
        <w:rPr>
          <w:rFonts w:ascii="Times New Roman" w:hAnsi="Times New Roman"/>
          <w:sz w:val="24"/>
          <w:szCs w:val="24"/>
        </w:rPr>
        <w:t>»</w:t>
      </w:r>
      <w:bookmarkEnd w:id="16"/>
    </w:p>
    <w:p w14:paraId="045D0A64" w14:textId="77777777" w:rsidR="00B125B3" w:rsidRDefault="00091ECC" w:rsidP="00B125B3">
      <w:r>
        <w:t xml:space="preserve">На 14 мая планировалось внесение Министерством экономразвития в правительство новой стратегии социально-экономического развития РФ до 2030 г. По замыслу председателя правительства РФ </w:t>
      </w:r>
      <w:r w:rsidRPr="00B125B3">
        <w:rPr>
          <w:b/>
        </w:rPr>
        <w:t>Михаила Мишустина</w:t>
      </w:r>
      <w:r>
        <w:t xml:space="preserve"> документ должен стать четким ориентиром для работы кабинета министров, руководителей федеральных органов власти и губернаторов российских регионов и определить пути решения задач, поставленных в июльском указе </w:t>
      </w:r>
      <w:r w:rsidRPr="00B125B3">
        <w:rPr>
          <w:b/>
        </w:rPr>
        <w:t>президента России</w:t>
      </w:r>
      <w:r>
        <w:t xml:space="preserve"> от 21 июля 2020 г. № 474 </w:t>
      </w:r>
      <w:r w:rsidR="00B125B3">
        <w:t>«</w:t>
      </w:r>
      <w:r>
        <w:t>О национальных целях развития Российской Федерации на период до 2030 г.</w:t>
      </w:r>
      <w:r w:rsidR="00B125B3">
        <w:t>»</w:t>
      </w:r>
      <w:r>
        <w:t xml:space="preserve">. Однако планы изменились, причем радикально: теперь речь идет не о стратегии, а о </w:t>
      </w:r>
      <w:r w:rsidR="00B125B3">
        <w:t>«</w:t>
      </w:r>
      <w:r>
        <w:t>широком перечне новых инициатив социально-экономического развития Российской Федерации, направленных на достижение национальных целей развития</w:t>
      </w:r>
      <w:r w:rsidR="00B125B3">
        <w:t>»</w:t>
      </w:r>
      <w:r>
        <w:t>. А срок их представления правительству сдвинут на 16 июня 2021 г.</w:t>
      </w:r>
    </w:p>
    <w:p w14:paraId="252CEBCB" w14:textId="77777777" w:rsidR="00B125B3" w:rsidRDefault="00091ECC" w:rsidP="00B125B3">
      <w:r>
        <w:t xml:space="preserve">Одной из возможных причин эксперты считают жесткую критику, которой подвергся проект стратегии со стороны ученых-экономистов, которые пришли к выводу, что этот документ </w:t>
      </w:r>
      <w:r w:rsidR="00B125B3">
        <w:t>«</w:t>
      </w:r>
      <w:r>
        <w:t>продолжит традицию регулярно нарушаемых планов</w:t>
      </w:r>
      <w:r w:rsidR="00B125B3">
        <w:t>»</w:t>
      </w:r>
      <w:r>
        <w:t xml:space="preserve">. Свои претензии к новой стратегии социально-экономического развития страны ученые высказали на научно-практической конференции </w:t>
      </w:r>
      <w:r w:rsidR="00B125B3">
        <w:t>«</w:t>
      </w:r>
      <w:r>
        <w:t>Абалкинские чтения</w:t>
      </w:r>
      <w:r w:rsidR="00B125B3">
        <w:t>»</w:t>
      </w:r>
      <w:r>
        <w:t xml:space="preserve">, прошедшей на базе РЭУ им. Плеханова. С одной стороны, экономисты согласились, что стратегия достижения назначенных президентом целей национального развития жизненно необходима. С другой – напомнили, что в России уже имеется множество разных стратегий, принятых в том числе и на более долгие сроки. Только число документов стратегического планирования, разработанных на муниципальном и региональном уровне, сегодня превышает 54 000, подсчитали эксперты. И практически все они никак не увязаны друг с другом, хоть и формировались на базе действующего в России с 2014 г. закона № 172-ФЗ </w:t>
      </w:r>
      <w:r w:rsidR="00B125B3">
        <w:t>«</w:t>
      </w:r>
      <w:r>
        <w:t>О стратегическом планировании в Российской Федерации</w:t>
      </w:r>
      <w:r w:rsidR="00B125B3">
        <w:t>»</w:t>
      </w:r>
      <w:r>
        <w:t>.</w:t>
      </w:r>
    </w:p>
    <w:p w14:paraId="10ACBECB" w14:textId="77777777" w:rsidR="00B125B3" w:rsidRDefault="00091ECC" w:rsidP="00B125B3">
      <w:r>
        <w:t xml:space="preserve">В частности, президент Вольного экономического общества России Сергей Бодрунов среди актуальных отраслевых и локальных стратегий выделяет четыре, по его мнению, важнейших: стратегию национальной безопасности страны до 2030 г., стратегию научно-технологического развития до 2035 г., стратегию экономической безопасности страны до 2030 г. и принятую в 2019 г. стратегию пространственного развития до 2025 г. </w:t>
      </w:r>
      <w:r w:rsidR="00B125B3">
        <w:t>«</w:t>
      </w:r>
      <w:r>
        <w:t xml:space="preserve">У них и сроки разные, и </w:t>
      </w:r>
      <w:r>
        <w:lastRenderedPageBreak/>
        <w:t>цели по большому счету не увязаны друг с другом, при этом они порой дублируют отдельные элементы друг друга, – отмечает Бодрунов. – Но главное – все они приняты, как это ни покажется странным, и без базовой теоретически продвинутой концепции нашего развития, и без основополагающей и целеопределяющей стратегии развития страны в целом</w:t>
      </w:r>
      <w:r w:rsidR="00B125B3">
        <w:t>»</w:t>
      </w:r>
      <w:r>
        <w:t>.</w:t>
      </w:r>
    </w:p>
    <w:p w14:paraId="41DC31E8" w14:textId="77777777" w:rsidR="00B125B3" w:rsidRDefault="00091ECC" w:rsidP="00B125B3">
      <w:r>
        <w:t xml:space="preserve">Руководитель научно-исследовательского объединения РЭУ им. Плеханова Сергей Валентей, в свою очередь, считает, что все эти стратегии на самом деле таковыми не являются. </w:t>
      </w:r>
      <w:r w:rsidR="00B125B3">
        <w:t>«</w:t>
      </w:r>
      <w:r>
        <w:t>Были, возможно, очень хорошие намерения, но стратегии не было, – уверен он. – А если взять стратегию пространственного развития РФ, то, на мой взгляд, это стратегия разрушения пространства</w:t>
      </w:r>
      <w:r w:rsidR="00B125B3">
        <w:t>»</w:t>
      </w:r>
      <w:r>
        <w:t>.</w:t>
      </w:r>
    </w:p>
    <w:p w14:paraId="606E869D" w14:textId="77777777" w:rsidR="00B125B3" w:rsidRDefault="00091ECC" w:rsidP="00B125B3">
      <w:r>
        <w:t xml:space="preserve">Но главное – все уже принятые стратегии регулярно не выполняются. </w:t>
      </w:r>
      <w:r w:rsidR="00B125B3">
        <w:t>«</w:t>
      </w:r>
      <w:r>
        <w:t>Они все время дорабатываются, и чаще всего – под какие-нибудь краткосрочные, сиюминутные и не особо предвиденные при исходной разработке цели</w:t>
      </w:r>
      <w:r w:rsidR="00B125B3">
        <w:t>»</w:t>
      </w:r>
      <w:r>
        <w:t>, – отмечает Бодрунов, напоминая, что попытки создать глобальную стратегию развития страны уже предпринимались в 2017 и 2019 гг., но не были доведены до реального результата. Скорее всего, и новую стратегию ждет аналогичная судьба, поскольку в сегодняшних условиях российское правительство прежде всего ориентируется на короткие цели, пытаясь противостоять текущим кризисам и обеспечивать поддержку занятости, доходов населения, обеспечить быстрое восстановление экономической активности, считает директор Института экономики РАН Елена Ленчук.</w:t>
      </w:r>
    </w:p>
    <w:p w14:paraId="2C37210D" w14:textId="77777777" w:rsidR="00B125B3" w:rsidRDefault="00B125B3" w:rsidP="00B125B3">
      <w:r>
        <w:t>«</w:t>
      </w:r>
      <w:r w:rsidR="00091ECC">
        <w:t>В принципе, у нас сейчас отсутствует методология последовательной разработки цепочки документов стратегического планирования, отсутствуют взаимоувязанные целевые индикаторы, – указывает она. – Таким образом, у нас сейчас не реализуется главный принцип целевого планирования – принцип системности</w:t>
      </w:r>
      <w:r>
        <w:t>»</w:t>
      </w:r>
      <w:r w:rsidR="00091ECC">
        <w:t xml:space="preserve">. Сегодня в России уровень целеполагания перенесен на президентский уровень в виде указов президента и реализуемых нацпроектов, констатирует директор Института экономики РАН. По ее мнению, новая стратегия социально-экономического развития страны призвана скорее </w:t>
      </w:r>
      <w:r>
        <w:t>«</w:t>
      </w:r>
      <w:r w:rsidR="00091ECC">
        <w:t>вписать цели указов и нацпроектов, хотя должно быть ровно наоборот: стратегия должна определять содержание указов и нацпроектов</w:t>
      </w:r>
      <w:r>
        <w:t>»</w:t>
      </w:r>
      <w:r w:rsidR="00091ECC">
        <w:t>.</w:t>
      </w:r>
    </w:p>
    <w:p w14:paraId="286B2DC6" w14:textId="77777777" w:rsidR="00B125B3" w:rsidRDefault="00B125B3" w:rsidP="00B125B3">
      <w:r>
        <w:t>«</w:t>
      </w:r>
      <w:r w:rsidR="00091ECC">
        <w:t>Указ президента не может заменить полноформатную стратегию долгосрочного развития страны, – отмечает Ленчук. – Заявленные в указах цели важны, но вряд ли достаточны, чтобы обеспечить динамичный рост экономики в будущем. Указы затрагивают главным образом бюджетные сферы деятельности, за которые несут ответственность органы госвласти, а это не более 40% ВВП страны. Кроме того, указ не содержит обоснования основных реформ и программ, механизмов и мероприятий, необходимых для достижения поставленных национальных целей</w:t>
      </w:r>
      <w:r>
        <w:t>»</w:t>
      </w:r>
      <w:r w:rsidR="00091ECC">
        <w:t xml:space="preserve">. Что касается национальных </w:t>
      </w:r>
      <w:r w:rsidR="00091ECC">
        <w:lastRenderedPageBreak/>
        <w:t>проектов, то, по мнению Ленчук, они практически не касаются задач развития производственного потенциала национальной экономики, которые создают основу экономической динамики и глобальной конкурентоспособности страны.</w:t>
      </w:r>
    </w:p>
    <w:p w14:paraId="381064DF" w14:textId="77777777" w:rsidR="00B125B3" w:rsidRDefault="00091ECC" w:rsidP="00B125B3">
      <w:r>
        <w:t xml:space="preserve">Кроме того, директор Института экономики РАН считает, что новая стратегия социально-экономического развития России разработана </w:t>
      </w:r>
      <w:r w:rsidR="00B125B3">
        <w:t>«</w:t>
      </w:r>
      <w:r>
        <w:t xml:space="preserve">вне логики закона </w:t>
      </w:r>
      <w:r w:rsidR="00B125B3">
        <w:t>«</w:t>
      </w:r>
      <w:r>
        <w:t>О стратегическом планировании</w:t>
      </w:r>
      <w:r w:rsidR="00B125B3">
        <w:t>»</w:t>
      </w:r>
      <w:r>
        <w:t xml:space="preserve">. </w:t>
      </w:r>
      <w:r w:rsidR="00B125B3">
        <w:t>«</w:t>
      </w:r>
      <w:r>
        <w:t>Согласно закону стратегия должна опираться на научно обоснованный прогноз, давать точную оценку того, где мы находимся, и быть увязанной со стратегией национальной безопасности, которая как раз сейчас корректируется, вследствие чего эти два важных документа не совпадают, – указывает Ленчук. – В результате страна опять не будет иметь четких приоритетов развития, в том числе связанных с возрождением реального сектора экономики</w:t>
      </w:r>
      <w:r w:rsidR="00B125B3">
        <w:t>»</w:t>
      </w:r>
      <w:r>
        <w:t>.</w:t>
      </w:r>
    </w:p>
    <w:p w14:paraId="0FE7017D" w14:textId="77777777" w:rsidR="00B125B3" w:rsidRDefault="00091ECC" w:rsidP="00B125B3">
      <w:r>
        <w:t xml:space="preserve">Другие эксперты также признают, что в последние годы понятие стратегии российские чиновники массово подменяют тем, что принято называть планированием. </w:t>
      </w:r>
      <w:r w:rsidR="00B125B3">
        <w:t>«</w:t>
      </w:r>
      <w:r>
        <w:t xml:space="preserve">Иногда кажется, что у нас в правительстве термин </w:t>
      </w:r>
      <w:r w:rsidR="00B125B3">
        <w:t>«</w:t>
      </w:r>
      <w:r>
        <w:t>стратегия</w:t>
      </w:r>
      <w:r w:rsidR="00B125B3">
        <w:t>»</w:t>
      </w:r>
      <w:r>
        <w:t xml:space="preserve"> понимают как-то по-своему, не в общепринятой трактовке. Отождествление плана (пусть даже на несколько лет, но по сути оперативного плана) и стратегии некорректно с точки зрения теории и практики управления</w:t>
      </w:r>
      <w:r w:rsidR="00B125B3">
        <w:t>»</w:t>
      </w:r>
      <w:r>
        <w:t xml:space="preserve">, – отмечает Даниил Петухов, преподаватель школы бизнеса </w:t>
      </w:r>
      <w:r w:rsidR="00B125B3">
        <w:t>«</w:t>
      </w:r>
      <w:r>
        <w:t>Синергия</w:t>
      </w:r>
      <w:r w:rsidR="00B125B3">
        <w:t>»</w:t>
      </w:r>
      <w:r>
        <w:t>.</w:t>
      </w:r>
    </w:p>
    <w:p w14:paraId="0B2D89E8" w14:textId="67FA7F00" w:rsidR="00EE7FA7" w:rsidRDefault="00091ECC" w:rsidP="00B125B3">
      <w:r>
        <w:t xml:space="preserve">С другой стороны, эксперты признают, что экономическая стратегия – это во многом политический документ. </w:t>
      </w:r>
      <w:r w:rsidR="00B125B3">
        <w:t>«</w:t>
      </w:r>
      <w:r>
        <w:t>Очень серьезное влияние на нее оказывают политические факторы, так что стратегия во многом является инструментом политической риторики, – отмечает управляющий партнер BMS Group Алексей Матюхов. – Соответственно, при декларируемой задаче достижения определенных показателей благополучия страны и населения реальной целью выступает укрепление позиций власти</w:t>
      </w:r>
      <w:r w:rsidR="00B125B3">
        <w:t>»</w:t>
      </w:r>
      <w:r>
        <w:t>. С учетом такого подхода значение новой стратегии для развития экономики России преувеличено, констатирует Матюхов.</w:t>
      </w:r>
    </w:p>
    <w:p w14:paraId="675271E7" w14:textId="77777777" w:rsidR="00B125B3" w:rsidRDefault="00095754" w:rsidP="00B125B3">
      <w:hyperlink r:id="rId20" w:history="1">
        <w:r w:rsidR="00091ECC" w:rsidRPr="00743983">
          <w:rPr>
            <w:rStyle w:val="a9"/>
          </w:rPr>
          <w:t>https://www.vedomosti.ru/economics/articles/2021/05/13/869660-ekonomisti-raskritikovali</w:t>
        </w:r>
      </w:hyperlink>
    </w:p>
    <w:p w14:paraId="4F9AAB25" w14:textId="2C30CDC3" w:rsidR="008A0E79" w:rsidRPr="008A0E79" w:rsidRDefault="008A0E79" w:rsidP="00B125B3">
      <w:pPr>
        <w:pStyle w:val="3"/>
        <w:rPr>
          <w:rFonts w:ascii="Times New Roman" w:hAnsi="Times New Roman"/>
          <w:sz w:val="24"/>
          <w:szCs w:val="24"/>
        </w:rPr>
      </w:pPr>
      <w:bookmarkStart w:id="17" w:name="_Toc71893466"/>
      <w:r w:rsidRPr="008A0E79">
        <w:rPr>
          <w:rFonts w:ascii="Times New Roman" w:hAnsi="Times New Roman"/>
          <w:sz w:val="24"/>
          <w:szCs w:val="24"/>
        </w:rPr>
        <w:t xml:space="preserve">РОССИЙСКАЯ ГАЗЕТА </w:t>
      </w:r>
      <w:r w:rsidR="00B125B3">
        <w:rPr>
          <w:rFonts w:ascii="Times New Roman" w:hAnsi="Times New Roman"/>
          <w:sz w:val="24"/>
          <w:szCs w:val="24"/>
        </w:rPr>
        <w:t xml:space="preserve">– </w:t>
      </w:r>
      <w:r w:rsidRPr="008A0E79">
        <w:rPr>
          <w:rFonts w:ascii="Times New Roman" w:hAnsi="Times New Roman"/>
          <w:sz w:val="24"/>
          <w:szCs w:val="24"/>
        </w:rPr>
        <w:t>ЭКОНОМИКА ДАЛЬНЕГО ВОСТОКА; ТАТЬЯНА МИШИНА; 2021.05.14; ПРАВИЛА ЗАЩИТЫ; ПРИМОРСКИЙ ФИЛИАЛ ВЕДОМСТВЕННОЙ ОХРАНЫ В СФЕРЕ ТРАНСПОРТА ВЫШЕЛ В ЛИДЕРЫ</w:t>
      </w:r>
      <w:bookmarkEnd w:id="17"/>
    </w:p>
    <w:p w14:paraId="7BA48FD1" w14:textId="3F411746" w:rsidR="008A0E79" w:rsidRDefault="008A0E79" w:rsidP="00B125B3">
      <w:r>
        <w:t xml:space="preserve">По итогам 2020 года </w:t>
      </w:r>
      <w:r w:rsidRPr="001A0DA4">
        <w:rPr>
          <w:b/>
        </w:rPr>
        <w:t xml:space="preserve">Приморский филиал ФГУП </w:t>
      </w:r>
      <w:r w:rsidR="00B125B3" w:rsidRPr="001A0DA4">
        <w:rPr>
          <w:b/>
        </w:rPr>
        <w:t>«</w:t>
      </w:r>
      <w:r w:rsidRPr="001A0DA4">
        <w:rPr>
          <w:b/>
        </w:rPr>
        <w:t>УВО Минтранса России</w:t>
      </w:r>
      <w:r w:rsidR="00B125B3" w:rsidRPr="001A0DA4">
        <w:rPr>
          <w:b/>
        </w:rPr>
        <w:t>»</w:t>
      </w:r>
      <w:r>
        <w:t xml:space="preserve"> признан лучшим подразделением федерального государственного унитарного предприятия, он занял первое место по результатам служебной и финансово-хозяйственной деятельности. На выездном совещании директоров </w:t>
      </w:r>
      <w:r>
        <w:lastRenderedPageBreak/>
        <w:t xml:space="preserve">филиалов со всей страны, состоявшемся в марте в Геленджике, генеральный директор госпредприятия Алексей Ковыршин вручил дальневосточникам награду </w:t>
      </w:r>
      <w:r w:rsidR="00B125B3">
        <w:t xml:space="preserve">– </w:t>
      </w:r>
      <w:r>
        <w:t>кубок и почетную грамоту за достижение высоких показателей.</w:t>
      </w:r>
    </w:p>
    <w:p w14:paraId="54F7641A" w14:textId="77777777" w:rsidR="00B125B3" w:rsidRDefault="008A0E79" w:rsidP="00B125B3">
      <w:r>
        <w:t>Эта победа стала возможной благодаря усердной и добросовестной работе всех сотрудников Приморского филиала. Ежедневно более 1300 профессионалов из 42 отделений несут службу на 90 объектах транспортного комплекса Дальневосточного федерального округа от Находки до Чукотки.</w:t>
      </w:r>
    </w:p>
    <w:p w14:paraId="6589F2D1" w14:textId="77777777" w:rsidR="00B125B3" w:rsidRDefault="008A0E79" w:rsidP="00B125B3">
      <w:r>
        <w:t xml:space="preserve">Ведомственная охрана в сфере транспорта функционирует уже на протяжении века. А подразделению ФГУП </w:t>
      </w:r>
      <w:r w:rsidR="00B125B3">
        <w:t>«</w:t>
      </w:r>
      <w:r w:rsidRPr="00B125B3">
        <w:rPr>
          <w:b/>
        </w:rPr>
        <w:t>УВО Минтранса России</w:t>
      </w:r>
      <w:r w:rsidR="00B125B3">
        <w:t>»</w:t>
      </w:r>
      <w:r>
        <w:t xml:space="preserve"> на Дальнем Востоке 6 мая исполнилось 16 лет.</w:t>
      </w:r>
    </w:p>
    <w:p w14:paraId="29E3D71B" w14:textId="77777777" w:rsidR="00B125B3" w:rsidRDefault="00B125B3" w:rsidP="00B125B3">
      <w:r>
        <w:t xml:space="preserve">– </w:t>
      </w:r>
      <w:r w:rsidR="008A0E79">
        <w:t xml:space="preserve">За это время пройден большой трудовой путь по организации охраны и защиты на объектах транспорта, </w:t>
      </w:r>
      <w:r>
        <w:t xml:space="preserve">– </w:t>
      </w:r>
      <w:r w:rsidR="008A0E79">
        <w:t xml:space="preserve">подчеркивает директор филиала Виталий Пехота. </w:t>
      </w:r>
      <w:r>
        <w:t xml:space="preserve">– </w:t>
      </w:r>
      <w:r w:rsidR="008A0E79">
        <w:t>Работу мы делаем важную и значимую, ведь ведомственная охрана создана для обеспечения безопасности объектов, имеющих серьезное значение для жизнедеятельности государства.</w:t>
      </w:r>
    </w:p>
    <w:p w14:paraId="737B8245" w14:textId="77777777" w:rsidR="00B125B3" w:rsidRDefault="008A0E79" w:rsidP="00B125B3">
      <w:r>
        <w:t xml:space="preserve">Согласно российскому законодательству в перечень таких объектов входят воздушные, морские и речные порты и их инфраструктура, организации морского и речного транспорта, судоходные гидротехнические сооружения, мосты, тоннели и районы строительства федеральных дорог, предприятия автомобильного транспорта и транспортные средства с пассажирами и опасными грузами. Все это находится </w:t>
      </w:r>
      <w:r w:rsidR="00B125B3">
        <w:t>«</w:t>
      </w:r>
      <w:r>
        <w:t>под крылом</w:t>
      </w:r>
      <w:r w:rsidR="00B125B3">
        <w:t>»</w:t>
      </w:r>
      <w:r>
        <w:t xml:space="preserve"> ведомственной охраны.</w:t>
      </w:r>
    </w:p>
    <w:p w14:paraId="3FB1755E" w14:textId="77777777" w:rsidR="00B125B3" w:rsidRDefault="00B125B3" w:rsidP="00B125B3">
      <w:r>
        <w:t xml:space="preserve">– </w:t>
      </w:r>
      <w:r w:rsidR="008A0E79">
        <w:t xml:space="preserve">Коллектив филиала на территории ДФО достойно выполняет возложенные на него задачи в непростых условиях. За период существования нашего филиала не допущено ни одного теракта в отношении транспортной инфраструктуры и транспортных средств. Только за 2020 год задержаны за различные правонарушения 433 человека, а в первом квартале 2021-го </w:t>
      </w:r>
      <w:r>
        <w:t xml:space="preserve">– </w:t>
      </w:r>
      <w:r w:rsidR="008A0E79">
        <w:t xml:space="preserve">99, </w:t>
      </w:r>
      <w:r>
        <w:t xml:space="preserve">– </w:t>
      </w:r>
      <w:r w:rsidR="008A0E79">
        <w:t>перечисляет Виталий Пехота.</w:t>
      </w:r>
    </w:p>
    <w:p w14:paraId="465BF25D" w14:textId="77777777" w:rsidR="00B125B3" w:rsidRDefault="008A0E79" w:rsidP="00B125B3">
      <w:r>
        <w:t xml:space="preserve">В апреле в ведение Приморского филиала перешел очередной объект </w:t>
      </w:r>
      <w:r w:rsidR="00B125B3">
        <w:t xml:space="preserve">– </w:t>
      </w:r>
      <w:r>
        <w:t xml:space="preserve">международный аэропорт </w:t>
      </w:r>
      <w:r w:rsidR="00B125B3">
        <w:t>«</w:t>
      </w:r>
      <w:r>
        <w:t>Сокол</w:t>
      </w:r>
      <w:r w:rsidR="00B125B3">
        <w:t>»</w:t>
      </w:r>
      <w:r>
        <w:t xml:space="preserve"> в Магадане. Отныне сотрудники в круглосуточном режиме пресекают попытки проникновения в зону транспортной безопасности этой воздушной гавани, выявляют подозрительные предметы и предотвращают акты незаконного вмешательства.</w:t>
      </w:r>
    </w:p>
    <w:p w14:paraId="1BCD3015" w14:textId="77777777" w:rsidR="00B125B3" w:rsidRDefault="00B125B3" w:rsidP="00B125B3">
      <w:r>
        <w:t xml:space="preserve">– </w:t>
      </w:r>
      <w:r w:rsidR="008A0E79">
        <w:t xml:space="preserve">Я считаю важным, что объект федерального значения теперь находится под защитой государственного предприятия. Анализ рынка охранных услуг на транспорте показывает, что работа ведомственной охраны </w:t>
      </w:r>
      <w:r w:rsidR="008A0E79" w:rsidRPr="00B125B3">
        <w:rPr>
          <w:b/>
        </w:rPr>
        <w:t>Минтранса России</w:t>
      </w:r>
      <w:r w:rsidR="008A0E79">
        <w:t xml:space="preserve">, в сравнении с деятельностью частных подразделений транспортной безопасности, является более эффективной и востребованной, </w:t>
      </w:r>
      <w:r>
        <w:t xml:space="preserve">– </w:t>
      </w:r>
      <w:r w:rsidR="008A0E79">
        <w:t xml:space="preserve">констатирует директор Приморского филиала. </w:t>
      </w:r>
      <w:r>
        <w:t xml:space="preserve">– </w:t>
      </w:r>
      <w:r w:rsidR="008A0E79">
        <w:t xml:space="preserve">В связи с этим важно отметить, что все </w:t>
      </w:r>
      <w:r w:rsidR="008A0E79">
        <w:lastRenderedPageBreak/>
        <w:t>наши работники в обязательном порядке проходят специальную подготовку и имеют аттестацию по транспортной безопасности.</w:t>
      </w:r>
    </w:p>
    <w:p w14:paraId="6EC951FB" w14:textId="77777777" w:rsidR="00B125B3" w:rsidRDefault="008A0E79" w:rsidP="00B125B3">
      <w:r>
        <w:t xml:space="preserve">В филиале действуют собственные учебный центр и отдел аттестации. Только за 2020 год более 1100 сотрудников Приморского филиала ФГУП </w:t>
      </w:r>
      <w:r w:rsidR="00B125B3">
        <w:t>«</w:t>
      </w:r>
      <w:r w:rsidRPr="00B125B3">
        <w:rPr>
          <w:b/>
        </w:rPr>
        <w:t>УВО Минтранса России</w:t>
      </w:r>
      <w:r w:rsidR="00B125B3">
        <w:t>»</w:t>
      </w:r>
      <w:r>
        <w:t xml:space="preserve"> прошли курс повышения квалификации. В ходе занятий они обновили свои знания о методах предупреждения провоза запрещенных предметов, получили самую актуальную информацию и закрепили новые навыки на практических занятиях.</w:t>
      </w:r>
    </w:p>
    <w:p w14:paraId="09F83D2B" w14:textId="77777777" w:rsidR="00B125B3" w:rsidRDefault="008A0E79" w:rsidP="00B125B3">
      <w:r>
        <w:t xml:space="preserve">Филиал обладает серьезной материальной базой. Есть свой отдел технических средств охраны, подразделение по разработке планов транспортной безопасности и по оценке уязвимости объектов, кинологическая служба </w:t>
      </w:r>
      <w:r w:rsidR="00B125B3">
        <w:t xml:space="preserve">– </w:t>
      </w:r>
      <w:r>
        <w:t>собаки обучены обнаруживать взрывчатые вещества и наркотические средства. Группы быстрого реагирования передвигаются на современном автотранспорте, контролируемые дальневосточниками объекты оснащены высокотехнологичными средствами охраны.</w:t>
      </w:r>
    </w:p>
    <w:p w14:paraId="754F3BB0" w14:textId="3C5AFF13" w:rsidR="008A0E79" w:rsidRDefault="00B125B3" w:rsidP="00B125B3">
      <w:r>
        <w:t xml:space="preserve">– </w:t>
      </w:r>
      <w:r w:rsidR="008A0E79">
        <w:t xml:space="preserve">Организовано должное взаимодействие со всеми правоохранительными органами и органами государственной безопасности, что способствует успешному выполнению возложенных на нас задач. Ведомственная охрана </w:t>
      </w:r>
      <w:r w:rsidR="008A0E79" w:rsidRPr="00B125B3">
        <w:rPr>
          <w:b/>
        </w:rPr>
        <w:t>Минтранса России</w:t>
      </w:r>
      <w:r w:rsidR="008A0E79">
        <w:t xml:space="preserve"> имеет бесценный опыт по охране и защите особо важных объектов транспортной инфраструктуры, который, безусловно, станет драйвером развития, </w:t>
      </w:r>
      <w:r>
        <w:t xml:space="preserve">– </w:t>
      </w:r>
      <w:r w:rsidR="008A0E79">
        <w:t xml:space="preserve">уверен Виталий Пехота. </w:t>
      </w:r>
      <w:r>
        <w:t xml:space="preserve">– </w:t>
      </w:r>
      <w:r w:rsidR="008A0E79">
        <w:t>За годы успешной работы наше предприятие стало мощнейшим в области защиты и охраны объектов транспортного комплекса России. Мы ставим перед собой большие цели и полны решимости внести достойный вклад в обеспечение транспортной безопасности страны, впереди у нас много работы и новых задач, которые мы вместе будем эффективно решать.</w:t>
      </w:r>
    </w:p>
    <w:p w14:paraId="65A778EA" w14:textId="77777777" w:rsidR="00B125B3" w:rsidRDefault="00095754" w:rsidP="00B125B3">
      <w:hyperlink r:id="rId21" w:history="1">
        <w:r w:rsidR="008A0E79" w:rsidRPr="00743983">
          <w:rPr>
            <w:rStyle w:val="a9"/>
          </w:rPr>
          <w:t>https://rg.ru/2021/05/13/reg-dfo/primorskij-filial-vedomstvennoj-ohrany-v-sfere-transporta-vyshel-v-lidery.html</w:t>
        </w:r>
      </w:hyperlink>
    </w:p>
    <w:p w14:paraId="55CB107A" w14:textId="134F561E" w:rsidR="00C51220" w:rsidRPr="00091ECC" w:rsidRDefault="00C51220" w:rsidP="00B125B3">
      <w:pPr>
        <w:pStyle w:val="3"/>
        <w:rPr>
          <w:rFonts w:ascii="Times New Roman" w:hAnsi="Times New Roman"/>
          <w:sz w:val="24"/>
          <w:szCs w:val="24"/>
        </w:rPr>
      </w:pPr>
      <w:bookmarkStart w:id="18" w:name="_Toc71893467"/>
      <w:r w:rsidRPr="00091ECC">
        <w:rPr>
          <w:rFonts w:ascii="Times New Roman" w:hAnsi="Times New Roman"/>
          <w:sz w:val="24"/>
          <w:szCs w:val="24"/>
        </w:rPr>
        <w:t>КОММЕРСАНТЪ; АЛЕКСАНДРА МЕРЦАЛОВА; 2021.05.14; ОТКРЫТОСТЬ НЕ ПРИВИВАЕТСЯ; ГРАЖДАНЕ НЕ ГОТОВЫ ДЕЛИТЬСЯ МЕДИЦИНСКИМИ ДАННЫМИ ДАЖЕ РАДИ ПУТЕШЕСТВИЙ</w:t>
      </w:r>
      <w:bookmarkEnd w:id="18"/>
    </w:p>
    <w:p w14:paraId="173DCFCA" w14:textId="77777777" w:rsidR="00B125B3" w:rsidRDefault="00C51220" w:rsidP="00B125B3">
      <w:r>
        <w:t xml:space="preserve">Россияне настороженно относятся к идее появления паспортов вакцинации, призванных расширить возможности для путешествий на фоне пандемии, показал опрос Ipsos. Почти 75% граждан не готовы делиться данными о своих прививках с авиакомпаниями и отелями. В среднем по миру эта цифра значительно ниже </w:t>
      </w:r>
      <w:r w:rsidR="00B125B3">
        <w:t>–</w:t>
      </w:r>
      <w:r>
        <w:t xml:space="preserve"> 60%. Однако туроператоры отмечают, что реализовать идею паспортов вакцинации будет проще, чем сейчас справиться с необходимостью двойного ПЦР-тестирования после поездок за рубеж и постоянной сменой правил даже для путешествий внутри России.</w:t>
      </w:r>
    </w:p>
    <w:p w14:paraId="2BDD9524" w14:textId="77777777" w:rsidR="00B125B3" w:rsidRDefault="00C51220" w:rsidP="00B125B3">
      <w:r>
        <w:lastRenderedPageBreak/>
        <w:t>Только 25% россиян согласны предоставлять частным предприятиям, например авиакомпаниям и отелям, данные о личном здоровье и вакцинации, в то время как среднемировое значение оценивается в 40%. Такие данные приводятся в исследовании Ipsos об отношении к паспортам вакцинации жителей разных стран.</w:t>
      </w:r>
    </w:p>
    <w:p w14:paraId="20D2C470" w14:textId="39592497" w:rsidR="00C51220" w:rsidRDefault="00C51220" w:rsidP="00B125B3">
      <w:r>
        <w:t xml:space="preserve">По расчетам аналитиков, по готовности граждан делиться данными о вакцинации с компаниями Россия </w:t>
      </w:r>
      <w:r w:rsidR="00B125B3">
        <w:t>–</w:t>
      </w:r>
      <w:r>
        <w:t xml:space="preserve"> на 25-м месте из 28 рассматриваемых стран.</w:t>
      </w:r>
    </w:p>
    <w:p w14:paraId="5598933A" w14:textId="77777777" w:rsidR="00B125B3" w:rsidRDefault="00C51220" w:rsidP="00B125B3">
      <w:r>
        <w:t xml:space="preserve">Меньше всего предоставлять сведения готовы жители Нидерландов </w:t>
      </w:r>
      <w:r w:rsidR="00B125B3">
        <w:t>–</w:t>
      </w:r>
      <w:r>
        <w:t xml:space="preserve"> 19%, наиболее открыты граждане Индии </w:t>
      </w:r>
      <w:r w:rsidR="00B125B3">
        <w:t>–</w:t>
      </w:r>
      <w:r>
        <w:t xml:space="preserve"> 68%.</w:t>
      </w:r>
    </w:p>
    <w:p w14:paraId="2DEAA5A0" w14:textId="77777777" w:rsidR="00B125B3" w:rsidRDefault="00C51220" w:rsidP="00B125B3">
      <w:r>
        <w:t xml:space="preserve">Перспектива введения паспортов с данными о вакцинации обсуждается с середины 2020 года в первую очередь в странах еврозоны. Стандарт документа не утвержден, но в марте Еврокомиссия представила проект цифровых </w:t>
      </w:r>
      <w:r w:rsidR="00B125B3">
        <w:t>«</w:t>
      </w:r>
      <w:r>
        <w:t>зеленых сертификатов</w:t>
      </w:r>
      <w:r w:rsidR="00B125B3">
        <w:t>»</w:t>
      </w:r>
      <w:r>
        <w:t>, которые смогут получить привитые, переболевшие или сдавшие отрицательный тест на COVID-19. В апреле вопрос о взаимном признании паспортов вакцинации странами СНГ предлагал рассмотреть глава Сената парламента Казахстана Маулен Ашимбаев. В РФ сейчас после прививки можно оформить сертификат на английском языке через портал госуслуг.</w:t>
      </w:r>
    </w:p>
    <w:p w14:paraId="365489E0" w14:textId="59550697" w:rsidR="00C51220" w:rsidRDefault="00C51220" w:rsidP="00B125B3">
      <w:r>
        <w:t>Россияне не хотят делиться данными о вакцинации и с властями: на это согласны только 28% жителей РФ, опрошенных Ipsos.</w:t>
      </w:r>
    </w:p>
    <w:p w14:paraId="4F25751D" w14:textId="77777777" w:rsidR="00B125B3" w:rsidRDefault="00C51220" w:rsidP="00B125B3">
      <w:r>
        <w:t xml:space="preserve">Среднемировой показатель составляет 50%, самый высокий зарегистрирован в Китае </w:t>
      </w:r>
      <w:r w:rsidR="00B125B3">
        <w:t>–</w:t>
      </w:r>
      <w:r>
        <w:t xml:space="preserve"> 86%. Внедрения паспортов вакцинации в РФ до конца года ждут 32% респондентов, в мире </w:t>
      </w:r>
      <w:r w:rsidR="00B125B3">
        <w:t>–</w:t>
      </w:r>
      <w:r>
        <w:t xml:space="preserve"> 66%.</w:t>
      </w:r>
    </w:p>
    <w:p w14:paraId="164527E4" w14:textId="77777777" w:rsidR="00B125B3" w:rsidRDefault="00C51220" w:rsidP="00B125B3">
      <w:r>
        <w:t xml:space="preserve">Ключевая цель внедрения паспортов </w:t>
      </w:r>
      <w:r w:rsidR="00B125B3">
        <w:t>–</w:t>
      </w:r>
      <w:r>
        <w:t xml:space="preserve"> расширение возможностей для туризма на фоне пандемии COVID-19. По данным Ipsos, 73% респондентов по всему миру верят в эффективность таких сертификатов для обеспечения безопасности путешествий, в РФ </w:t>
      </w:r>
      <w:r w:rsidR="00B125B3">
        <w:t>–</w:t>
      </w:r>
      <w:r>
        <w:t xml:space="preserve"> 53%. По этому показателю страна также оказалась в числе аутсайдеров, меньше значение только в Венгрии </w:t>
      </w:r>
      <w:r w:rsidR="00B125B3">
        <w:t>–</w:t>
      </w:r>
      <w:r>
        <w:t xml:space="preserve"> 52%. Самое высокое в Китае и Аргентине </w:t>
      </w:r>
      <w:r w:rsidR="00B125B3">
        <w:t>–</w:t>
      </w:r>
      <w:r>
        <w:t xml:space="preserve"> 84%.</w:t>
      </w:r>
    </w:p>
    <w:p w14:paraId="16FB1B0A" w14:textId="77777777" w:rsidR="00B125B3" w:rsidRDefault="00C51220" w:rsidP="00B125B3">
      <w:r>
        <w:t xml:space="preserve">Вице-президент Ассоциации туроператоров России Дмитрий Горин сомневается, что требование о наличии документа об иммунном статусе в условиях существующего отложенного спроса сможет ограничить турпоток. Так, по его словам, на доступных сейчас для россиян европейских направлениях </w:t>
      </w:r>
      <w:r w:rsidR="00B125B3">
        <w:t>–</w:t>
      </w:r>
      <w:r>
        <w:t xml:space="preserve"> в Хорватии, Греции, Болгарии и на Кипре </w:t>
      </w:r>
      <w:r w:rsidR="00B125B3">
        <w:t>–</w:t>
      </w:r>
      <w:r>
        <w:t xml:space="preserve"> требуется справка о вакцинации либо наличии антител или ПЦР-тест. </w:t>
      </w:r>
      <w:r w:rsidR="00B125B3">
        <w:t>«</w:t>
      </w:r>
      <w:r>
        <w:t>Для туриндустрии это стало обыденным. Очевидно, что в ближайшие два года условия выезда за рубеж принципиально не упростятся</w:t>
      </w:r>
      <w:r w:rsidR="00B125B3">
        <w:t>»</w:t>
      </w:r>
      <w:r>
        <w:t>,</w:t>
      </w:r>
      <w:r w:rsidR="00B125B3">
        <w:t>–</w:t>
      </w:r>
      <w:r>
        <w:t xml:space="preserve"> прогнозирует господин Горин. С ним соглашается представитель </w:t>
      </w:r>
      <w:r w:rsidR="00B125B3">
        <w:t>«</w:t>
      </w:r>
      <w:r>
        <w:t>Интуриста</w:t>
      </w:r>
      <w:r w:rsidR="00B125B3">
        <w:t>»</w:t>
      </w:r>
      <w:r>
        <w:t xml:space="preserve"> Дарья Домостроева, отмечающая, что у европейских стран есть своя устоявшаяся </w:t>
      </w:r>
      <w:r>
        <w:lastRenderedPageBreak/>
        <w:t xml:space="preserve">аудитория. </w:t>
      </w:r>
      <w:r w:rsidR="00B125B3">
        <w:t>«</w:t>
      </w:r>
      <w:r>
        <w:t>Она сформирована людьми, которые готовы для оформления визы сдавать отпечатки пальцев, требования о вакцинации их вряд ли смутят</w:t>
      </w:r>
      <w:r w:rsidR="00B125B3">
        <w:t>»</w:t>
      </w:r>
      <w:r>
        <w:t>,</w:t>
      </w:r>
      <w:r w:rsidR="00B125B3">
        <w:t>–</w:t>
      </w:r>
      <w:r>
        <w:t xml:space="preserve"> рассуждает она.</w:t>
      </w:r>
    </w:p>
    <w:p w14:paraId="136AEDEE" w14:textId="761822C7" w:rsidR="00C51220" w:rsidRDefault="00C51220" w:rsidP="00B125B3">
      <w:r>
        <w:t>Намного больше ограничений для массового туризма, по мнению господина Горина, сейчас создает требование о двойном ПЦР-тестировании при возвращении в Россию, что увеличивает финансовую нагрузку для туристов.</w:t>
      </w:r>
    </w:p>
    <w:p w14:paraId="20949ECF" w14:textId="77777777" w:rsidR="00B125B3" w:rsidRDefault="00C51220" w:rsidP="00B125B3">
      <w:r>
        <w:t>Дарья Домостроева добавляет, что на такие туры приходится 90–95% продаж туроператоров. Одновременно, по ее словам, сложности возникают и с дополнительным тестированием за рубежом.</w:t>
      </w:r>
    </w:p>
    <w:p w14:paraId="27DF56D0" w14:textId="77777777" w:rsidR="00B125B3" w:rsidRDefault="00C51220" w:rsidP="00B125B3">
      <w:r>
        <w:t xml:space="preserve">Гендиректор туроператора </w:t>
      </w:r>
      <w:r w:rsidR="00B125B3">
        <w:t>«</w:t>
      </w:r>
      <w:r>
        <w:t>Дельфин</w:t>
      </w:r>
      <w:r w:rsidR="00B125B3">
        <w:t>»</w:t>
      </w:r>
      <w:r>
        <w:t xml:space="preserve"> Сергей Ромашкин добавляет, что обязательное ПЦР-тестирование сейчас влияет и на поездки внутри страны. В качестве примера он приводит Ивановскую область, где накануне майских праздников ввели для жителей других регионов требование о наличии сертификата о вакцинации или отрицательного результата теста при заселении в отели. В итоге, поясняет топ-менеджер, пришлось оперативно поменять программы.</w:t>
      </w:r>
    </w:p>
    <w:p w14:paraId="5B663DF9" w14:textId="77777777" w:rsidR="00B125B3" w:rsidRDefault="00095754" w:rsidP="00B125B3">
      <w:hyperlink r:id="rId22" w:history="1">
        <w:r w:rsidR="00C51220" w:rsidRPr="00743983">
          <w:rPr>
            <w:rStyle w:val="a9"/>
          </w:rPr>
          <w:t>https://www.kommersant.ru/doc/4804789</w:t>
        </w:r>
      </w:hyperlink>
    </w:p>
    <w:p w14:paraId="599D48AA" w14:textId="3E12341E" w:rsidR="00C51220" w:rsidRPr="00C51220" w:rsidRDefault="00C51220" w:rsidP="00B125B3">
      <w:pPr>
        <w:pStyle w:val="3"/>
        <w:rPr>
          <w:rFonts w:ascii="Times New Roman" w:hAnsi="Times New Roman"/>
          <w:sz w:val="24"/>
          <w:szCs w:val="24"/>
        </w:rPr>
      </w:pPr>
      <w:bookmarkStart w:id="19" w:name="_Toc71893468"/>
      <w:r w:rsidRPr="00C51220">
        <w:rPr>
          <w:rFonts w:ascii="Times New Roman" w:hAnsi="Times New Roman"/>
          <w:sz w:val="24"/>
          <w:szCs w:val="24"/>
        </w:rPr>
        <w:t>КОММЕРСАНТЪ; АНГЕЛИНА ДАВЫДОВА, ПОЛИНА СМЕРТИНА; 2021.05.14; ТУШИ СВЕТ, САДИСЬ В ЭЛЕКТРОМОБИЛЬ; МИНЭКОНОМИКИ РАЗРАБОТАЛО НОВЫЙ ПЛАН ПОВЫШЕНИЯ ЭНЕРГОЭФФЕКТИВНОСТИ</w:t>
      </w:r>
      <w:bookmarkEnd w:id="19"/>
    </w:p>
    <w:p w14:paraId="317D2988" w14:textId="77777777" w:rsidR="00B125B3" w:rsidRDefault="00C51220" w:rsidP="00B125B3">
      <w:r>
        <w:t xml:space="preserve">Минэкономики разработало и отправило на согласование коллегам по правительству новую версию комплексного плана повышения энергоэффективности (ЭЭ). Среди ключевых предложений документа </w:t>
      </w:r>
      <w:r w:rsidR="00B125B3">
        <w:t>–</w:t>
      </w:r>
      <w:r>
        <w:t xml:space="preserve"> поддержка развития когенерации и парогазовых технологий, стимулирование предприятий использовать вторичные энергетические и материальные ресурсы, обновление требований к ЭЭ в строительстве, поддержка электротранспорта, внедрение механизма белых сертификатов и развитие энергосервиса. Эксперты поддерживают документ, но отмечают его недостаточную амбициозность и неопределенность источников финансирования заявленных мер.</w:t>
      </w:r>
    </w:p>
    <w:p w14:paraId="3B16895B" w14:textId="77777777" w:rsidR="00B125B3" w:rsidRDefault="00C51220" w:rsidP="00B125B3">
      <w:r>
        <w:t>Разработка нового комплексного плана повышения энергоэффективности российской экономики ведется уже почти год (см. “Ъ” от 11 августа) с целью снизить ее энергоемкость и углеродоемкость, перезапустив инициативы, начатые еще в президентство Дмитрия Медведева.</w:t>
      </w:r>
    </w:p>
    <w:p w14:paraId="5E844621" w14:textId="29AF09C5" w:rsidR="00C51220" w:rsidRDefault="00C51220" w:rsidP="00B125B3">
      <w:r>
        <w:t>Новая версия плана содержит более 40 мер по совершенствованию регулирования, использованию ЭЭ-технологий, внедрению рыночных механизмов и финансовых инструментов поддержки ЭЭ, а также просвещению и развитию отраслевых профессиональных компетенций.</w:t>
      </w:r>
    </w:p>
    <w:p w14:paraId="22491801" w14:textId="77777777" w:rsidR="00B125B3" w:rsidRDefault="00C51220" w:rsidP="00B125B3">
      <w:r>
        <w:lastRenderedPageBreak/>
        <w:t xml:space="preserve">Так, в энергетике план предполагает изменение правил отбора проектов модернизации генерирующих объектов тепловых электростанций с целью поддержки внедрения высокоэффективных парогазовых технологий на электростанциях и развитие когенерации. В промышленности документ предлагает стимулировать использование в производственных циклах вторичных энергетических и материальных ресурсов. В жилищном секторе (по подсчетам Минэкономики, он использует 16% первичной энергии, но более половины всех многоквартирных домов неэффективны и потребляют вдвое больше энергии, чем современные аналоги) предлагается обновить требования к ЭЭ в строительстве (на уровне материалов и инженерных систем). В транспортном секторе предлагаются меры по развитию зарядной инфраструктуры для электротранспорта и стимулированию его развития в целом. Наконец, упоминаются и меры по дальнейшей поддержке сектора энергосервиса и развитию механизма </w:t>
      </w:r>
      <w:r w:rsidR="00B125B3">
        <w:t>«</w:t>
      </w:r>
      <w:r>
        <w:t>белых сертификатов</w:t>
      </w:r>
      <w:r w:rsidR="00B125B3">
        <w:t>»</w:t>
      </w:r>
      <w:r>
        <w:t xml:space="preserve"> </w:t>
      </w:r>
      <w:r w:rsidR="00B125B3">
        <w:t>–</w:t>
      </w:r>
      <w:r>
        <w:t xml:space="preserve"> способа торговли </w:t>
      </w:r>
      <w:r w:rsidR="00B125B3">
        <w:t>«</w:t>
      </w:r>
      <w:r>
        <w:t>избыточной ЭЭ</w:t>
      </w:r>
      <w:r w:rsidR="00B125B3">
        <w:t>»</w:t>
      </w:r>
      <w:r>
        <w:t xml:space="preserve"> (продать их можно проектам, неспособным самостоятельно выполнить требования к ЭЭ, сертификаты будут учитываться в общей оценке их ЭЭ).</w:t>
      </w:r>
    </w:p>
    <w:p w14:paraId="2226AB66" w14:textId="77777777" w:rsidR="00B125B3" w:rsidRDefault="00B125B3" w:rsidP="00B125B3">
      <w:r>
        <w:t>«</w:t>
      </w:r>
      <w:r w:rsidR="00C51220">
        <w:t>Можно приветствовать комплексный характер плана: в нем есть энергетика, промышленность, транспорт, строительство и ЖКХ, пересечения с климатической повесткой, развитием инфраструктуры для электротранспорта, наилучшими доступными технологиями и управлением вторичными материальными ресурсами</w:t>
      </w:r>
      <w:r>
        <w:t>»</w:t>
      </w:r>
      <w:r w:rsidR="00C51220">
        <w:t>,</w:t>
      </w:r>
      <w:r>
        <w:t>–</w:t>
      </w:r>
      <w:r w:rsidR="00C51220">
        <w:t xml:space="preserve"> говорит юрист Baker McKenzie Роман Ишмухаметов. По его словам, важно, что </w:t>
      </w:r>
      <w:r>
        <w:t>«</w:t>
      </w:r>
      <w:r w:rsidR="00C51220">
        <w:t>в плане упоминаются и налоговые, и другие стимулы для энергосервисных компаний, потенциал механизма энергосервиса существенно недооценен рынком</w:t>
      </w:r>
      <w:r>
        <w:t>»</w:t>
      </w:r>
      <w:r w:rsidR="00C51220">
        <w:t>.</w:t>
      </w:r>
    </w:p>
    <w:p w14:paraId="73FEEDAF" w14:textId="692A986E" w:rsidR="00C51220" w:rsidRDefault="00C51220" w:rsidP="00B125B3">
      <w:r>
        <w:t xml:space="preserve">Директор </w:t>
      </w:r>
      <w:r w:rsidR="00B125B3">
        <w:t>«</w:t>
      </w:r>
      <w:r>
        <w:t xml:space="preserve">Центра энергоэффективности </w:t>
      </w:r>
      <w:r w:rsidR="00B125B3">
        <w:t>–</w:t>
      </w:r>
      <w:r>
        <w:t xml:space="preserve"> XXI век</w:t>
      </w:r>
      <w:r w:rsidR="00B125B3">
        <w:t>»</w:t>
      </w:r>
      <w:r>
        <w:t xml:space="preserve"> Игорь Башмаков также отмечает, что план хорош как </w:t>
      </w:r>
      <w:r w:rsidR="00B125B3">
        <w:t>«</w:t>
      </w:r>
      <w:r>
        <w:t>набор необходимых условий</w:t>
      </w:r>
      <w:r w:rsidR="00B125B3">
        <w:t>»</w:t>
      </w:r>
      <w:r>
        <w:t xml:space="preserve"> для перезапуска борьбы за ЭЭ, но эксперт не считает его достаточно амбициозным и масштабным.</w:t>
      </w:r>
    </w:p>
    <w:p w14:paraId="10629EA5" w14:textId="77777777" w:rsidR="00B125B3" w:rsidRDefault="00C51220" w:rsidP="00B125B3">
      <w:r>
        <w:t xml:space="preserve">На протяжении последних десяти лет энергоемкость экономики РФ практически не меняется (сейчас в РФ потребляется практически половина производимых в стране энергоресурсов), и нужны существенные сдвиги в области ЭЭ: РФ нужен не комплексный план, а федеральная целевая программа или нацпроект по этой теме, полагает эксперт. По его мнению, </w:t>
      </w:r>
      <w:r w:rsidR="00B125B3">
        <w:t>«</w:t>
      </w:r>
      <w:r>
        <w:t>по-прежнему нет ясности, кто будет финансировать сектор, откуда придут эти ресурсы и как именно государство будет стимулировать это направление</w:t>
      </w:r>
      <w:r w:rsidR="00B125B3">
        <w:t>»</w:t>
      </w:r>
      <w:r>
        <w:t>.</w:t>
      </w:r>
    </w:p>
    <w:p w14:paraId="1727DCD1" w14:textId="77777777" w:rsidR="00B125B3" w:rsidRDefault="00C51220" w:rsidP="00B125B3">
      <w:r>
        <w:t xml:space="preserve"> </w:t>
      </w:r>
      <w:r w:rsidR="00B125B3">
        <w:t>«</w:t>
      </w:r>
      <w:r>
        <w:t xml:space="preserve">Госпрограмма повышения ЭЭ </w:t>
      </w:r>
      <w:r w:rsidR="00B125B3">
        <w:t>–</w:t>
      </w:r>
      <w:r>
        <w:t xml:space="preserve"> традиционно один из инструментов, на которые возлагают особо большие надежды на пути продвижения России к достижению целей Парижского соглашения. Для страны, которая входит в тройку самых энергоинтенсивных экономик мира, повышение ЭЭ </w:t>
      </w:r>
      <w:r>
        <w:lastRenderedPageBreak/>
        <w:t xml:space="preserve">предоставляет существенные возможности для снижения выбросов. Но мировой опыт показывает, что госпрограммы в этой области работают слабо: так, энергоинтенсивность России в киловатт-часах на доллар ВВП с 2008 по 2019 год увеличилась на 6%, несмотря на программы повышения ЭЭ. Только экономические стимулы </w:t>
      </w:r>
      <w:r w:rsidR="00B125B3">
        <w:t>–</w:t>
      </w:r>
      <w:r>
        <w:t xml:space="preserve"> экономически обоснованные тарифы на энергоресурсы и введение цены на выбросы СО2 </w:t>
      </w:r>
      <w:r w:rsidR="00B125B3">
        <w:t>–</w:t>
      </w:r>
      <w:r>
        <w:t xml:space="preserve"> являются действенными для экономических агентов делать инвестиции в эту область целенаправленно</w:t>
      </w:r>
      <w:r w:rsidR="00B125B3">
        <w:t>»</w:t>
      </w:r>
      <w:r>
        <w:t>,</w:t>
      </w:r>
      <w:r w:rsidR="00B125B3">
        <w:t>–</w:t>
      </w:r>
      <w:r>
        <w:t xml:space="preserve"> размышляет Владимир Скляр из </w:t>
      </w:r>
      <w:r w:rsidR="00B125B3">
        <w:t>«</w:t>
      </w:r>
      <w:r>
        <w:t>ВТБ Капитала</w:t>
      </w:r>
      <w:r w:rsidR="00B125B3">
        <w:t>»</w:t>
      </w:r>
      <w:r>
        <w:t xml:space="preserve">. По мнению эксперта, </w:t>
      </w:r>
      <w:r w:rsidR="00B125B3">
        <w:t>«</w:t>
      </w:r>
      <w:r>
        <w:t>в условиях, когда российские цены на электроэнергию являются одними из самых низких в мире, а ожидания по квотированию или налогообложению выбросов парниковых газов достаточно призрачны, надеяться на заметный вклад таких программ будет оптимистично</w:t>
      </w:r>
      <w:r w:rsidR="00B125B3">
        <w:t>»</w:t>
      </w:r>
      <w:r>
        <w:t>.</w:t>
      </w:r>
    </w:p>
    <w:p w14:paraId="4552EE47" w14:textId="03960960" w:rsidR="00B125B3" w:rsidRDefault="00095754" w:rsidP="00B125B3">
      <w:hyperlink r:id="rId23" w:history="1">
        <w:r w:rsidR="00C51220" w:rsidRPr="00743983">
          <w:rPr>
            <w:rStyle w:val="a9"/>
          </w:rPr>
          <w:t>https://www.kommersant.ru/doc/4804883</w:t>
        </w:r>
      </w:hyperlink>
    </w:p>
    <w:p w14:paraId="63AD7938" w14:textId="77777777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0" w:name="_Toc71893469"/>
      <w:r w:rsidRPr="0042794D">
        <w:rPr>
          <w:rFonts w:ascii="Times New Roman" w:hAnsi="Times New Roman"/>
          <w:sz w:val="24"/>
          <w:szCs w:val="24"/>
        </w:rPr>
        <w:t>ПРАЙМ; 2021.05.13; В КАБМИНЕ СЧИТАЮТ НЕДОСТАТОЧНОЙ ТРАНСПОРТНУЮ ДОСТУПНОСТЬ ДАЛЬНЕГО ВОСТОКА</w:t>
      </w:r>
      <w:bookmarkEnd w:id="20"/>
    </w:p>
    <w:p w14:paraId="2FFF6059" w14:textId="77777777" w:rsidR="00B125B3" w:rsidRDefault="0042794D" w:rsidP="00B125B3">
      <w:r w:rsidRPr="00B125B3">
        <w:rPr>
          <w:b/>
        </w:rPr>
        <w:t>Вице-премьер</w:t>
      </w:r>
      <w:r>
        <w:t>, полпред президента на Дальнем Востоке Юрий Трутнев заявил, что правительстве РФ считают недостаточной транспортную доступность на Дальнем Востоке, нужно продолжать работу по ее улучшению.</w:t>
      </w:r>
    </w:p>
    <w:p w14:paraId="2B78EEF1" w14:textId="77777777" w:rsidR="00B125B3" w:rsidRDefault="0042794D" w:rsidP="00B125B3">
      <w:r>
        <w:t>Ранее глава Минвостокразвития Алексей Чекунков заявил, что правительство РФ может выделить дополнительные 2,5 миллиарда рублей на субсидирование авиаперелетов на Дальний Восток.</w:t>
      </w:r>
    </w:p>
    <w:p w14:paraId="37E898A9" w14:textId="77777777" w:rsidR="00B125B3" w:rsidRDefault="00B125B3" w:rsidP="00B125B3">
      <w:r>
        <w:t>«</w:t>
      </w:r>
      <w:r w:rsidR="0042794D">
        <w:t xml:space="preserve">Жители края справедливо были недовольны тем, что в методику </w:t>
      </w:r>
      <w:r w:rsidR="0042794D" w:rsidRPr="00B125B3">
        <w:rPr>
          <w:b/>
        </w:rPr>
        <w:t>министерства транспорта</w:t>
      </w:r>
      <w:r w:rsidR="0042794D">
        <w:t xml:space="preserve">, по которой распределялись эти субсидии, очень важные для дальневосточников, не попал востребованный маршрут из Читы в Москву. Мы провели работу с </w:t>
      </w:r>
      <w:r w:rsidR="0042794D" w:rsidRPr="00B125B3">
        <w:rPr>
          <w:b/>
        </w:rPr>
        <w:t>министерством транспорта</w:t>
      </w:r>
      <w:r w:rsidR="0042794D">
        <w:t>. Они корректируют свою методику, и сейчас в правительстве уже находится на рассмотрении решение. Во-первых, о выделении дополнительного объема субсидирования, который, по нашим расчетам, должен составить порядка 2,5 миллиардов рублей</w:t>
      </w:r>
      <w:r>
        <w:t>»</w:t>
      </w:r>
      <w:r w:rsidR="0042794D">
        <w:t xml:space="preserve">, </w:t>
      </w:r>
      <w:r>
        <w:t>–</w:t>
      </w:r>
      <w:r w:rsidR="0042794D">
        <w:t xml:space="preserve"> сказал Чекунков.</w:t>
      </w:r>
    </w:p>
    <w:p w14:paraId="15ADC798" w14:textId="5973509E" w:rsidR="0042794D" w:rsidRDefault="00B125B3" w:rsidP="00B125B3">
      <w:r>
        <w:t>«</w:t>
      </w:r>
      <w:r w:rsidR="0042794D">
        <w:t>В целом, правительство Российской Федерации считает, что сегодня транспортная доступность на Дальнем Востоке недостаточная, и продолжает работу, чтобы создать лучшие условия для возможности перемещения жителей Дальнего Востока в те территории, которые они хотят, съездить к родственникам, отдохнуть, лечиться и так далее</w:t>
      </w:r>
      <w:r>
        <w:t>»</w:t>
      </w:r>
      <w:r w:rsidR="0042794D">
        <w:t xml:space="preserve">, </w:t>
      </w:r>
      <w:r>
        <w:t>–</w:t>
      </w:r>
      <w:r w:rsidR="0042794D">
        <w:t xml:space="preserve"> сообщил Трутнев журналистам.</w:t>
      </w:r>
    </w:p>
    <w:p w14:paraId="29D830B1" w14:textId="77777777" w:rsidR="00B125B3" w:rsidRDefault="00095754" w:rsidP="00B125B3">
      <w:hyperlink r:id="rId24" w:history="1">
        <w:r w:rsidR="0042794D" w:rsidRPr="00743983">
          <w:rPr>
            <w:rStyle w:val="a9"/>
          </w:rPr>
          <w:t>https://1prime.ru/transport/20210513/833654371.html</w:t>
        </w:r>
      </w:hyperlink>
    </w:p>
    <w:p w14:paraId="31C464D7" w14:textId="71356E5F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1" w:name="_Toc71893470"/>
      <w:r w:rsidRPr="0042794D">
        <w:rPr>
          <w:rFonts w:ascii="Times New Roman" w:hAnsi="Times New Roman"/>
          <w:sz w:val="24"/>
          <w:szCs w:val="24"/>
        </w:rPr>
        <w:lastRenderedPageBreak/>
        <w:t xml:space="preserve">РИА НОВОСТИ; 2021.05.13; </w:t>
      </w:r>
      <w:r w:rsidR="00B125B3">
        <w:rPr>
          <w:rFonts w:ascii="Times New Roman" w:hAnsi="Times New Roman"/>
          <w:sz w:val="24"/>
          <w:szCs w:val="24"/>
        </w:rPr>
        <w:t>«</w:t>
      </w:r>
      <w:r w:rsidRPr="0042794D">
        <w:rPr>
          <w:rFonts w:ascii="Times New Roman" w:hAnsi="Times New Roman"/>
          <w:sz w:val="24"/>
          <w:szCs w:val="24"/>
        </w:rPr>
        <w:t>АЭРОФЛОТ</w:t>
      </w:r>
      <w:r w:rsidR="00B125B3">
        <w:rPr>
          <w:rFonts w:ascii="Times New Roman" w:hAnsi="Times New Roman"/>
          <w:sz w:val="24"/>
          <w:szCs w:val="24"/>
        </w:rPr>
        <w:t>»</w:t>
      </w:r>
      <w:r w:rsidRPr="0042794D">
        <w:rPr>
          <w:rFonts w:ascii="Times New Roman" w:hAnsi="Times New Roman"/>
          <w:sz w:val="24"/>
          <w:szCs w:val="24"/>
        </w:rPr>
        <w:t xml:space="preserve"> НАЧИСЛИТ БОНУСНЫЕ МИЛИ ПАССАЖИРАМ, ПРИВИВШИМСЯ ОТ КОРОНАВИРУСА</w:t>
      </w:r>
      <w:bookmarkEnd w:id="21"/>
    </w:p>
    <w:p w14:paraId="7624B1F2" w14:textId="1D57D291" w:rsidR="0042794D" w:rsidRDefault="00B125B3" w:rsidP="00B125B3">
      <w:r>
        <w:t>«</w:t>
      </w:r>
      <w:r w:rsidR="0042794D">
        <w:t>Аэрофлот</w:t>
      </w:r>
      <w:r>
        <w:t>»</w:t>
      </w:r>
      <w:r w:rsidR="0042794D">
        <w:t xml:space="preserve"> начислит по 10 тысяч бонусных миль первым 10 тысячам пассажиров, прошедших вакцинацию от коронавируса в период действия акции и совершивших перелет, сообщили в компании.</w:t>
      </w:r>
    </w:p>
    <w:p w14:paraId="78CB99E1" w14:textId="42BE56A3" w:rsidR="0042794D" w:rsidRDefault="00B125B3" w:rsidP="00B125B3">
      <w:r>
        <w:t>«</w:t>
      </w:r>
      <w:r w:rsidR="0042794D">
        <w:t>Аэрофлот</w:t>
      </w:r>
      <w:r>
        <w:t>»</w:t>
      </w:r>
      <w:r w:rsidR="0042794D">
        <w:t xml:space="preserve"> запускает масштабную программу поощрения для прошедших вакцинацию от коронавирусной инфекции. Первые 10 000 пассажиров – участников программы Аэрофлот Бонус, прошедших вакцинацию в период действия акции и совершивших перелет, смогут получить 10 000 миль на счет</w:t>
      </w:r>
      <w:r>
        <w:t>»</w:t>
      </w:r>
      <w:r w:rsidR="0042794D">
        <w:t xml:space="preserve">, </w:t>
      </w:r>
      <w:r>
        <w:t xml:space="preserve">– </w:t>
      </w:r>
      <w:r w:rsidR="0042794D">
        <w:t>говорится в сообщении.</w:t>
      </w:r>
    </w:p>
    <w:p w14:paraId="35DB4E71" w14:textId="77777777" w:rsidR="0042794D" w:rsidRDefault="0042794D" w:rsidP="00B125B3">
      <w:r>
        <w:t>В соответствии с информацией на сайте перевозчика, на 10 тысяч миль можно приобрести билет класса эконом в одну сторону на рейс Москва-Петербург или, например, Москва-Сочи.</w:t>
      </w:r>
    </w:p>
    <w:p w14:paraId="1E71B241" w14:textId="14501B93" w:rsidR="0042794D" w:rsidRDefault="0042794D" w:rsidP="00B125B3">
      <w:r>
        <w:t xml:space="preserve">Всего в рамках программы </w:t>
      </w:r>
      <w:r w:rsidR="00B125B3">
        <w:t>«</w:t>
      </w:r>
      <w:r>
        <w:t>Мили вакцинации</w:t>
      </w:r>
      <w:r w:rsidR="00B125B3">
        <w:t>»</w:t>
      </w:r>
      <w:r>
        <w:t xml:space="preserve"> участникам будет начислено 100 000 000 миль. </w:t>
      </w:r>
      <w:r w:rsidR="00B125B3">
        <w:t>«</w:t>
      </w:r>
      <w:r>
        <w:t>Мы реализуем программу в рамках государственной инициативы по продвижению массовой вакцинации. Планируем и в дальнейшем предпринимать шаги, которые помогут сохранить здоровье наших пассажиров и работников и, в конечном итоге, остановить пандемию COVID-19</w:t>
      </w:r>
      <w:r w:rsidR="00B125B3">
        <w:t>»</w:t>
      </w:r>
      <w:r>
        <w:t xml:space="preserve">, </w:t>
      </w:r>
      <w:r w:rsidR="00B125B3">
        <w:t xml:space="preserve">– </w:t>
      </w:r>
      <w:r>
        <w:t xml:space="preserve">приводятся в сообщении слова гендиректора </w:t>
      </w:r>
      <w:r w:rsidR="00B125B3">
        <w:t>«</w:t>
      </w:r>
      <w:r>
        <w:t>Аэрофлота</w:t>
      </w:r>
      <w:r w:rsidR="00B125B3">
        <w:t>»</w:t>
      </w:r>
      <w:r>
        <w:t xml:space="preserve"> Михаила Полубояринова.</w:t>
      </w:r>
    </w:p>
    <w:p w14:paraId="5B7A1EF1" w14:textId="4C241134" w:rsidR="0042794D" w:rsidRDefault="0042794D" w:rsidP="00B125B3">
      <w:r>
        <w:t xml:space="preserve">Программа реализуется с 15 мая 2021 года, и будет действовать до 31 декабря или до израсходования выделенного лимита миль. Принять участие в акции смогут участники программы </w:t>
      </w:r>
      <w:r w:rsidR="00B125B3">
        <w:t>«</w:t>
      </w:r>
      <w:r>
        <w:t>Аэрофлот Бонус</w:t>
      </w:r>
      <w:r w:rsidR="00B125B3">
        <w:t>»</w:t>
      </w:r>
      <w:r>
        <w:t xml:space="preserve"> старше 18 лет (кроме работников </w:t>
      </w:r>
      <w:r w:rsidR="00B125B3">
        <w:t>«</w:t>
      </w:r>
      <w:r>
        <w:t>Аэрофлота</w:t>
      </w:r>
      <w:r w:rsidR="00B125B3">
        <w:t>»</w:t>
      </w:r>
      <w:r>
        <w:t>). В соответствии с правилами программы, первый этап вакцинации должен быть произведен после начала акции, при этом для участия обязательно прохождение полной вакцинации.</w:t>
      </w:r>
    </w:p>
    <w:p w14:paraId="7701E09C" w14:textId="40B2C877" w:rsidR="0042794D" w:rsidRDefault="0042794D" w:rsidP="00B125B3">
      <w:r>
        <w:t xml:space="preserve">Сертификат о вакцинации российского образца с портала </w:t>
      </w:r>
      <w:r w:rsidR="00B125B3">
        <w:t>«</w:t>
      </w:r>
      <w:r>
        <w:t>Госуслуги</w:t>
      </w:r>
      <w:r w:rsidR="00B125B3">
        <w:t>»</w:t>
      </w:r>
      <w:r>
        <w:t xml:space="preserve"> с QR-кодом и подписанное согласие на обработку персональных данных пассажиру необходимо предъявить до перелета в офисе собственных продаж/представительстве </w:t>
      </w:r>
      <w:r w:rsidR="00B125B3">
        <w:t>«</w:t>
      </w:r>
      <w:r>
        <w:t>Аэрофлота</w:t>
      </w:r>
      <w:r w:rsidR="00B125B3">
        <w:t>»</w:t>
      </w:r>
      <w:r>
        <w:t xml:space="preserve"> или в электронном виде через форму обратной связи на сайте компании, а при покупке билета внести номер участника в бронирование. После перелёта мили будут начислены автоматически.</w:t>
      </w:r>
    </w:p>
    <w:p w14:paraId="5FBC0F34" w14:textId="33B19565" w:rsidR="00CA62A8" w:rsidRDefault="0042794D" w:rsidP="00B125B3">
      <w:r>
        <w:t>Компания разработала также спецпрограмму поощрения вакцинации для персонала, в том числе, для членов лётных и кабинных экипажей. Каждому работнику, который пройдет полную вакцинацию от коронавируса, компания предоставляет дополнительный оплачиваемый день отпуска.</w:t>
      </w:r>
    </w:p>
    <w:p w14:paraId="590C46FD" w14:textId="21115A0F" w:rsidR="0042794D" w:rsidRDefault="00095754" w:rsidP="00B125B3">
      <w:hyperlink r:id="rId25" w:history="1">
        <w:r w:rsidR="0042794D" w:rsidRPr="00743983">
          <w:rPr>
            <w:rStyle w:val="a9"/>
          </w:rPr>
          <w:t>https://ria.ru/20210513/bonusy-1732147500.html</w:t>
        </w:r>
      </w:hyperlink>
    </w:p>
    <w:p w14:paraId="622C3B15" w14:textId="2C067F66" w:rsidR="00091ECC" w:rsidRPr="00091ECC" w:rsidRDefault="00091ECC" w:rsidP="00B125B3">
      <w:pPr>
        <w:pStyle w:val="3"/>
        <w:rPr>
          <w:rFonts w:ascii="Times New Roman" w:hAnsi="Times New Roman"/>
          <w:sz w:val="24"/>
          <w:szCs w:val="24"/>
        </w:rPr>
      </w:pPr>
      <w:bookmarkStart w:id="22" w:name="_Toc71893471"/>
      <w:r w:rsidRPr="00091ECC">
        <w:rPr>
          <w:rFonts w:ascii="Times New Roman" w:hAnsi="Times New Roman"/>
          <w:sz w:val="24"/>
          <w:szCs w:val="24"/>
        </w:rPr>
        <w:lastRenderedPageBreak/>
        <w:t>РБК; 2021.05.14; ФРИДМАН С ПАРТНЕРАМИ ПРОДАЛИ ЛИЗИНГОВУЮ КОМПАНИЮ ИЗ-ЗА ПАНДЕМИИ</w:t>
      </w:r>
      <w:bookmarkEnd w:id="22"/>
    </w:p>
    <w:p w14:paraId="55E387CB" w14:textId="77777777" w:rsidR="00091ECC" w:rsidRDefault="00091ECC" w:rsidP="00B125B3">
      <w:r>
        <w:t>LetterOne Михаила Фридмана продала лизинговую компанию AltitudeOne Aviation, в которую вместе с партнерами собиралась вложить $250 млн. Из-за пандемии коронавируса и падения перевозок она списала почти все инвестиции в этот проект</w:t>
      </w:r>
    </w:p>
    <w:p w14:paraId="714805AB" w14:textId="77777777" w:rsidR="00B125B3" w:rsidRDefault="00091ECC" w:rsidP="00B125B3">
      <w:r>
        <w:t>LetterOne Treasury Services (входит в LetterOne Holdings Михаила Фридмана, Германа Хана и Алексея Кузьмичева) продала 97,5% лизинговой компании AltitudeOne Aviation, которую создала в сентябре 2018 года вместе с ирландской Airborne Capital. Об этом говорится в отчете LetterOne TS за 2020 год. Кто выступил покупателем, в документах не указано.</w:t>
      </w:r>
    </w:p>
    <w:p w14:paraId="0C88AA0B" w14:textId="77777777" w:rsidR="00B125B3" w:rsidRDefault="00091ECC" w:rsidP="00B125B3">
      <w:r>
        <w:t xml:space="preserve">LetterOne и Airborne Capital (получила 2,5% AltitudeOne Aviation) создали совместное предприятие, чтобы сдавать в лизинг самолеты коммерческим авиакомпаниям. Стороны взяли на себя обязательства инвестировать в AltitudeOne Aviation $250 млн, а также привлечь банковское финансирование. Предполагалось, что Airborne Capital будет управлять активами новой компании, а LetterOne </w:t>
      </w:r>
      <w:r w:rsidR="00B125B3">
        <w:t>–</w:t>
      </w:r>
      <w:r>
        <w:t xml:space="preserve"> оказывать ей финансовую поддержку. РБК направил запросы в </w:t>
      </w:r>
      <w:r w:rsidRPr="00B125B3">
        <w:rPr>
          <w:b/>
        </w:rPr>
        <w:t>пресс-службы</w:t>
      </w:r>
      <w:r>
        <w:t xml:space="preserve"> партнеров.</w:t>
      </w:r>
    </w:p>
    <w:p w14:paraId="2371C199" w14:textId="2A62B667" w:rsidR="00B125B3" w:rsidRDefault="00095754" w:rsidP="00B125B3">
      <w:hyperlink r:id="rId26" w:history="1">
        <w:r w:rsidR="00091ECC" w:rsidRPr="00743983">
          <w:rPr>
            <w:rStyle w:val="a9"/>
          </w:rPr>
          <w:t>https://www.rbc.ru/business/14/05/2021/609ba5399a794708fcd557fd?from=from_main_1</w:t>
        </w:r>
      </w:hyperlink>
    </w:p>
    <w:p w14:paraId="27FC4AC9" w14:textId="77777777" w:rsidR="00B125B3" w:rsidRDefault="00B125B3" w:rsidP="00B125B3"/>
    <w:p w14:paraId="5A1263CB" w14:textId="77777777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3" w:name="_Toc71893472"/>
      <w:r w:rsidRPr="0042794D">
        <w:rPr>
          <w:rFonts w:ascii="Times New Roman" w:hAnsi="Times New Roman"/>
          <w:sz w:val="24"/>
          <w:szCs w:val="24"/>
        </w:rPr>
        <w:t>РГ; 2021.05.13; КАБМИН НАПРАВИТ 450 МЛН РУБЛЕЙ НА ВОССТАНОВЛЕНИЕ ДОРОГ В ДВУХ РЕГИОНАХ</w:t>
      </w:r>
      <w:bookmarkEnd w:id="23"/>
    </w:p>
    <w:p w14:paraId="10778E55" w14:textId="77777777" w:rsidR="00B125B3" w:rsidRDefault="0042794D" w:rsidP="00B125B3">
      <w:r w:rsidRPr="00B125B3">
        <w:rPr>
          <w:b/>
        </w:rPr>
        <w:t>Премьер-министр</w:t>
      </w:r>
      <w:r>
        <w:t xml:space="preserve"> </w:t>
      </w:r>
      <w:r w:rsidRPr="00B125B3">
        <w:rPr>
          <w:b/>
        </w:rPr>
        <w:t>Михаил Мишустин</w:t>
      </w:r>
      <w:r>
        <w:t xml:space="preserve"> распорядился выделить Иркутской области и Республике Коми 450 миллионов рублей на восстановление региональных, межмуниципальных и местных автомобильных дорог, пострадавших после паводков.</w:t>
      </w:r>
    </w:p>
    <w:p w14:paraId="5BDAF7AE" w14:textId="77777777" w:rsidR="00B125B3" w:rsidRDefault="0042794D" w:rsidP="00B125B3">
      <w:r>
        <w:t xml:space="preserve">В 2019 году вода размыла дорожную инфраструктуру в Иркутской области, а в прошлом году </w:t>
      </w:r>
      <w:r w:rsidR="00B125B3">
        <w:t xml:space="preserve">– </w:t>
      </w:r>
      <w:r>
        <w:t>в Коми.</w:t>
      </w:r>
    </w:p>
    <w:p w14:paraId="2BD716B0" w14:textId="559BFA37" w:rsidR="0042794D" w:rsidRDefault="0042794D" w:rsidP="00B125B3">
      <w:r>
        <w:t>Оказать помощь двум регионам в рамках ликвидации последствий чрезвычайных ситуаций поручил президент. Правительство зарезервировало необходимые средства при подготовке федерального бюджета.</w:t>
      </w:r>
    </w:p>
    <w:p w14:paraId="51E6B287" w14:textId="77777777" w:rsidR="00B125B3" w:rsidRDefault="00095754" w:rsidP="00B125B3">
      <w:hyperlink r:id="rId27" w:history="1">
        <w:r w:rsidR="0042794D" w:rsidRPr="00743983">
          <w:rPr>
            <w:rStyle w:val="a9"/>
          </w:rPr>
          <w:t>https://rg.ru/2021/05/13/reg-sibfo/kabmin-napravit-450-mln-rublej-na-vosstanovlenie-dorog-v-dvuh-regionah.html</w:t>
        </w:r>
      </w:hyperlink>
    </w:p>
    <w:p w14:paraId="570E3B72" w14:textId="7A5CB708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4" w:name="_Toc71893473"/>
      <w:r w:rsidRPr="0042794D">
        <w:rPr>
          <w:rFonts w:ascii="Times New Roman" w:hAnsi="Times New Roman"/>
          <w:sz w:val="24"/>
          <w:szCs w:val="24"/>
        </w:rPr>
        <w:t>РИА НОВОСТИ; 2021.05.13; В СОВФЕДЕ ОЦЕНИЛИ ИДЕЮ ОГРАНИЧИТЬ СКОРОСТЬ САМОКАТОВ</w:t>
      </w:r>
      <w:bookmarkEnd w:id="24"/>
    </w:p>
    <w:p w14:paraId="09EA01E4" w14:textId="1C5F8974" w:rsidR="0042794D" w:rsidRDefault="0042794D" w:rsidP="00B125B3">
      <w:r>
        <w:t xml:space="preserve">Введение ограничений на скорость самокатов </w:t>
      </w:r>
      <w:r w:rsidR="00B125B3">
        <w:t xml:space="preserve">– </w:t>
      </w:r>
      <w:r>
        <w:t>абсолютно правильная и необходимая мера, заявил РИА Новости сенатор Александр Башкин.</w:t>
      </w:r>
    </w:p>
    <w:p w14:paraId="7157432B" w14:textId="57B4C3E1" w:rsidR="0042794D" w:rsidRDefault="00B125B3" w:rsidP="00B125B3">
      <w:r>
        <w:lastRenderedPageBreak/>
        <w:t>«</w:t>
      </w:r>
      <w:r w:rsidR="0042794D">
        <w:t xml:space="preserve">Ограничение скорости самокатов </w:t>
      </w:r>
      <w:r>
        <w:t xml:space="preserve">– </w:t>
      </w:r>
      <w:r w:rsidR="0042794D">
        <w:t xml:space="preserve">абсолютно правильная и необходимая людям мера. Увеличившееся количество разных средств передвижения </w:t>
      </w:r>
      <w:r>
        <w:t xml:space="preserve">– </w:t>
      </w:r>
      <w:r w:rsidR="0042794D">
        <w:t xml:space="preserve">самокатов, велосипедов, гироскутеров </w:t>
      </w:r>
      <w:r>
        <w:t xml:space="preserve">– </w:t>
      </w:r>
      <w:r w:rsidR="0042794D">
        <w:t>уже привело к росту травматизма как пешеходов, так и самих владельцев этих средств</w:t>
      </w:r>
      <w:r>
        <w:t>»</w:t>
      </w:r>
      <w:r w:rsidR="0042794D">
        <w:t xml:space="preserve">, </w:t>
      </w:r>
      <w:r>
        <w:t xml:space="preserve">– </w:t>
      </w:r>
      <w:r w:rsidR="0042794D">
        <w:t>сказал Башкин.</w:t>
      </w:r>
    </w:p>
    <w:p w14:paraId="3BB8CEEE" w14:textId="77777777" w:rsidR="0042794D" w:rsidRDefault="0042794D" w:rsidP="00B125B3">
      <w:r>
        <w:t>Он не исключил, что такое ограничение может появиться на федеральном уровне.</w:t>
      </w:r>
    </w:p>
    <w:p w14:paraId="39CC2715" w14:textId="36743987" w:rsidR="0042794D" w:rsidRDefault="00B125B3" w:rsidP="00B125B3">
      <w:r>
        <w:t>«</w:t>
      </w:r>
      <w:r w:rsidR="0042794D">
        <w:t>Сейчас ряд регионов уже вводят ограничения скорости самокатов, думаю, что на их опыт можно будет посмотреть как на пилотный проект и внедрить это уже на федеральном уровне</w:t>
      </w:r>
      <w:r>
        <w:t>»</w:t>
      </w:r>
      <w:r w:rsidR="0042794D">
        <w:t xml:space="preserve">, </w:t>
      </w:r>
      <w:r>
        <w:t xml:space="preserve">– </w:t>
      </w:r>
      <w:r w:rsidR="0042794D">
        <w:t>подчеркнул сенатор.</w:t>
      </w:r>
    </w:p>
    <w:p w14:paraId="071EF618" w14:textId="157785FF" w:rsidR="0042794D" w:rsidRDefault="0042794D" w:rsidP="00B125B3">
      <w:r>
        <w:t>Ранее комитет по транспорту Санкт-Петербурга определил, что скорость движения самокатов в Петербурге ограничат 15 километрами в час, а их парковка на пути следования горожан у метро будет запрещена.</w:t>
      </w:r>
    </w:p>
    <w:p w14:paraId="4FA21426" w14:textId="77777777" w:rsidR="00B125B3" w:rsidRDefault="00095754" w:rsidP="00B125B3">
      <w:hyperlink r:id="rId28" w:history="1">
        <w:r w:rsidR="0042794D" w:rsidRPr="00743983">
          <w:rPr>
            <w:rStyle w:val="a9"/>
          </w:rPr>
          <w:t>https://ria.ru/20210513/samokat-1732121945.html</w:t>
        </w:r>
      </w:hyperlink>
    </w:p>
    <w:p w14:paraId="729AE726" w14:textId="1A5BD25E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5" w:name="_Toc71893474"/>
      <w:r w:rsidRPr="0042794D">
        <w:rPr>
          <w:rFonts w:ascii="Times New Roman" w:hAnsi="Times New Roman"/>
          <w:sz w:val="24"/>
          <w:szCs w:val="24"/>
        </w:rPr>
        <w:t xml:space="preserve">ТАСС; 2021.05.13; ПЕРВУЮ АВТОЗАПРАВОЧНУЮ СТАНЦИЮ ОТКРЫЛИ НА ТРАССЕ </w:t>
      </w:r>
      <w:r w:rsidR="00B125B3">
        <w:rPr>
          <w:rFonts w:ascii="Times New Roman" w:hAnsi="Times New Roman"/>
          <w:sz w:val="24"/>
          <w:szCs w:val="24"/>
        </w:rPr>
        <w:t>«</w:t>
      </w:r>
      <w:r w:rsidRPr="0042794D">
        <w:rPr>
          <w:rFonts w:ascii="Times New Roman" w:hAnsi="Times New Roman"/>
          <w:sz w:val="24"/>
          <w:szCs w:val="24"/>
        </w:rPr>
        <w:t>ТАВРИДА</w:t>
      </w:r>
      <w:r w:rsidR="00B125B3">
        <w:rPr>
          <w:rFonts w:ascii="Times New Roman" w:hAnsi="Times New Roman"/>
          <w:sz w:val="24"/>
          <w:szCs w:val="24"/>
        </w:rPr>
        <w:t>»</w:t>
      </w:r>
      <w:r w:rsidRPr="0042794D">
        <w:rPr>
          <w:rFonts w:ascii="Times New Roman" w:hAnsi="Times New Roman"/>
          <w:sz w:val="24"/>
          <w:szCs w:val="24"/>
        </w:rPr>
        <w:t xml:space="preserve"> В КРЫМУ К КУРОРТНОМУ СЕЗОНУ</w:t>
      </w:r>
      <w:bookmarkEnd w:id="25"/>
    </w:p>
    <w:p w14:paraId="4CDFFABC" w14:textId="77777777" w:rsidR="00B125B3" w:rsidRDefault="0042794D" w:rsidP="00B125B3">
      <w:r>
        <w:t xml:space="preserve">Техническое открытие первого автозаправочного комплекса состоялось в четверг на трассе </w:t>
      </w:r>
      <w:r w:rsidR="00B125B3">
        <w:t>«</w:t>
      </w:r>
      <w:r>
        <w:t>Таврида</w:t>
      </w:r>
      <w:r w:rsidR="00B125B3">
        <w:t>»</w:t>
      </w:r>
      <w:r>
        <w:t xml:space="preserve"> в районе Трудовского сельского поселения Крыма, сообщил журналистам глава республики Сергей Аксенов.</w:t>
      </w:r>
    </w:p>
    <w:p w14:paraId="4BF197E8" w14:textId="77777777" w:rsidR="00B125B3" w:rsidRDefault="0042794D" w:rsidP="00B125B3">
      <w:r>
        <w:t xml:space="preserve">Новая главная транспортная артерия Крымского полуострова во время строительства в течение нескольких лет функционировала в ограниченном двухполосном режиме, при этом на маршруте в сотни километров практически не было придорожной инфраструктуры. Летом 2020 года было запущено движение по всем четырем полосам трассы </w:t>
      </w:r>
      <w:r w:rsidR="00B125B3">
        <w:t>«</w:t>
      </w:r>
      <w:r>
        <w:t>Таврида</w:t>
      </w:r>
      <w:r w:rsidR="00B125B3">
        <w:t>»</w:t>
      </w:r>
      <w:r>
        <w:t xml:space="preserve"> от Крымского моста до Севастополя. В правительстве Крыма сообщали, что комплексы придорожной инфраструктуры, включающие АЗС и СТО, начнут вводить в эксплуатацию с 2021 года.</w:t>
      </w:r>
    </w:p>
    <w:p w14:paraId="324A33F4" w14:textId="77777777" w:rsidR="00B125B3" w:rsidRDefault="00B125B3" w:rsidP="00B125B3">
      <w:r>
        <w:t>«</w:t>
      </w:r>
      <w:r w:rsidR="0042794D">
        <w:t xml:space="preserve">Это поручение президента, которое реализуется в части того, чтобы дорога соответствовала всем федеральным стандартам для удобства крымчан и гостей Крыма, которые приезжают сюда на отдых. Комплекс самый современный, от раздельного сбора мусора, солнечных батарей и так далее, много таких ноу-хау, которые я тоже впервые вижу. Качество топлива </w:t>
      </w:r>
      <w:r>
        <w:t xml:space="preserve">– </w:t>
      </w:r>
      <w:r w:rsidR="0042794D">
        <w:t>это другой вопрос, я думаю, здесь будет соответствовать всем критериям</w:t>
      </w:r>
      <w:r>
        <w:t>»</w:t>
      </w:r>
      <w:r w:rsidR="0042794D">
        <w:t xml:space="preserve">, </w:t>
      </w:r>
      <w:r>
        <w:t xml:space="preserve">– </w:t>
      </w:r>
      <w:r w:rsidR="0042794D">
        <w:t>сказал Аксенов.</w:t>
      </w:r>
    </w:p>
    <w:p w14:paraId="20B264A3" w14:textId="77777777" w:rsidR="00B125B3" w:rsidRDefault="0042794D" w:rsidP="00B125B3">
      <w:r>
        <w:t xml:space="preserve">Он уточнил, что планируется строительство 11 подобных комплексов на трассе </w:t>
      </w:r>
      <w:r w:rsidR="00B125B3">
        <w:t>«</w:t>
      </w:r>
      <w:r>
        <w:t>Таврида</w:t>
      </w:r>
      <w:r w:rsidR="00B125B3">
        <w:t>»</w:t>
      </w:r>
      <w:r>
        <w:t xml:space="preserve">. </w:t>
      </w:r>
      <w:r w:rsidR="00B125B3">
        <w:t>«</w:t>
      </w:r>
      <w:r>
        <w:t xml:space="preserve">Семь заправочных и четыре многофункциональных. По трассе </w:t>
      </w:r>
      <w:r w:rsidR="00B125B3">
        <w:t>«</w:t>
      </w:r>
      <w:r>
        <w:t>Таврида</w:t>
      </w:r>
      <w:r w:rsidR="00B125B3">
        <w:t>»</w:t>
      </w:r>
      <w:r>
        <w:t xml:space="preserve"> где-то 700 рабочих мест будет создано, более 3 млрд рублей </w:t>
      </w:r>
      <w:r w:rsidR="00B125B3">
        <w:t xml:space="preserve">– </w:t>
      </w:r>
      <w:r>
        <w:t>объем инвестиций. Это придорожная инфраструктура, без нее никак</w:t>
      </w:r>
      <w:r w:rsidR="00B125B3">
        <w:t>»</w:t>
      </w:r>
      <w:r>
        <w:t xml:space="preserve">, </w:t>
      </w:r>
      <w:r w:rsidR="00B125B3">
        <w:t xml:space="preserve">– </w:t>
      </w:r>
      <w:r>
        <w:t>добавил глава Крыма.</w:t>
      </w:r>
    </w:p>
    <w:p w14:paraId="7825A680" w14:textId="77777777" w:rsidR="00B125B3" w:rsidRDefault="0042794D" w:rsidP="00B125B3">
      <w:r>
        <w:lastRenderedPageBreak/>
        <w:t xml:space="preserve">Председатель Госсовета республики Владимир Константинов рассказал, что в ближайший месяц планируется открытие еще одной АЗС на трассе </w:t>
      </w:r>
      <w:r w:rsidR="00B125B3">
        <w:t>«</w:t>
      </w:r>
      <w:r>
        <w:t>Таврида</w:t>
      </w:r>
      <w:r w:rsidR="00B125B3">
        <w:t>»</w:t>
      </w:r>
      <w:r>
        <w:t xml:space="preserve"> в районе Керчи. </w:t>
      </w:r>
      <w:r w:rsidR="00B125B3">
        <w:t>«</w:t>
      </w:r>
      <w:r>
        <w:t>Очень важной [автозаправочной станции]. Потому что жаловались очень многие, кто ездил из Крыма, что заправиться можно только на той стороне (Крымского моста), а там очереди. Переезжаете и долгое время автомобиль без заправки</w:t>
      </w:r>
      <w:r w:rsidR="00B125B3">
        <w:t>»</w:t>
      </w:r>
      <w:r>
        <w:t xml:space="preserve">, </w:t>
      </w:r>
      <w:r w:rsidR="00B125B3">
        <w:t xml:space="preserve">– </w:t>
      </w:r>
      <w:r>
        <w:t>сказал Константинов.</w:t>
      </w:r>
    </w:p>
    <w:p w14:paraId="0687734F" w14:textId="76CB8120" w:rsidR="0042794D" w:rsidRDefault="0042794D" w:rsidP="00B125B3">
      <w:r>
        <w:t>Спикер отметил, что на новой АЗС предусмотрена зона отдыха, в том числе для матерей с детьми.</w:t>
      </w:r>
    </w:p>
    <w:p w14:paraId="38AFCCCB" w14:textId="77777777" w:rsidR="00B125B3" w:rsidRDefault="00095754" w:rsidP="00B125B3">
      <w:hyperlink r:id="rId29" w:history="1">
        <w:r w:rsidR="0042794D" w:rsidRPr="00743983">
          <w:rPr>
            <w:rStyle w:val="a9"/>
          </w:rPr>
          <w:t>https://tass.ru/obschestvo/11365197</w:t>
        </w:r>
      </w:hyperlink>
    </w:p>
    <w:p w14:paraId="45761803" w14:textId="577182B2" w:rsidR="00C51220" w:rsidRPr="00C51220" w:rsidRDefault="00C51220" w:rsidP="00B125B3">
      <w:pPr>
        <w:pStyle w:val="3"/>
        <w:rPr>
          <w:rFonts w:ascii="Times New Roman" w:hAnsi="Times New Roman"/>
          <w:sz w:val="24"/>
          <w:szCs w:val="24"/>
        </w:rPr>
      </w:pPr>
      <w:bookmarkStart w:id="26" w:name="_Toc71893475"/>
      <w:r w:rsidRPr="00C51220">
        <w:rPr>
          <w:rFonts w:ascii="Times New Roman" w:hAnsi="Times New Roman"/>
          <w:sz w:val="24"/>
          <w:szCs w:val="24"/>
        </w:rPr>
        <w:t>КОММЕРСАНТЪ FM; 2021.05.13; МОТОЦИКЛЫ ПРИБАВИЛИ АВАРИЙНОСТИ; ПОЧЕМУ В АПРЕЛЕ ТРАДИЦИОННО РАСТЕТ ЧИСЛО ДТП С ДВУХКОЛЕСНЫМ ТРАНСПОРТОМ</w:t>
      </w:r>
      <w:bookmarkEnd w:id="26"/>
    </w:p>
    <w:p w14:paraId="634CC53A" w14:textId="77777777" w:rsidR="00B125B3" w:rsidRDefault="00C51220" w:rsidP="00B125B3">
      <w:r>
        <w:t>Открытие мотосезона резко увеличило количество аварий на российских дорогах. ГИБДД в апреле насчитала 258 ДТП с участием мотоциклистов. Это в шесть раз больше, чем было в марте, пишет “Ъ”. После таких происшествий на дорогах погибли 27 человек, 262 были ранены. Больше всего аварий с двухколесным транспортом инспекторы выявили в Центральном федеральном округе. На Москву и Подмосковье пришлось 29 дорожных происшествий с участием мотоциклов. Почему так выросли показатели аварийности?</w:t>
      </w:r>
    </w:p>
    <w:p w14:paraId="45EE5788" w14:textId="77777777" w:rsidR="00B125B3" w:rsidRDefault="00C51220" w:rsidP="00B125B3">
      <w:r>
        <w:t xml:space="preserve">Председатель Движения автомобилистов России Виктор Похмелкин убежден, что в первую очередь всему виной лихачество мотоциклистов: </w:t>
      </w:r>
      <w:r w:rsidR="00B125B3">
        <w:t>«</w:t>
      </w:r>
      <w:r>
        <w:t xml:space="preserve">Автомобилисты за зиму отвыкают от мотоциклов, а мотоциклисты ездят так, как будто их все видят, и далеко не всегда соблюдают правила и скоростной режим. Мне не нравится, когда они мчатся со сверхзвуковой скоростью. А езда между рядами </w:t>
      </w:r>
      <w:r w:rsidR="00B125B3">
        <w:t>–</w:t>
      </w:r>
      <w:r>
        <w:t xml:space="preserve"> их преимущество. Понятно, что опытный автомобилист, конечно, должен всегда рассчитывать на появление мотоцикла. При этом в правилах стоило бы указать, как мотоциклисту нужно ездить между рядами, и как их пропускать</w:t>
      </w:r>
      <w:r w:rsidR="00B125B3">
        <w:t>»</w:t>
      </w:r>
      <w:r>
        <w:t>.</w:t>
      </w:r>
    </w:p>
    <w:p w14:paraId="29B5BE2D" w14:textId="77777777" w:rsidR="00B125B3" w:rsidRDefault="00C51220" w:rsidP="00B125B3">
      <w:r>
        <w:t>В столичном Центре организации дорожного движения (ЦОДД) в свою очередь назвали растущую аварийность с участием двухколесного транспорта ежегодным и естественным процессом, который происходит с наступлением тепла.</w:t>
      </w:r>
    </w:p>
    <w:p w14:paraId="065BE467" w14:textId="77777777" w:rsidR="00B125B3" w:rsidRDefault="00C51220" w:rsidP="00B125B3">
      <w:r>
        <w:t xml:space="preserve">Многие мотоциклисты в холодное время года действительно теряют навыки вождения, однако на показатели ДТП влияют и непростые дорожные условия в весенний период, говорит президент мотоклуба Z-brothers Олег Брэйтер: </w:t>
      </w:r>
      <w:r w:rsidR="00B125B3">
        <w:t>«</w:t>
      </w:r>
      <w:r>
        <w:t>Мотоцикл не всесезонный вид транспорта. Большинство мотоциклистов зимой не выезжают на дороги.</w:t>
      </w:r>
    </w:p>
    <w:p w14:paraId="10F0B7C2" w14:textId="77777777" w:rsidR="00B125B3" w:rsidRDefault="00C51220" w:rsidP="00B125B3">
      <w:r>
        <w:lastRenderedPageBreak/>
        <w:t xml:space="preserve">Большому приросту аварий в апреле виной, в том числе, неопытность. Кроме того, асфальт еще не прогрелся, соответственно, сцепление, так называемый </w:t>
      </w:r>
      <w:r w:rsidR="00B125B3">
        <w:t>«</w:t>
      </w:r>
      <w:r>
        <w:t>держак</w:t>
      </w:r>
      <w:r w:rsidR="00B125B3">
        <w:t>»</w:t>
      </w:r>
      <w:r>
        <w:t xml:space="preserve"> на сленге, еще не достаточно уверен.</w:t>
      </w:r>
    </w:p>
    <w:p w14:paraId="7C68B692" w14:textId="0E55E9A2" w:rsidR="00C51220" w:rsidRDefault="00C51220" w:rsidP="00B125B3">
      <w:r>
        <w:t>Зимой дороги у нас посыпают химическими смесями и песком. Это все остается на асфальте. Поэтому опытные мотоциклисты в апреле ездят очень аккуратно, стараясь не совершать резких маневров, перестроений, разгонов и торможения</w:t>
      </w:r>
      <w:r w:rsidR="00B125B3">
        <w:t>»</w:t>
      </w:r>
      <w:r>
        <w:t>.</w:t>
      </w:r>
    </w:p>
    <w:p w14:paraId="39B9822F" w14:textId="77777777" w:rsidR="00B125B3" w:rsidRDefault="00C51220" w:rsidP="00B125B3">
      <w:r>
        <w:t xml:space="preserve">По данным ГИБДД, в апреле в пять раз по сравнению с мартом стало больше и ДТП с участием электросамокатов, и моноколес. Аварийность с пострадавшими велосипедистами выросла почти в 4,5 раза. Число аварий с двухколесным транспортом растет не только из-за пресловутого человеческого фактора, убеждена член правительственной комиссии по безопасности дорожного движения Наталья Агрэ: </w:t>
      </w:r>
      <w:r w:rsidR="00B125B3">
        <w:t>«</w:t>
      </w:r>
      <w:r>
        <w:t xml:space="preserve">В первую очередь нужно говорить о частоте использования этих видов транспортных средств. Понятно, что если идет активная стимуляция, как в крупных регионах, где как раз подталкивают к использованию средств индивидуальной мобильности, двухколесного транспорта. Естественно, это влияет и на количество ДТП. Второй момент </w:t>
      </w:r>
      <w:r w:rsidR="00B125B3">
        <w:t>–</w:t>
      </w:r>
      <w:r>
        <w:t xml:space="preserve"> водитель при управлении автомобилем часто отвлекается на гаджеты. Каждый раз, когда он убирает глаза на скорости 60 км/ч, то за две-три секунды проезжает 60 м. Из-за этого постоянно перестраивающийся двухколесный транспорт и оказывается под колесами</w:t>
      </w:r>
      <w:r w:rsidR="00B125B3">
        <w:t>»</w:t>
      </w:r>
      <w:r>
        <w:t>.</w:t>
      </w:r>
    </w:p>
    <w:p w14:paraId="3C18DC0F" w14:textId="7DC64106" w:rsidR="00C51220" w:rsidRDefault="00C51220" w:rsidP="00B125B3">
      <w:r>
        <w:t xml:space="preserve">ЦОДД и опрошенные “Ъ FM” эксперты также объяснили растущую аварийность законодательными причинами. У электросамокатов и моноколес до сих пор нет четкого юридического статуса, их пользователи сегодня приравниваются к пешеходам. </w:t>
      </w:r>
      <w:r w:rsidRPr="00B125B3">
        <w:rPr>
          <w:b/>
        </w:rPr>
        <w:t>Минтранс</w:t>
      </w:r>
      <w:r>
        <w:t xml:space="preserve"> еще в 2020 году предложил масштабные поправки к ПДД, чтобы урегулировать этот вопрос. Однако власти до сих пор не могут согласовать этот проект.</w:t>
      </w:r>
    </w:p>
    <w:p w14:paraId="6B3D59C0" w14:textId="2942B2B6" w:rsidR="00C51220" w:rsidRDefault="00095754" w:rsidP="00B125B3">
      <w:hyperlink r:id="rId30" w:history="1">
        <w:r w:rsidR="00C51220" w:rsidRPr="00743983">
          <w:rPr>
            <w:rStyle w:val="a9"/>
          </w:rPr>
          <w:t>https://www.kommersant.ru/doc/4804675</w:t>
        </w:r>
      </w:hyperlink>
    </w:p>
    <w:p w14:paraId="2A365071" w14:textId="77777777" w:rsidR="00B125B3" w:rsidRDefault="00095754" w:rsidP="00B125B3">
      <w:hyperlink r:id="rId31" w:history="1">
        <w:r w:rsidR="00C51220" w:rsidRPr="00743983">
          <w:rPr>
            <w:rStyle w:val="a9"/>
          </w:rPr>
          <w:t>https://www.kommersant.ru/doc/4804194</w:t>
        </w:r>
      </w:hyperlink>
    </w:p>
    <w:p w14:paraId="0263B52B" w14:textId="1CC41A6C" w:rsidR="00C51220" w:rsidRPr="00C51220" w:rsidRDefault="00C51220" w:rsidP="00B125B3">
      <w:pPr>
        <w:pStyle w:val="3"/>
        <w:rPr>
          <w:rFonts w:ascii="Times New Roman" w:hAnsi="Times New Roman"/>
          <w:sz w:val="24"/>
          <w:szCs w:val="24"/>
        </w:rPr>
      </w:pPr>
      <w:bookmarkStart w:id="27" w:name="_Toc71893476"/>
      <w:r w:rsidRPr="00C51220">
        <w:rPr>
          <w:rFonts w:ascii="Times New Roman" w:hAnsi="Times New Roman"/>
          <w:sz w:val="24"/>
          <w:szCs w:val="24"/>
        </w:rPr>
        <w:t>КОММЕРСАНТЪ ПЕРМЬ; ЕКАТЕРИНА АРТЕМОВА; 2021.05.14; СОЕДИНЯЙ, НО ПРОВЕРЯЙ; КОНТРОЛИРОВАТЬ РАБОТЫ НА ЧУСОВСКОМ МОСТУ БУДЕТ СПЕЦИАЛЬНАЯ ОРГАНИЗАЦИЯ</w:t>
      </w:r>
      <w:bookmarkEnd w:id="27"/>
    </w:p>
    <w:p w14:paraId="4B23DA01" w14:textId="77777777" w:rsidR="00B125B3" w:rsidRPr="00B125B3" w:rsidRDefault="00C51220" w:rsidP="00B125B3">
      <w:r>
        <w:t xml:space="preserve">Краевые власти </w:t>
      </w:r>
      <w:r w:rsidRPr="00B125B3">
        <w:rPr>
          <w:b/>
        </w:rPr>
        <w:t>прокомментировал</w:t>
      </w:r>
      <w:r>
        <w:t xml:space="preserve">и процесс строительства Чусовского моста. В настоящий момент есть отставание по возведению семи из </w:t>
      </w:r>
      <w:r w:rsidRPr="00B125B3">
        <w:t xml:space="preserve">четырнадцати опор. Наибольшие затруднения возникли на трех опорах, которые будут находиться на местах концентрации скальных пород. В краевом минтрансе сообщают, что ситуация не критична и подрядчик сможет уложиться в сроки. По мнению экспертов, чтобы объект был готов вовремя, </w:t>
      </w:r>
      <w:r w:rsidRPr="00B125B3">
        <w:lastRenderedPageBreak/>
        <w:t>необходима организация, которая будет контролировать ход работ. В настоящий момент прорабатывается возможность создания такого учреждения.</w:t>
      </w:r>
    </w:p>
    <w:p w14:paraId="7AB4C8B6" w14:textId="77777777" w:rsidR="00B125B3" w:rsidRPr="00B125B3" w:rsidRDefault="00C51220" w:rsidP="00B125B3">
      <w:r w:rsidRPr="00B125B3">
        <w:t xml:space="preserve">Вчера на площадке регионального отделения общероссийского общественного движения </w:t>
      </w:r>
      <w:r w:rsidR="00B125B3" w:rsidRPr="00B125B3">
        <w:t>«</w:t>
      </w:r>
      <w:r w:rsidRPr="00B125B3">
        <w:t>Народный фронт „За Россию“</w:t>
      </w:r>
      <w:r w:rsidR="00B125B3" w:rsidRPr="00B125B3">
        <w:t>«</w:t>
      </w:r>
      <w:r w:rsidRPr="00B125B3">
        <w:t xml:space="preserve"> (ОНФ) состоялось тематическое совещание по вопросам строительства Чусовского моста. Ранее в ряде местных СМИ появилась информация о </w:t>
      </w:r>
      <w:r w:rsidR="00B125B3" w:rsidRPr="00B125B3">
        <w:t>«</w:t>
      </w:r>
      <w:r w:rsidRPr="00B125B3">
        <w:t>заморозке</w:t>
      </w:r>
      <w:r w:rsidR="00B125B3" w:rsidRPr="00B125B3">
        <w:t>»</w:t>
      </w:r>
      <w:r w:rsidRPr="00B125B3">
        <w:t xml:space="preserve"> работ, издания сообщали, что готовность нового моста составляет около 6%. В краевом минтрансе эти данные опровергли.</w:t>
      </w:r>
    </w:p>
    <w:p w14:paraId="7AF9AEA2" w14:textId="77777777" w:rsidR="00B125B3" w:rsidRPr="00B125B3" w:rsidRDefault="00C51220" w:rsidP="00B125B3">
      <w:r w:rsidRPr="00B125B3">
        <w:t>На совещании замминистра транспорта Пермского края Александр Соломатин вновь подчеркнул, что эти сведения не соответствуют действительности: техническая готовность объекта составляет 22%, принято 5,8% работ. В октябре 2022 года мост будет введен в эксплуатацию, в 2023 году будут закончены подходы и транспортные развязки, а также проведена реконструкция старого Чусовского моста. До конца текущего года планируется завершить работы по всем 14 опорам.</w:t>
      </w:r>
    </w:p>
    <w:p w14:paraId="34F3FBCC" w14:textId="77777777" w:rsidR="00B125B3" w:rsidRPr="00B125B3" w:rsidRDefault="00C51220" w:rsidP="00B125B3">
      <w:r w:rsidRPr="00B125B3">
        <w:t xml:space="preserve">Господин Соломатин подтвердил, что отставание от графика есть. В частности, по опорам №3, 12 и 13 из-за техногенных сложностей отставание составляет около 40 дней. </w:t>
      </w:r>
      <w:r w:rsidR="00B125B3" w:rsidRPr="00B125B3">
        <w:t>«</w:t>
      </w:r>
      <w:r w:rsidRPr="00B125B3">
        <w:t>Были заминки по принятию технических решений, но эти процессы некритичны, так как строительство идет параллельно на нескольких участках</w:t>
      </w:r>
      <w:r w:rsidR="00B125B3" w:rsidRPr="00B125B3">
        <w:t>»</w:t>
      </w:r>
      <w:r w:rsidRPr="00B125B3">
        <w:t>,</w:t>
      </w:r>
      <w:r w:rsidR="00B125B3" w:rsidRPr="00B125B3">
        <w:t>–</w:t>
      </w:r>
      <w:r w:rsidRPr="00B125B3">
        <w:t xml:space="preserve"> заявил замминистра.</w:t>
      </w:r>
    </w:p>
    <w:p w14:paraId="642B5449" w14:textId="77777777" w:rsidR="00B125B3" w:rsidRPr="00B125B3" w:rsidRDefault="00C51220" w:rsidP="00B125B3">
      <w:r w:rsidRPr="00B125B3">
        <w:t xml:space="preserve">Руководитель дирекции </w:t>
      </w:r>
      <w:r w:rsidR="00B125B3" w:rsidRPr="00B125B3">
        <w:t>«</w:t>
      </w:r>
      <w:r w:rsidRPr="00B125B3">
        <w:t>Пермский край</w:t>
      </w:r>
      <w:r w:rsidR="00B125B3" w:rsidRPr="00B125B3">
        <w:t>»</w:t>
      </w:r>
      <w:r w:rsidRPr="00B125B3">
        <w:t xml:space="preserve"> АО </w:t>
      </w:r>
      <w:r w:rsidR="00B125B3" w:rsidRPr="00B125B3">
        <w:t>«</w:t>
      </w:r>
      <w:r w:rsidRPr="00B125B3">
        <w:t>Стройтрансгаз</w:t>
      </w:r>
      <w:r w:rsidR="00B125B3" w:rsidRPr="00B125B3">
        <w:t>»</w:t>
      </w:r>
      <w:r w:rsidRPr="00B125B3">
        <w:t xml:space="preserve"> (генподрядчик строительства моста) Максим Смагин уточнил, что проблемы со строительством этих опор возникли из-за того, что предыдущий подрядчик уперся в скальные породы и не мог их пробурить. </w:t>
      </w:r>
      <w:r w:rsidR="00B125B3" w:rsidRPr="00B125B3">
        <w:t>«</w:t>
      </w:r>
      <w:r w:rsidRPr="00B125B3">
        <w:t>Подрядчика сменили, он уже приступил к работе. Процесс пошел</w:t>
      </w:r>
      <w:r w:rsidR="00B125B3" w:rsidRPr="00B125B3">
        <w:t>»</w:t>
      </w:r>
      <w:r w:rsidRPr="00B125B3">
        <w:t>,</w:t>
      </w:r>
      <w:r w:rsidR="00B125B3" w:rsidRPr="00B125B3">
        <w:t>–</w:t>
      </w:r>
      <w:r w:rsidRPr="00B125B3">
        <w:t xml:space="preserve"> сказал господин Смагин. Он также сообщил, что на десять дней отстает строительство опор №7, 8, 9 и 10. По словам Максима Смагина, до конца мая на них начнутся работы.</w:t>
      </w:r>
    </w:p>
    <w:p w14:paraId="4B36C069" w14:textId="77777777" w:rsidR="00B125B3" w:rsidRPr="00B125B3" w:rsidRDefault="00C51220" w:rsidP="00B125B3">
      <w:r w:rsidRPr="00B125B3">
        <w:t xml:space="preserve">Глава регионального исполкома ОНФ Елена Шлыкова считает, что ощущение </w:t>
      </w:r>
      <w:r w:rsidR="00B125B3" w:rsidRPr="00B125B3">
        <w:t>«</w:t>
      </w:r>
      <w:r w:rsidRPr="00B125B3">
        <w:t>заморозки</w:t>
      </w:r>
      <w:r w:rsidR="00B125B3" w:rsidRPr="00B125B3">
        <w:t>»</w:t>
      </w:r>
      <w:r w:rsidRPr="00B125B3">
        <w:t xml:space="preserve"> работ на мосту могло сложиться из-за того, что на объекте было мало рабочих. Максим Смагин сообщил, что в феврале на объекте было 230 рабочих, сейчас </w:t>
      </w:r>
      <w:r w:rsidR="00B125B3" w:rsidRPr="00B125B3">
        <w:t>–</w:t>
      </w:r>
      <w:r w:rsidRPr="00B125B3">
        <w:t xml:space="preserve"> 507, из них 400 человек связаны непосредственно со строительством и дорожными работами.</w:t>
      </w:r>
    </w:p>
    <w:p w14:paraId="6D32ED6C" w14:textId="77777777" w:rsidR="00B125B3" w:rsidRDefault="00C51220" w:rsidP="00B125B3">
      <w:r w:rsidRPr="00B125B3">
        <w:t>Председатель общественного совета при краевом минтрансе Павел Чумаков</w:t>
      </w:r>
      <w:r>
        <w:t xml:space="preserve"> отметил, что изначально мост планировалось сдать в 2021 году. Он обратил внимание, что относительно аналогичных объектов на основе ГЧП в Новосибирске и Хабаровске новый переход через Чусовую по готовности находится на </w:t>
      </w:r>
      <w:r w:rsidR="00B125B3">
        <w:t>«</w:t>
      </w:r>
      <w:r>
        <w:t>непочетном третьем месте</w:t>
      </w:r>
      <w:r w:rsidR="00B125B3">
        <w:t>»</w:t>
      </w:r>
      <w:r>
        <w:t xml:space="preserve">. </w:t>
      </w:r>
      <w:r w:rsidR="00B125B3">
        <w:t>«</w:t>
      </w:r>
      <w:r>
        <w:t xml:space="preserve">Мост будет делаться, если не обманывать друг друга по реальным срокам, а строить и контролировать </w:t>
      </w:r>
      <w:r>
        <w:lastRenderedPageBreak/>
        <w:t>работы. Например, в Хабаровске и Новосибирске сразу создали организации, контролирующие работы, а у нас почему-то нет</w:t>
      </w:r>
      <w:r w:rsidR="00B125B3">
        <w:t>»</w:t>
      </w:r>
      <w:r>
        <w:t>,</w:t>
      </w:r>
      <w:r w:rsidR="00B125B3">
        <w:t>–</w:t>
      </w:r>
      <w:r>
        <w:t xml:space="preserve"> высказался господин Чумаков.</w:t>
      </w:r>
    </w:p>
    <w:p w14:paraId="70D51762" w14:textId="77777777" w:rsidR="00B125B3" w:rsidRPr="00B125B3" w:rsidRDefault="00B125B3" w:rsidP="00B125B3">
      <w:r>
        <w:t>«</w:t>
      </w:r>
      <w:r w:rsidR="00C51220">
        <w:t xml:space="preserve">Не секрет, что проблемы с объектом есть. Но сейчас ситуация нормализуется, проблемы начали решаться, и проект наконец вступает в нормальную строительную стадию. Возможно, будут определенные сдвижки по срокам. Но на этот раз подрядчик установил более реальные сроки, и </w:t>
      </w:r>
      <w:r w:rsidR="00C51220" w:rsidRPr="00B125B3">
        <w:t>будет стараться в них успевать</w:t>
      </w:r>
      <w:r w:rsidRPr="00B125B3">
        <w:t>»</w:t>
      </w:r>
      <w:r w:rsidR="00C51220" w:rsidRPr="00B125B3">
        <w:t>,</w:t>
      </w:r>
      <w:r w:rsidRPr="00B125B3">
        <w:t>–</w:t>
      </w:r>
      <w:r w:rsidR="00C51220" w:rsidRPr="00B125B3">
        <w:t xml:space="preserve"> ответила заместитель министра транспорта Прикамья Наталья Чазова.</w:t>
      </w:r>
    </w:p>
    <w:p w14:paraId="2008CED5" w14:textId="77777777" w:rsidR="00B125B3" w:rsidRDefault="00C51220" w:rsidP="00B125B3">
      <w:r>
        <w:t>Что касается контролирующей организации, то ее создание, по словам Александра Соломатина, сейчас прорабатывается. В ближайший месяц пройдет юридическое оформление. Строительным контролем, согласно законодательству, занимается концессионер, новое же учреждение будет проводить независимый контроль качества работ.</w:t>
      </w:r>
    </w:p>
    <w:p w14:paraId="75CAC537" w14:textId="77777777" w:rsidR="00B125B3" w:rsidRDefault="00C51220" w:rsidP="00B125B3">
      <w:r>
        <w:t xml:space="preserve">При этом с началом активного строительства моста возникают новые проблемы. Глава Добрянского городского округа Константин Лызов и первый заместитель главы администрации Орджоникидзевского района Вадим Казанцев сообщили, что от жителей поступает много обращений о пробках на подъезде к мосту с обоих берегов. Господин Лызов заявил также, что прилегающая к переходу дорожная сеть страдает из-за большого количества грузовых машин. </w:t>
      </w:r>
      <w:r w:rsidR="00B125B3">
        <w:t>«</w:t>
      </w:r>
      <w:r>
        <w:t>Мы не можем заниматься качественным содержанием этих участков, у нас просто нет ресурса</w:t>
      </w:r>
      <w:r w:rsidR="00B125B3">
        <w:t>»</w:t>
      </w:r>
      <w:r>
        <w:t>,</w:t>
      </w:r>
      <w:r w:rsidR="00B125B3">
        <w:t>–</w:t>
      </w:r>
      <w:r>
        <w:t xml:space="preserve"> сказал глава Добрянского округа.</w:t>
      </w:r>
    </w:p>
    <w:p w14:paraId="42210135" w14:textId="77777777" w:rsidR="00B125B3" w:rsidRDefault="00C51220" w:rsidP="00B125B3">
      <w:r w:rsidRPr="00B125B3">
        <w:t>Представители минтранса предложили решать эти вопросы в рабочем</w:t>
      </w:r>
      <w:r>
        <w:t xml:space="preserve"> порядке.</w:t>
      </w:r>
    </w:p>
    <w:p w14:paraId="0D7B9405" w14:textId="77777777" w:rsidR="00B125B3" w:rsidRDefault="00C51220" w:rsidP="00B125B3">
      <w:r>
        <w:t>По итогам совещания было решено повторно обсудить график работ на мосту в середине октября, чтобы оценить, как продвинулось строительство объекта.</w:t>
      </w:r>
    </w:p>
    <w:p w14:paraId="2BDF4F5A" w14:textId="77777777" w:rsidR="00B125B3" w:rsidRDefault="00C51220" w:rsidP="00B125B3">
      <w:r>
        <w:t xml:space="preserve">Автомобильный мост через Чусовую возводится в рамках государственно-частного партнерства. Концессионером проекта является ООО </w:t>
      </w:r>
      <w:r w:rsidR="00B125B3">
        <w:t>«</w:t>
      </w:r>
      <w:r>
        <w:t>Пермская концессионная компания</w:t>
      </w:r>
      <w:r w:rsidR="00B125B3">
        <w:t>»</w:t>
      </w:r>
      <w:r>
        <w:t>. Стоимость работ оценивается в 18,7 млрд руб.</w:t>
      </w:r>
    </w:p>
    <w:p w14:paraId="1A3EBF8D" w14:textId="77777777" w:rsidR="00B125B3" w:rsidRDefault="00095754" w:rsidP="00B125B3">
      <w:hyperlink r:id="rId32" w:history="1">
        <w:r w:rsidR="00C51220" w:rsidRPr="00743983">
          <w:rPr>
            <w:rStyle w:val="a9"/>
          </w:rPr>
          <w:t>https://www.kommersant.ru/doc/4804736</w:t>
        </w:r>
      </w:hyperlink>
    </w:p>
    <w:p w14:paraId="0BCB9FA9" w14:textId="30F3F65B" w:rsidR="00091ECC" w:rsidRPr="00091ECC" w:rsidRDefault="00091ECC" w:rsidP="00B125B3">
      <w:pPr>
        <w:pStyle w:val="3"/>
        <w:rPr>
          <w:rFonts w:ascii="Times New Roman" w:hAnsi="Times New Roman"/>
          <w:sz w:val="24"/>
          <w:szCs w:val="24"/>
        </w:rPr>
      </w:pPr>
      <w:bookmarkStart w:id="28" w:name="_Toc71893477"/>
      <w:r w:rsidRPr="00091ECC">
        <w:rPr>
          <w:rFonts w:ascii="Times New Roman" w:hAnsi="Times New Roman"/>
          <w:sz w:val="24"/>
          <w:szCs w:val="24"/>
        </w:rPr>
        <w:t>РБК ПЕРМЬ; 2021.05.13; СТОИМОСТЬ СТРОИТЕЛЬСТВА ЧУСОВСКОГО МОСТА В ЭТОМ ГОДУ ДОСТИГНЕТ ₽6,5 МЛРД</w:t>
      </w:r>
      <w:bookmarkEnd w:id="28"/>
    </w:p>
    <w:p w14:paraId="6DFF3F5E" w14:textId="77777777" w:rsidR="00B125B3" w:rsidRPr="00B125B3" w:rsidRDefault="00091ECC" w:rsidP="00B125B3">
      <w:r>
        <w:t xml:space="preserve">Подрядчик строительства нового Чусовского моста и реконструкции старого заявил, что все работы будут завершены к юбилею Перми в 2023 году. Строительство моста вошло в интенсивную фазу. Данные на площадке </w:t>
      </w:r>
      <w:r w:rsidRPr="00B125B3">
        <w:t>регионального отделения ОНФ озвучил представитель краевого минтранса.</w:t>
      </w:r>
    </w:p>
    <w:p w14:paraId="44247CDD" w14:textId="77777777" w:rsidR="00B125B3" w:rsidRDefault="00091ECC" w:rsidP="00B125B3">
      <w:r>
        <w:lastRenderedPageBreak/>
        <w:t xml:space="preserve">По словам подрядчика, на сегодня на объекте задействовано 500 рабочих. В феврале количество было вдвое меньше. Это зимой концессионер, региональные власти и подрядчик </w:t>
      </w:r>
      <w:r w:rsidR="00B125B3">
        <w:t>«</w:t>
      </w:r>
      <w:r>
        <w:t>Стройтрансгаз</w:t>
      </w:r>
      <w:r w:rsidR="00B125B3">
        <w:t>»</w:t>
      </w:r>
      <w:r>
        <w:t xml:space="preserve"> согласовали график работ на 2021 год. Намерения стороны подтверждают и сейчас, утверждая, что в этом году подрядчик выйдет на строительство всех опор нового моста. В планах также увеличить количество рабочих. Ориентировочная стоимость работ в этом году с учетом прошлых затрат оценивается в 6,5 млрд руб.</w:t>
      </w:r>
    </w:p>
    <w:p w14:paraId="41029A17" w14:textId="77777777" w:rsidR="00B125B3" w:rsidRDefault="00B125B3" w:rsidP="00B125B3">
      <w:r>
        <w:t>«</w:t>
      </w:r>
      <w:r w:rsidR="00091ECC">
        <w:t>Мы планируем выйти на эти цифры – это основные объемы по мосту через реку Чусовая, плюс дорожная часть, плюс мы приступили к строительству путепровода по улице Цимлянской, также планируем выйти на путепровод на улице Корсуньская и планируем переключать движение на путепроводе Пальники, чтобы приступить к строительству второй очереди</w:t>
      </w:r>
      <w:r>
        <w:t>»</w:t>
      </w:r>
      <w:r w:rsidR="00091ECC">
        <w:t xml:space="preserve">, – рассказал главный инженер дирекции </w:t>
      </w:r>
      <w:r>
        <w:t>«</w:t>
      </w:r>
      <w:r w:rsidR="00091ECC">
        <w:t>Пермский край</w:t>
      </w:r>
      <w:r>
        <w:t>»</w:t>
      </w:r>
      <w:r w:rsidR="00091ECC">
        <w:t xml:space="preserve"> АО </w:t>
      </w:r>
      <w:r>
        <w:t>«</w:t>
      </w:r>
      <w:r w:rsidR="00091ECC">
        <w:t>Стройтрансгаз</w:t>
      </w:r>
      <w:r>
        <w:t>»</w:t>
      </w:r>
      <w:r w:rsidR="00091ECC">
        <w:t xml:space="preserve"> Максим Смагин.</w:t>
      </w:r>
    </w:p>
    <w:p w14:paraId="39B40270" w14:textId="77777777" w:rsidR="00B125B3" w:rsidRDefault="00091ECC" w:rsidP="00B125B3">
      <w:r>
        <w:t>На совещании озвучили опасения, что объект не сдадут в срок, так как стройка сильно отстала от первичного графика. По словам генподрядчика, готовность объекта на сегодняшний день составляет 22%, принято 5,86% работ. Принято решение в ближайшее время создать организацию для контроля строительства Чусовского моста. Параллельно необходимо решать возникающие инфраструктурные проблемы – заняться содержанием прилегающих дорог.</w:t>
      </w:r>
    </w:p>
    <w:p w14:paraId="0C0880FF" w14:textId="77777777" w:rsidR="00B125B3" w:rsidRDefault="00B125B3" w:rsidP="00B125B3">
      <w:r>
        <w:t>«</w:t>
      </w:r>
      <w:r w:rsidR="00091ECC">
        <w:t>Со стороны Полазны по направлению к мосту поток транспорта в выходные дни кратно увеличивается, водители начинают искать пути объезда пробки и проезжают через Залесную, выезжают на Пальники, этим самым создают в Залесной ужасную ситуацию, связанную с пылью, грязью и с интенсивностью движения, а те дороги не предусмотрены для такой интенсивности, там нет тротуаров, люди попадают в небезопасную ситуацию. Я предложил, чтобы ГИБДД взяли это на особый контроль и, возможно, закрыли эти участки дорог для проезда</w:t>
      </w:r>
      <w:r>
        <w:t>»</w:t>
      </w:r>
      <w:r w:rsidR="00091ECC">
        <w:t>, – глава Добрянского ГО Константин Лызов.</w:t>
      </w:r>
    </w:p>
    <w:p w14:paraId="43AF7543" w14:textId="77777777" w:rsidR="00B125B3" w:rsidRDefault="00091ECC" w:rsidP="00B125B3">
      <w:r>
        <w:t>Пока в планах генподрядчика закончить строительство нового моста к концу 22-го года, а завершить реконструкцию старого – в апреле 2023-го. Отдельный вопрос – цена за проезд. В перспективе два моста через Чусовую станут платными для большегрузов.</w:t>
      </w:r>
    </w:p>
    <w:p w14:paraId="4E8C07F9" w14:textId="77777777" w:rsidR="00B125B3" w:rsidRDefault="00091ECC" w:rsidP="00B125B3">
      <w:r>
        <w:t xml:space="preserve">Строительство объекта ведет ООО </w:t>
      </w:r>
      <w:r w:rsidR="00B125B3">
        <w:t>«</w:t>
      </w:r>
      <w:r>
        <w:t>Пермская концессионная компания</w:t>
      </w:r>
      <w:r w:rsidR="00B125B3">
        <w:t>»</w:t>
      </w:r>
      <w:r>
        <w:t xml:space="preserve"> – концессионное соглашение с ней было заключено в июне 2017 года сроком до 2032 года. 12 из них – срок эксплуатационного периода, за который концессионер будет возмещать инвестированные в проект средства.</w:t>
      </w:r>
    </w:p>
    <w:p w14:paraId="35003267" w14:textId="77777777" w:rsidR="00B125B3" w:rsidRDefault="00091ECC" w:rsidP="00B125B3">
      <w:r>
        <w:t xml:space="preserve">Общая стоимость проекта на начальном этапе оценивалась в порядка 14 млрд рублей. Предполагалось, что более 9,5 млрд рублей будут направлены из </w:t>
      </w:r>
      <w:r>
        <w:lastRenderedPageBreak/>
        <w:t>федерального бюджета, еще 1,4 млрд рублей будет выделено из региональной казны, 3,1 млрд рублей – средства концессионера. В ноябре 2019 года стало известно, что за 2019 – 2021 годы из федеральной казны на проект будет выделено 13,1 млрд рублей.</w:t>
      </w:r>
    </w:p>
    <w:p w14:paraId="35EB8C2B" w14:textId="77777777" w:rsidR="00B125B3" w:rsidRDefault="00091ECC" w:rsidP="00B125B3">
      <w:r>
        <w:t xml:space="preserve">Ранее РБК Пермь сообщало, что по данным на середину апреля из 14 опор моста готово уже 3 </w:t>
      </w:r>
      <w:r w:rsidR="00B125B3">
        <w:t xml:space="preserve">– </w:t>
      </w:r>
      <w:r>
        <w:t xml:space="preserve">две береговых и одна русловая. Параллельно продолжается работа еще на трех русловых опорах. На май 2021 года запланирован первый этап надвижки пролетного строения основного моста с левого берега. Для возможности работы единовременно по 5-ти опорам в русле реки Чусовая будет мобилизован флот. </w:t>
      </w:r>
    </w:p>
    <w:p w14:paraId="186B15D4" w14:textId="7F748937" w:rsidR="00B125B3" w:rsidRDefault="00095754" w:rsidP="00B125B3">
      <w:hyperlink r:id="rId33" w:history="1">
        <w:r w:rsidR="00091ECC" w:rsidRPr="00743983">
          <w:rPr>
            <w:rStyle w:val="a9"/>
          </w:rPr>
          <w:t>https://perm.rbc.ru/perm/freenews/609d0b399a79477a3f8a05fd</w:t>
        </w:r>
      </w:hyperlink>
    </w:p>
    <w:p w14:paraId="34C10C7A" w14:textId="77777777" w:rsidR="00B125B3" w:rsidRDefault="00B125B3" w:rsidP="00B125B3"/>
    <w:p w14:paraId="12CEA7DE" w14:textId="28E9C469" w:rsidR="0042794D" w:rsidRPr="0042794D" w:rsidRDefault="0042794D" w:rsidP="00B125B3">
      <w:pPr>
        <w:pStyle w:val="3"/>
        <w:rPr>
          <w:rFonts w:ascii="Times New Roman" w:hAnsi="Times New Roman"/>
          <w:sz w:val="24"/>
          <w:szCs w:val="24"/>
        </w:rPr>
      </w:pPr>
      <w:bookmarkStart w:id="29" w:name="_Toc71893478"/>
      <w:r w:rsidRPr="0042794D">
        <w:rPr>
          <w:rFonts w:ascii="Times New Roman" w:hAnsi="Times New Roman"/>
          <w:sz w:val="24"/>
          <w:szCs w:val="24"/>
        </w:rPr>
        <w:t>ТАСС; 2021.05.13; ПОСОЛ РФ: В РЕШЕНИИ О ПЕРЕВАЛКЕ БЕЛОРУССКИХ НЕФТЕПРОДУКТОВ ЧЕРЕЗ ПОРТЫ РОССИИ НЕТ ПОЛИТИКИ</w:t>
      </w:r>
      <w:bookmarkEnd w:id="29"/>
    </w:p>
    <w:p w14:paraId="0B1F8966" w14:textId="77777777" w:rsidR="00B125B3" w:rsidRDefault="0042794D" w:rsidP="00B125B3">
      <w:r>
        <w:t>Новый посол России в Белоруссии Евгений Лукьянов заявил, что решение о перевалке белорусских нефтепродуктов на экспорт через морские порты РФ продиктовано экономическими соображениями, и в этом не стоит искать политической подоплеки. Об этом сообщило в четверг агентство БелТА.</w:t>
      </w:r>
    </w:p>
    <w:p w14:paraId="57E8C113" w14:textId="77777777" w:rsidR="00B125B3" w:rsidRDefault="00B125B3" w:rsidP="00B125B3">
      <w:r>
        <w:t>«</w:t>
      </w:r>
      <w:r w:rsidR="0042794D">
        <w:t>Беларусь сама приняла это решение. И, более того, всякое экономическое решение основано прежде всего на экономических выгодах. Тут не надо искать лишней политики. Бизнес, как и деньги, любит тишину, предсказуемость, стабильность</w:t>
      </w:r>
      <w:r>
        <w:t>»</w:t>
      </w:r>
      <w:r w:rsidR="0042794D">
        <w:t xml:space="preserve">, </w:t>
      </w:r>
      <w:r>
        <w:t xml:space="preserve">– </w:t>
      </w:r>
      <w:r w:rsidR="0042794D">
        <w:t>сказал посол в четверг журналистам в ходе церемонии вручения верительных грамот президенту республики Александру Лукашенко. Он добавил, что, если белорусским партнерам выгодно работать через российские порты, российская сторона будет только рада.</w:t>
      </w:r>
    </w:p>
    <w:p w14:paraId="228D9AC8" w14:textId="77777777" w:rsidR="00B125B3" w:rsidRDefault="0042794D" w:rsidP="00B125B3">
      <w:r>
        <w:t>Российский дипломат отметил, что во время своей дипломатической миссии в Белоруссии он намерен делать акцент на плодотворной, взаимовыгодной и эффективной совместной работе.</w:t>
      </w:r>
    </w:p>
    <w:p w14:paraId="76239446" w14:textId="1743E3FA" w:rsidR="00AD41B9" w:rsidRDefault="0042794D" w:rsidP="00B125B3">
      <w:r>
        <w:t>Лукашенко принял в четверг верительные грамоты нового посла России и дипломатов еще пяти стран.</w:t>
      </w:r>
    </w:p>
    <w:p w14:paraId="58973A23" w14:textId="12758CC2" w:rsidR="0042794D" w:rsidRPr="008A024D" w:rsidRDefault="00095754" w:rsidP="00B125B3">
      <w:hyperlink r:id="rId34" w:history="1">
        <w:r w:rsidR="0042794D" w:rsidRPr="00743983">
          <w:rPr>
            <w:rStyle w:val="a9"/>
          </w:rPr>
          <w:t>https://tass.ru/ekonomika/11362501</w:t>
        </w:r>
      </w:hyperlink>
    </w:p>
    <w:sectPr w:rsidR="0042794D" w:rsidRPr="008A024D" w:rsidSect="00742C5C"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74B9C" w14:textId="77777777" w:rsidR="00095754" w:rsidRDefault="00095754">
      <w:r>
        <w:separator/>
      </w:r>
    </w:p>
  </w:endnote>
  <w:endnote w:type="continuationSeparator" w:id="0">
    <w:p w14:paraId="08C941C2" w14:textId="77777777" w:rsidR="00095754" w:rsidRDefault="0009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086C" w14:textId="77777777" w:rsidR="00B125B3" w:rsidRDefault="00B125B3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B125B3" w:rsidRDefault="00B125B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1AAA" w14:textId="1D053E35" w:rsidR="00B125B3" w:rsidRDefault="00B125B3" w:rsidP="00354AF5">
    <w:pPr>
      <w:pStyle w:val="a4"/>
      <w:framePr w:h="301" w:hRule="exact" w:wrap="around" w:vAnchor="text" w:hAnchor="page" w:x="6346" w:y="39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1ED8">
      <w:rPr>
        <w:rStyle w:val="a5"/>
        <w:noProof/>
      </w:rPr>
      <w:t>2</w:t>
    </w:r>
    <w:r>
      <w:rPr>
        <w:rStyle w:val="a5"/>
      </w:rPr>
      <w:fldChar w:fldCharType="end"/>
    </w:r>
  </w:p>
  <w:p w14:paraId="440D78D1" w14:textId="77777777" w:rsidR="00B125B3" w:rsidRDefault="00B125B3">
    <w:pPr>
      <w:pStyle w:val="a4"/>
      <w:pBdr>
        <w:bottom w:val="single" w:sz="6" w:space="1" w:color="auto"/>
      </w:pBdr>
      <w:ind w:right="360"/>
      <w:rPr>
        <w:lang w:val="en-US"/>
      </w:rPr>
    </w:pPr>
  </w:p>
  <w:p w14:paraId="693A59CD" w14:textId="77777777" w:rsidR="00B125B3" w:rsidRDefault="00B125B3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347C" w14:textId="77777777" w:rsidR="00B125B3" w:rsidRDefault="00095754">
    <w:pPr>
      <w:pStyle w:val="a4"/>
    </w:pPr>
    <w:r>
      <w:rPr>
        <w:noProof/>
      </w:rPr>
      <w:pict w14:anchorId="1735FEC1">
        <v:group id="_x0000_s2060" editas="canvas" style="position:absolute;left:0;text-align:left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2673" w14:textId="77777777" w:rsidR="00095754" w:rsidRDefault="00095754">
      <w:r>
        <w:separator/>
      </w:r>
    </w:p>
  </w:footnote>
  <w:footnote w:type="continuationSeparator" w:id="0">
    <w:p w14:paraId="2AA5B9D7" w14:textId="77777777" w:rsidR="00095754" w:rsidRDefault="0009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FFC6" w14:textId="77777777" w:rsidR="00B125B3" w:rsidRDefault="00B125B3">
    <w:pPr>
      <w:pStyle w:val="a3"/>
      <w:jc w:val="center"/>
      <w:rPr>
        <w:rFonts w:ascii="DidonaCTT" w:hAnsi="DidonaCTT"/>
        <w:color w:val="000080"/>
        <w:szCs w:val="28"/>
      </w:rPr>
    </w:pPr>
  </w:p>
  <w:p w14:paraId="3221FCC9" w14:textId="77777777" w:rsidR="00B125B3" w:rsidRPr="00C81007" w:rsidRDefault="00B125B3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Cs w:val="28"/>
      </w:rPr>
      <w:t xml:space="preserve"> </w:t>
    </w:r>
    <w:r w:rsidRPr="00C81007">
      <w:rPr>
        <w:rFonts w:ascii="Georgia" w:hAnsi="Georgia"/>
        <w:b/>
        <w:color w:val="000080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Cs w:val="28"/>
      </w:rPr>
      <w:t xml:space="preserve"> </w:t>
    </w:r>
    <w:r w:rsidRPr="00C81007">
      <w:rPr>
        <w:rFonts w:ascii="Georgia" w:hAnsi="Georgia"/>
        <w:b/>
        <w:color w:val="000080"/>
        <w:szCs w:val="28"/>
      </w:rPr>
      <w:t>РФ</w:t>
    </w:r>
  </w:p>
  <w:p w14:paraId="5CEB8B27" w14:textId="0DA569C0" w:rsidR="00B125B3" w:rsidRDefault="00B125B3">
    <w:pPr>
      <w:pStyle w:val="a3"/>
      <w:jc w:val="center"/>
    </w:pPr>
    <w:r>
      <w:t>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5B176" w14:textId="77777777" w:rsidR="00B125B3" w:rsidRDefault="00B125B3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 w:rsidR="008D77FF">
      <w:rPr>
        <w:szCs w:val="24"/>
      </w:rPr>
      <w:fldChar w:fldCharType="begin"/>
    </w:r>
    <w:r w:rsidR="008D77FF">
      <w:rPr>
        <w:szCs w:val="24"/>
      </w:rPr>
      <w:instrText xml:space="preserve"> INCLUDEPICTURE  "http://www.mintrans.ru/pressa/header/flag_i_gerb.jpg" \* MERGEFORMATINET </w:instrText>
    </w:r>
    <w:r w:rsidR="008D77FF">
      <w:rPr>
        <w:szCs w:val="24"/>
      </w:rPr>
      <w:fldChar w:fldCharType="separate"/>
    </w:r>
    <w:r w:rsidR="00095754">
      <w:rPr>
        <w:szCs w:val="24"/>
      </w:rPr>
      <w:fldChar w:fldCharType="begin"/>
    </w:r>
    <w:r w:rsidR="00095754">
      <w:rPr>
        <w:szCs w:val="24"/>
      </w:rPr>
      <w:instrText xml:space="preserve"> </w:instrText>
    </w:r>
    <w:r w:rsidR="00095754">
      <w:rPr>
        <w:szCs w:val="24"/>
      </w:rPr>
      <w:instrText>INCLUDEPICTURE  "http://www.mintrans.ru/pressa/header/flag_i_gerb.jpg" \* MERGEFORMATINET</w:instrText>
    </w:r>
    <w:r w:rsidR="00095754">
      <w:rPr>
        <w:szCs w:val="24"/>
      </w:rPr>
      <w:instrText xml:space="preserve"> </w:instrText>
    </w:r>
    <w:r w:rsidR="00095754">
      <w:rPr>
        <w:szCs w:val="24"/>
      </w:rPr>
      <w:fldChar w:fldCharType="separate"/>
    </w:r>
    <w:r w:rsidR="00095754"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095754">
      <w:rPr>
        <w:szCs w:val="24"/>
      </w:rPr>
      <w:fldChar w:fldCharType="end"/>
    </w:r>
    <w:r w:rsidR="008D77FF"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B125B3" w:rsidRPr="00B2388E" w:rsidRDefault="00B125B3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B125B3" w:rsidRDefault="00B125B3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4DA3"/>
    <w:rsid w:val="00004EF2"/>
    <w:rsid w:val="000149B9"/>
    <w:rsid w:val="00017527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90C8C"/>
    <w:rsid w:val="00091ECC"/>
    <w:rsid w:val="00093731"/>
    <w:rsid w:val="00094ABF"/>
    <w:rsid w:val="00095754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142DA"/>
    <w:rsid w:val="00116743"/>
    <w:rsid w:val="0012754A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55285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0DA4"/>
    <w:rsid w:val="001A5E8B"/>
    <w:rsid w:val="001B0AE0"/>
    <w:rsid w:val="001B4280"/>
    <w:rsid w:val="001C12A9"/>
    <w:rsid w:val="001C1819"/>
    <w:rsid w:val="001D29B7"/>
    <w:rsid w:val="001D5E80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27D9B"/>
    <w:rsid w:val="00231CC1"/>
    <w:rsid w:val="002321AD"/>
    <w:rsid w:val="002330A5"/>
    <w:rsid w:val="002459BB"/>
    <w:rsid w:val="00261EDD"/>
    <w:rsid w:val="00266931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331A"/>
    <w:rsid w:val="002B6644"/>
    <w:rsid w:val="002C1ABB"/>
    <w:rsid w:val="002C1ACD"/>
    <w:rsid w:val="002C3BF5"/>
    <w:rsid w:val="002D4996"/>
    <w:rsid w:val="002D4F6B"/>
    <w:rsid w:val="002D742C"/>
    <w:rsid w:val="002D78E6"/>
    <w:rsid w:val="002D7C82"/>
    <w:rsid w:val="002E0279"/>
    <w:rsid w:val="002E44DB"/>
    <w:rsid w:val="002E507E"/>
    <w:rsid w:val="002F07AF"/>
    <w:rsid w:val="002F20F6"/>
    <w:rsid w:val="002F3789"/>
    <w:rsid w:val="00310568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54AF5"/>
    <w:rsid w:val="00377103"/>
    <w:rsid w:val="003801C4"/>
    <w:rsid w:val="00381408"/>
    <w:rsid w:val="003912B4"/>
    <w:rsid w:val="003960DD"/>
    <w:rsid w:val="003B172F"/>
    <w:rsid w:val="003B21A9"/>
    <w:rsid w:val="003B2650"/>
    <w:rsid w:val="003B3D6F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5F2B"/>
    <w:rsid w:val="00416081"/>
    <w:rsid w:val="00416B90"/>
    <w:rsid w:val="00424ED7"/>
    <w:rsid w:val="0042794D"/>
    <w:rsid w:val="00430FB9"/>
    <w:rsid w:val="00431146"/>
    <w:rsid w:val="004316EF"/>
    <w:rsid w:val="004340C2"/>
    <w:rsid w:val="0043562D"/>
    <w:rsid w:val="004363DF"/>
    <w:rsid w:val="00437F6A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D6CF9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29EE"/>
    <w:rsid w:val="00585FA8"/>
    <w:rsid w:val="00587265"/>
    <w:rsid w:val="00597544"/>
    <w:rsid w:val="005A330F"/>
    <w:rsid w:val="005A44EB"/>
    <w:rsid w:val="005A5E6D"/>
    <w:rsid w:val="005A7FB5"/>
    <w:rsid w:val="005B1B98"/>
    <w:rsid w:val="005B63B3"/>
    <w:rsid w:val="005B6B10"/>
    <w:rsid w:val="005C178E"/>
    <w:rsid w:val="005C2C09"/>
    <w:rsid w:val="005C3EF8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3BDD"/>
    <w:rsid w:val="00645AC9"/>
    <w:rsid w:val="006463B0"/>
    <w:rsid w:val="006508AF"/>
    <w:rsid w:val="00650DEC"/>
    <w:rsid w:val="00660F7E"/>
    <w:rsid w:val="00665EFE"/>
    <w:rsid w:val="00667DDC"/>
    <w:rsid w:val="00674ACE"/>
    <w:rsid w:val="006801F1"/>
    <w:rsid w:val="00684B38"/>
    <w:rsid w:val="0069299A"/>
    <w:rsid w:val="00697147"/>
    <w:rsid w:val="006A0019"/>
    <w:rsid w:val="006A080B"/>
    <w:rsid w:val="006A7E8F"/>
    <w:rsid w:val="006B0284"/>
    <w:rsid w:val="006C28E3"/>
    <w:rsid w:val="006C6D78"/>
    <w:rsid w:val="006D73A5"/>
    <w:rsid w:val="006E6614"/>
    <w:rsid w:val="006F7D52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27A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211E"/>
    <w:rsid w:val="0087227F"/>
    <w:rsid w:val="00873544"/>
    <w:rsid w:val="008812A2"/>
    <w:rsid w:val="00883AB7"/>
    <w:rsid w:val="00886153"/>
    <w:rsid w:val="008A024D"/>
    <w:rsid w:val="008A0E79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7FF"/>
    <w:rsid w:val="008D795D"/>
    <w:rsid w:val="008E51D0"/>
    <w:rsid w:val="008F2362"/>
    <w:rsid w:val="009015C6"/>
    <w:rsid w:val="00902509"/>
    <w:rsid w:val="00904E2E"/>
    <w:rsid w:val="00905E70"/>
    <w:rsid w:val="0091353E"/>
    <w:rsid w:val="00914C4A"/>
    <w:rsid w:val="00922F82"/>
    <w:rsid w:val="00923305"/>
    <w:rsid w:val="009419C4"/>
    <w:rsid w:val="00950024"/>
    <w:rsid w:val="00951D0C"/>
    <w:rsid w:val="00952FA4"/>
    <w:rsid w:val="00953DD7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A3CB8"/>
    <w:rsid w:val="009B03FF"/>
    <w:rsid w:val="009B4CFE"/>
    <w:rsid w:val="009D008C"/>
    <w:rsid w:val="009D419B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0A00"/>
    <w:rsid w:val="00A21C6B"/>
    <w:rsid w:val="00A2392B"/>
    <w:rsid w:val="00A23CEC"/>
    <w:rsid w:val="00A3306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41B9"/>
    <w:rsid w:val="00AD6E17"/>
    <w:rsid w:val="00AD7872"/>
    <w:rsid w:val="00AE21E4"/>
    <w:rsid w:val="00AE48A0"/>
    <w:rsid w:val="00AF16D2"/>
    <w:rsid w:val="00AF4B25"/>
    <w:rsid w:val="00AF6484"/>
    <w:rsid w:val="00B10DE9"/>
    <w:rsid w:val="00B125B3"/>
    <w:rsid w:val="00B14B23"/>
    <w:rsid w:val="00B245A4"/>
    <w:rsid w:val="00B2565E"/>
    <w:rsid w:val="00B25666"/>
    <w:rsid w:val="00B2771B"/>
    <w:rsid w:val="00B34A42"/>
    <w:rsid w:val="00B36C47"/>
    <w:rsid w:val="00B41E03"/>
    <w:rsid w:val="00B4256A"/>
    <w:rsid w:val="00B42BD7"/>
    <w:rsid w:val="00B4578B"/>
    <w:rsid w:val="00B647BA"/>
    <w:rsid w:val="00B6565C"/>
    <w:rsid w:val="00B678CD"/>
    <w:rsid w:val="00B72132"/>
    <w:rsid w:val="00B739D9"/>
    <w:rsid w:val="00B74AFC"/>
    <w:rsid w:val="00B93DB8"/>
    <w:rsid w:val="00BA050F"/>
    <w:rsid w:val="00BA25F6"/>
    <w:rsid w:val="00BA317F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1E9A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1220"/>
    <w:rsid w:val="00C55E5B"/>
    <w:rsid w:val="00C67D61"/>
    <w:rsid w:val="00C70D33"/>
    <w:rsid w:val="00C71740"/>
    <w:rsid w:val="00C74680"/>
    <w:rsid w:val="00C7516D"/>
    <w:rsid w:val="00C81007"/>
    <w:rsid w:val="00C81B15"/>
    <w:rsid w:val="00C86989"/>
    <w:rsid w:val="00C90DCE"/>
    <w:rsid w:val="00C962F9"/>
    <w:rsid w:val="00CA0C59"/>
    <w:rsid w:val="00CA328E"/>
    <w:rsid w:val="00CA62A8"/>
    <w:rsid w:val="00CA69AB"/>
    <w:rsid w:val="00CB533A"/>
    <w:rsid w:val="00CB781D"/>
    <w:rsid w:val="00CC4247"/>
    <w:rsid w:val="00CC608A"/>
    <w:rsid w:val="00CD52CB"/>
    <w:rsid w:val="00CE332F"/>
    <w:rsid w:val="00CF49CC"/>
    <w:rsid w:val="00CF4B3D"/>
    <w:rsid w:val="00CF561A"/>
    <w:rsid w:val="00D1553B"/>
    <w:rsid w:val="00D20C37"/>
    <w:rsid w:val="00D32206"/>
    <w:rsid w:val="00D35B82"/>
    <w:rsid w:val="00D425D9"/>
    <w:rsid w:val="00D45BEE"/>
    <w:rsid w:val="00D47BAB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3DF1"/>
    <w:rsid w:val="00DD6513"/>
    <w:rsid w:val="00DE18C2"/>
    <w:rsid w:val="00DF0775"/>
    <w:rsid w:val="00DF2430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D74FE"/>
    <w:rsid w:val="00EE7FA7"/>
    <w:rsid w:val="00EF1C7E"/>
    <w:rsid w:val="00EF296E"/>
    <w:rsid w:val="00EF5DAE"/>
    <w:rsid w:val="00F059CA"/>
    <w:rsid w:val="00F10896"/>
    <w:rsid w:val="00F127CE"/>
    <w:rsid w:val="00F14587"/>
    <w:rsid w:val="00F14859"/>
    <w:rsid w:val="00F25B14"/>
    <w:rsid w:val="00F278FF"/>
    <w:rsid w:val="00F31ED8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53"/>
    <w:pPr>
      <w:spacing w:after="120"/>
      <w:jc w:val="both"/>
    </w:pPr>
    <w:rPr>
      <w:sz w:val="28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2F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a.ru/20210513/proekt-1732124952.html" TargetMode="External"/><Relationship Id="rId18" Type="http://schemas.openxmlformats.org/officeDocument/2006/relationships/hyperlink" Target="https://rg.ru/2021/05/13/mogut-li-polnostiu-ostanovitsia-polety-nad-izrailem.html" TargetMode="External"/><Relationship Id="rId26" Type="http://schemas.openxmlformats.org/officeDocument/2006/relationships/hyperlink" Target="https://www.rbc.ru/business/14/05/2021/609ba5399a794708fcd557fd?from=from_main_1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rg.ru/2021/05/13/reg-dfo/primorskij-filial-vedomstvennoj-ohrany-v-sfere-transporta-vyshel-v-lidery.html" TargetMode="External"/><Relationship Id="rId34" Type="http://schemas.openxmlformats.org/officeDocument/2006/relationships/hyperlink" Target="https://tass.ru/ekonomika/11362501" TargetMode="External"/><Relationship Id="rId7" Type="http://schemas.openxmlformats.org/officeDocument/2006/relationships/hyperlink" Target="https://www.vesti.ru/video/22973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ss.ru/obschestvo/11368855" TargetMode="External"/><Relationship Id="rId20" Type="http://schemas.openxmlformats.org/officeDocument/2006/relationships/hyperlink" Target="https://www.vedomosti.ru/economics/articles/2021/05/13/869660-ekonomisti-raskritikovali" TargetMode="External"/><Relationship Id="rId29" Type="http://schemas.openxmlformats.org/officeDocument/2006/relationships/hyperlink" Target="https://tass.ru/obschestvo/1136519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804761" TargetMode="External"/><Relationship Id="rId11" Type="http://schemas.openxmlformats.org/officeDocument/2006/relationships/hyperlink" Target="https://tass.ru/ekonomika/11367889" TargetMode="External"/><Relationship Id="rId24" Type="http://schemas.openxmlformats.org/officeDocument/2006/relationships/hyperlink" Target="https://1prime.ru/transport/20210513/833654371.html" TargetMode="External"/><Relationship Id="rId32" Type="http://schemas.openxmlformats.org/officeDocument/2006/relationships/hyperlink" Target="https://www.kommersant.ru/doc/4804736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1prime.ru/business/20210514/833658387.html" TargetMode="External"/><Relationship Id="rId23" Type="http://schemas.openxmlformats.org/officeDocument/2006/relationships/hyperlink" Target="https://www.kommersant.ru/doc/4804883" TargetMode="External"/><Relationship Id="rId28" Type="http://schemas.openxmlformats.org/officeDocument/2006/relationships/hyperlink" Target="https://ria.ru/20210513/samokat-1732121945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tass.ru/obschestvo/11360973" TargetMode="External"/><Relationship Id="rId19" Type="http://schemas.openxmlformats.org/officeDocument/2006/relationships/hyperlink" Target="https://iz.ru/1162646/elena-eremina/bespilotnik-na-udalenke-taksi-poedut-bez-voditelei" TargetMode="External"/><Relationship Id="rId31" Type="http://schemas.openxmlformats.org/officeDocument/2006/relationships/hyperlink" Target="https://www.kommersant.ru/doc/48041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ass.ru/sibir-news/11362489" TargetMode="External"/><Relationship Id="rId14" Type="http://schemas.openxmlformats.org/officeDocument/2006/relationships/hyperlink" Target="https://tass.ru/v-strane/11369501" TargetMode="External"/><Relationship Id="rId22" Type="http://schemas.openxmlformats.org/officeDocument/2006/relationships/hyperlink" Target="https://www.kommersant.ru/doc/4804789" TargetMode="External"/><Relationship Id="rId27" Type="http://schemas.openxmlformats.org/officeDocument/2006/relationships/hyperlink" Target="https://rg.ru/2021/05/13/reg-sibfo/kabmin-napravit-450-mln-rublej-na-vosstanovlenie-dorog-v-dvuh-regionah.html" TargetMode="External"/><Relationship Id="rId30" Type="http://schemas.openxmlformats.org/officeDocument/2006/relationships/hyperlink" Target="https://www.kommersant.ru/doc/4804675" TargetMode="External"/><Relationship Id="rId35" Type="http://schemas.openxmlformats.org/officeDocument/2006/relationships/header" Target="header1.xml"/><Relationship Id="rId8" Type="http://schemas.openxmlformats.org/officeDocument/2006/relationships/hyperlink" Target="https://tass.ru/armiya-i-opk/113675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ass.ru/v-strane/11366349" TargetMode="External"/><Relationship Id="rId17" Type="http://schemas.openxmlformats.org/officeDocument/2006/relationships/hyperlink" Target="https://rg.ru/2021/05/13/pravitelstvo-napravit-5-mlrd-rublej-na-kompensaciiu-detskogo-otdyha.html" TargetMode="External"/><Relationship Id="rId25" Type="http://schemas.openxmlformats.org/officeDocument/2006/relationships/hyperlink" Target="https://ria.ru/20210513/bonusy-1732147500.html" TargetMode="External"/><Relationship Id="rId33" Type="http://schemas.openxmlformats.org/officeDocument/2006/relationships/hyperlink" Target="https://perm.rbc.ru/perm/freenews/609d0b399a79477a3f8a05fd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163</TotalTime>
  <Pages>1</Pages>
  <Words>13282</Words>
  <Characters>75708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88813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User2</cp:lastModifiedBy>
  <cp:revision>34</cp:revision>
  <cp:lastPrinted>2021-05-14T11:04:00Z</cp:lastPrinted>
  <dcterms:created xsi:type="dcterms:W3CDTF">2020-07-10T04:00:00Z</dcterms:created>
  <dcterms:modified xsi:type="dcterms:W3CDTF">2021-05-14T11:11:00Z</dcterms:modified>
</cp:coreProperties>
</file>