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C4" w:rsidRPr="00201AE1" w:rsidRDefault="00C303C9" w:rsidP="00827144">
      <w:pPr>
        <w:ind w:firstLine="708"/>
        <w:jc w:val="right"/>
      </w:pPr>
      <w:r w:rsidRPr="00201AE1">
        <w:t>Т</w:t>
      </w:r>
      <w:r w:rsidR="00C831C4" w:rsidRPr="00201AE1">
        <w:t>аблица 1</w:t>
      </w:r>
    </w:p>
    <w:tbl>
      <w:tblPr>
        <w:tblStyle w:val="a4"/>
        <w:tblpPr w:leftFromText="180" w:rightFromText="180" w:vertAnchor="text" w:horzAnchor="margin" w:tblpY="16"/>
        <w:tblW w:w="15134" w:type="dxa"/>
        <w:tblLook w:val="04A0" w:firstRow="1" w:lastRow="0" w:firstColumn="1" w:lastColumn="0" w:noHBand="0" w:noVBand="1"/>
      </w:tblPr>
      <w:tblGrid>
        <w:gridCol w:w="486"/>
        <w:gridCol w:w="4725"/>
        <w:gridCol w:w="1843"/>
        <w:gridCol w:w="709"/>
        <w:gridCol w:w="47"/>
        <w:gridCol w:w="2504"/>
        <w:gridCol w:w="4820"/>
      </w:tblGrid>
      <w:tr w:rsidR="00C303C9" w:rsidRPr="00201AE1" w:rsidTr="00FB70C9">
        <w:trPr>
          <w:trHeight w:val="436"/>
        </w:trPr>
        <w:tc>
          <w:tcPr>
            <w:tcW w:w="486" w:type="dxa"/>
            <w:shd w:val="clear" w:color="auto" w:fill="auto"/>
            <w:vAlign w:val="center"/>
          </w:tcPr>
          <w:p w:rsidR="00C303C9" w:rsidRPr="00201AE1" w:rsidRDefault="00C303C9" w:rsidP="002E0EE4">
            <w:pPr>
              <w:jc w:val="center"/>
              <w:rPr>
                <w:rFonts w:cstheme="minorHAnsi"/>
                <w:sz w:val="20"/>
                <w:szCs w:val="20"/>
              </w:rPr>
            </w:pPr>
            <w:r w:rsidRPr="00201AE1">
              <w:rPr>
                <w:rFonts w:cstheme="minorHAnsi"/>
                <w:sz w:val="20"/>
                <w:szCs w:val="20"/>
              </w:rPr>
              <w:t>№</w:t>
            </w:r>
          </w:p>
          <w:p w:rsidR="00C303C9" w:rsidRPr="00201AE1" w:rsidRDefault="00C303C9" w:rsidP="002E0EE4">
            <w:pPr>
              <w:jc w:val="center"/>
              <w:rPr>
                <w:rFonts w:cstheme="minorHAnsi"/>
                <w:sz w:val="20"/>
                <w:szCs w:val="20"/>
              </w:rPr>
            </w:pPr>
            <w:proofErr w:type="gramStart"/>
            <w:r w:rsidRPr="00201AE1">
              <w:rPr>
                <w:rFonts w:cstheme="minorHAnsi"/>
                <w:sz w:val="20"/>
                <w:szCs w:val="20"/>
              </w:rPr>
              <w:t>п</w:t>
            </w:r>
            <w:proofErr w:type="gramEnd"/>
            <w:r w:rsidRPr="00201AE1">
              <w:rPr>
                <w:rFonts w:cstheme="minorHAnsi"/>
                <w:sz w:val="20"/>
                <w:szCs w:val="20"/>
              </w:rPr>
              <w:t>/п</w:t>
            </w:r>
          </w:p>
        </w:tc>
        <w:tc>
          <w:tcPr>
            <w:tcW w:w="14648" w:type="dxa"/>
            <w:gridSpan w:val="6"/>
            <w:shd w:val="clear" w:color="auto" w:fill="auto"/>
            <w:vAlign w:val="center"/>
          </w:tcPr>
          <w:p w:rsidR="00C303C9" w:rsidRPr="00201AE1" w:rsidRDefault="00C303C9" w:rsidP="002E0EE4">
            <w:pPr>
              <w:jc w:val="center"/>
              <w:rPr>
                <w:rFonts w:cstheme="minorHAnsi"/>
                <w:sz w:val="20"/>
                <w:szCs w:val="20"/>
              </w:rPr>
            </w:pPr>
            <w:r w:rsidRPr="00201AE1">
              <w:rPr>
                <w:rFonts w:cstheme="minorHAnsi"/>
                <w:sz w:val="20"/>
                <w:szCs w:val="20"/>
              </w:rPr>
              <w:t xml:space="preserve">Аналитическая информация о реализации пилотной государственной программы </w:t>
            </w:r>
            <w:r w:rsidRPr="00201AE1">
              <w:rPr>
                <w:rFonts w:eastAsia="Times New Roman" w:cstheme="minorHAnsi"/>
                <w:sz w:val="20"/>
                <w:szCs w:val="20"/>
              </w:rPr>
              <w:t>«Развитие транспортной системы»</w:t>
            </w:r>
            <w:r w:rsidRPr="00201AE1">
              <w:rPr>
                <w:rFonts w:cstheme="minorHAnsi"/>
                <w:sz w:val="20"/>
                <w:szCs w:val="20"/>
              </w:rPr>
              <w:t xml:space="preserve"> за отчетный период</w:t>
            </w:r>
          </w:p>
        </w:tc>
      </w:tr>
      <w:tr w:rsidR="000C4362" w:rsidRPr="00201AE1" w:rsidTr="000C4362">
        <w:trPr>
          <w:trHeight w:val="72"/>
        </w:trPr>
        <w:tc>
          <w:tcPr>
            <w:tcW w:w="486" w:type="dxa"/>
            <w:tcBorders>
              <w:bottom w:val="nil"/>
            </w:tcBorders>
            <w:shd w:val="clear" w:color="auto" w:fill="auto"/>
            <w:vAlign w:val="center"/>
          </w:tcPr>
          <w:p w:rsidR="000C4362" w:rsidRPr="00201AE1" w:rsidRDefault="000C4362" w:rsidP="002E0EE4">
            <w:pPr>
              <w:jc w:val="center"/>
              <w:rPr>
                <w:rFonts w:cstheme="minorHAnsi"/>
                <w:sz w:val="20"/>
                <w:szCs w:val="20"/>
              </w:rPr>
            </w:pPr>
          </w:p>
        </w:tc>
        <w:tc>
          <w:tcPr>
            <w:tcW w:w="14648" w:type="dxa"/>
            <w:gridSpan w:val="6"/>
            <w:shd w:val="clear" w:color="auto" w:fill="auto"/>
            <w:vAlign w:val="center"/>
          </w:tcPr>
          <w:p w:rsidR="000C4362" w:rsidRPr="00201AE1" w:rsidRDefault="000C4362" w:rsidP="002E0EE4">
            <w:pPr>
              <w:jc w:val="center"/>
              <w:rPr>
                <w:rFonts w:cstheme="minorHAnsi"/>
                <w:sz w:val="20"/>
                <w:szCs w:val="20"/>
              </w:rPr>
            </w:pPr>
            <w:r w:rsidRPr="00201AE1">
              <w:rPr>
                <w:rFonts w:cstheme="minorHAnsi"/>
                <w:sz w:val="20"/>
                <w:szCs w:val="20"/>
              </w:rPr>
              <w:t>Сведения о результатах реализации пилотной государственной программы, достигнутых за отчетный год</w:t>
            </w:r>
          </w:p>
        </w:tc>
      </w:tr>
      <w:tr w:rsidR="000C4362" w:rsidRPr="00201AE1" w:rsidTr="000C4362">
        <w:trPr>
          <w:trHeight w:val="72"/>
        </w:trPr>
        <w:tc>
          <w:tcPr>
            <w:tcW w:w="486" w:type="dxa"/>
            <w:tcBorders>
              <w:top w:val="nil"/>
            </w:tcBorders>
            <w:shd w:val="clear" w:color="auto" w:fill="auto"/>
            <w:vAlign w:val="center"/>
          </w:tcPr>
          <w:p w:rsidR="000C4362" w:rsidRPr="00201AE1" w:rsidRDefault="000C4362" w:rsidP="002E0EE4">
            <w:pPr>
              <w:jc w:val="center"/>
              <w:rPr>
                <w:rFonts w:cstheme="minorHAnsi"/>
                <w:sz w:val="20"/>
                <w:szCs w:val="20"/>
              </w:rPr>
            </w:pPr>
            <w:r w:rsidRPr="00201AE1">
              <w:rPr>
                <w:rFonts w:cstheme="minorHAnsi"/>
                <w:sz w:val="20"/>
                <w:szCs w:val="20"/>
              </w:rPr>
              <w:t>1.</w:t>
            </w:r>
          </w:p>
        </w:tc>
        <w:tc>
          <w:tcPr>
            <w:tcW w:w="7277" w:type="dxa"/>
            <w:gridSpan w:val="3"/>
            <w:shd w:val="clear" w:color="auto" w:fill="auto"/>
            <w:vAlign w:val="center"/>
          </w:tcPr>
          <w:p w:rsidR="000C4362" w:rsidRPr="00201AE1" w:rsidRDefault="000C4362" w:rsidP="002E0EE4">
            <w:pPr>
              <w:jc w:val="center"/>
              <w:rPr>
                <w:rFonts w:cstheme="minorHAnsi"/>
                <w:sz w:val="20"/>
                <w:szCs w:val="20"/>
              </w:rPr>
            </w:pPr>
            <w:r w:rsidRPr="00201AE1">
              <w:rPr>
                <w:rFonts w:cstheme="minorHAnsi"/>
                <w:sz w:val="20"/>
                <w:szCs w:val="20"/>
              </w:rPr>
              <w:t>Перечень наиболее важных основных результатов пилотной государственной программы по направлениям (федеральным, ведомственным проектам и ведомственным целевым программам), достигнутых в отчетном году</w:t>
            </w:r>
          </w:p>
        </w:tc>
        <w:tc>
          <w:tcPr>
            <w:tcW w:w="7371" w:type="dxa"/>
            <w:gridSpan w:val="3"/>
            <w:shd w:val="clear" w:color="auto" w:fill="auto"/>
            <w:vAlign w:val="center"/>
          </w:tcPr>
          <w:p w:rsidR="000C4362" w:rsidRPr="00201AE1" w:rsidRDefault="000C4362" w:rsidP="002E0EE4">
            <w:pPr>
              <w:ind w:left="-24" w:firstLine="24"/>
              <w:jc w:val="center"/>
              <w:rPr>
                <w:rFonts w:cstheme="minorHAnsi"/>
                <w:sz w:val="20"/>
                <w:szCs w:val="20"/>
              </w:rPr>
            </w:pPr>
            <w:r w:rsidRPr="00201AE1">
              <w:rPr>
                <w:rFonts w:cstheme="minorHAnsi"/>
                <w:sz w:val="20"/>
                <w:szCs w:val="20"/>
              </w:rPr>
              <w:t xml:space="preserve">Характеристика вклада основных результатов, достигнутых в отчетном году, </w:t>
            </w:r>
            <w:r w:rsidRPr="00201AE1">
              <w:rPr>
                <w:rFonts w:cstheme="minorHAnsi"/>
                <w:sz w:val="20"/>
                <w:szCs w:val="20"/>
              </w:rPr>
              <w:br/>
              <w:t>в достижение  целей пилотной государственной программы</w:t>
            </w:r>
          </w:p>
        </w:tc>
      </w:tr>
      <w:tr w:rsidR="000C4362" w:rsidRPr="00201AE1" w:rsidTr="00EC2C02">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jc w:val="both"/>
              <w:rPr>
                <w:rFonts w:cstheme="minorHAnsi"/>
                <w:b/>
                <w:sz w:val="20"/>
                <w:szCs w:val="20"/>
              </w:rPr>
            </w:pPr>
            <w:r w:rsidRPr="00201AE1">
              <w:rPr>
                <w:rFonts w:cstheme="minorHAnsi"/>
                <w:sz w:val="20"/>
                <w:szCs w:val="20"/>
              </w:rPr>
              <w:t>1)</w:t>
            </w:r>
            <w:r w:rsidRPr="00201AE1">
              <w:rPr>
                <w:rFonts w:cstheme="minorHAnsi"/>
                <w:b/>
                <w:sz w:val="20"/>
                <w:szCs w:val="20"/>
              </w:rPr>
              <w:t xml:space="preserve"> Направление (подпрограмма) «Железнодорожный транспорт»</w:t>
            </w:r>
          </w:p>
          <w:p w:rsidR="000C4362" w:rsidRPr="00201AE1" w:rsidRDefault="000C4362" w:rsidP="002E0EE4">
            <w:pPr>
              <w:jc w:val="both"/>
              <w:rPr>
                <w:rFonts w:ascii="Times New Roman" w:eastAsia="Calibri" w:hAnsi="Times New Roman" w:cs="Times New Roman"/>
                <w:color w:val="000000"/>
                <w:sz w:val="20"/>
                <w:szCs w:val="20"/>
              </w:rPr>
            </w:pPr>
            <w:r w:rsidRPr="00201AE1">
              <w:rPr>
                <w:rFonts w:cstheme="minorHAnsi"/>
                <w:sz w:val="20"/>
                <w:szCs w:val="20"/>
              </w:rPr>
              <w:t xml:space="preserve">В рамках федерального проекта «Железнодорожный транспорт и транзит» </w:t>
            </w:r>
            <w:r w:rsidRPr="00201AE1">
              <w:rPr>
                <w:rFonts w:cstheme="minorHAnsi"/>
                <w:sz w:val="20"/>
                <w:szCs w:val="20"/>
              </w:rPr>
              <w:br/>
            </w:r>
            <w:r w:rsidRPr="00201AE1">
              <w:rPr>
                <w:rFonts w:ascii="Times New Roman" w:eastAsia="Calibri" w:hAnsi="Times New Roman" w:cs="Times New Roman"/>
                <w:color w:val="000000"/>
                <w:sz w:val="20"/>
                <w:szCs w:val="20"/>
              </w:rPr>
              <w:t>в 2020 году продолжена реализация следующих проектов:</w:t>
            </w:r>
          </w:p>
          <w:p w:rsidR="000C4362" w:rsidRPr="00201AE1" w:rsidRDefault="000C4362" w:rsidP="002E0EE4">
            <w:pPr>
              <w:jc w:val="both"/>
              <w:rPr>
                <w:rFonts w:ascii="Times New Roman" w:eastAsia="Calibri" w:hAnsi="Times New Roman" w:cs="Times New Roman"/>
                <w:sz w:val="20"/>
                <w:szCs w:val="20"/>
              </w:rPr>
            </w:pPr>
            <w:r w:rsidRPr="00201AE1">
              <w:rPr>
                <w:rFonts w:ascii="Times New Roman" w:eastAsia="Calibri" w:hAnsi="Times New Roman" w:cs="Times New Roman"/>
                <w:color w:val="000000"/>
                <w:sz w:val="20"/>
                <w:szCs w:val="20"/>
              </w:rPr>
              <w:t xml:space="preserve"> «Создание сухогрузного района морского порта Тамань (объекты федеральной собственности) (мыс </w:t>
            </w:r>
            <w:proofErr w:type="spellStart"/>
            <w:r w:rsidRPr="00201AE1">
              <w:rPr>
                <w:rFonts w:ascii="Times New Roman" w:eastAsia="Calibri" w:hAnsi="Times New Roman" w:cs="Times New Roman"/>
                <w:color w:val="000000"/>
                <w:sz w:val="20"/>
                <w:szCs w:val="20"/>
              </w:rPr>
              <w:t>Тузла</w:t>
            </w:r>
            <w:proofErr w:type="spellEnd"/>
            <w:r w:rsidRPr="00201AE1">
              <w:rPr>
                <w:rFonts w:ascii="Times New Roman" w:eastAsia="Calibri" w:hAnsi="Times New Roman" w:cs="Times New Roman"/>
                <w:color w:val="000000"/>
                <w:sz w:val="20"/>
                <w:szCs w:val="20"/>
              </w:rPr>
              <w:t xml:space="preserve">, Таманский полуостров, Краснодарский край)» и «Комплексное развитие Новороссийского транспортного узла (Краснодарский край)» в рамках реализации мероприятий  </w:t>
            </w:r>
            <w:r w:rsidRPr="00201AE1">
              <w:rPr>
                <w:rFonts w:ascii="Times New Roman" w:eastAsia="Times New Roman" w:hAnsi="Times New Roman" w:cs="Times New Roman"/>
                <w:spacing w:val="-5"/>
                <w:sz w:val="20"/>
                <w:szCs w:val="20"/>
              </w:rPr>
              <w:t xml:space="preserve">«Создание сухогрузного района морского порта Тамань (объекты федеральной собственности) (мыс </w:t>
            </w:r>
            <w:proofErr w:type="spellStart"/>
            <w:r w:rsidRPr="00201AE1">
              <w:rPr>
                <w:rFonts w:ascii="Times New Roman" w:eastAsia="Times New Roman" w:hAnsi="Times New Roman" w:cs="Times New Roman"/>
                <w:spacing w:val="-5"/>
                <w:sz w:val="20"/>
                <w:szCs w:val="20"/>
              </w:rPr>
              <w:t>Тузла</w:t>
            </w:r>
            <w:proofErr w:type="spellEnd"/>
            <w:r w:rsidRPr="00201AE1">
              <w:rPr>
                <w:rFonts w:ascii="Times New Roman" w:eastAsia="Times New Roman" w:hAnsi="Times New Roman" w:cs="Times New Roman"/>
                <w:spacing w:val="-5"/>
                <w:sz w:val="20"/>
                <w:szCs w:val="20"/>
              </w:rPr>
              <w:t xml:space="preserve">, Таманский полуостров, Краснодарский край)» </w:t>
            </w:r>
            <w:r w:rsidRPr="00201AE1">
              <w:rPr>
                <w:rFonts w:ascii="Times New Roman" w:eastAsia="Calibri" w:hAnsi="Times New Roman" w:cs="Times New Roman"/>
                <w:sz w:val="20"/>
                <w:szCs w:val="20"/>
              </w:rPr>
              <w:t>Министерством строительства и жилищно-коммунального хозяйства Российской Федерации 19.05.2020 выдано разрешение № 23-30-1127-2020МС на ввод в эксплуатацию объекта «Создание сухогрузного района морского порта Тамань» (объекты федеральной собственности). Этап 1. Объекты железнодорожной инфраструктуры федеральной собственности, обеспечивающие подход к транспортному переходу через Керченский</w:t>
            </w:r>
            <w:bookmarkStart w:id="0" w:name="_GoBack"/>
            <w:r w:rsidRPr="00201AE1">
              <w:rPr>
                <w:rFonts w:ascii="Times New Roman" w:eastAsia="Calibri" w:hAnsi="Times New Roman" w:cs="Times New Roman"/>
                <w:sz w:val="20"/>
                <w:szCs w:val="20"/>
              </w:rPr>
              <w:t xml:space="preserve"> </w:t>
            </w:r>
            <w:bookmarkEnd w:id="0"/>
            <w:r w:rsidRPr="00201AE1">
              <w:rPr>
                <w:rFonts w:ascii="Times New Roman" w:eastAsia="Calibri" w:hAnsi="Times New Roman" w:cs="Times New Roman"/>
                <w:sz w:val="20"/>
                <w:szCs w:val="20"/>
              </w:rPr>
              <w:t>пролив: объекты железнодорожной инфраструктуры».</w:t>
            </w:r>
          </w:p>
          <w:p w:rsidR="000C4362" w:rsidRPr="00201AE1" w:rsidRDefault="000C4362" w:rsidP="002E0EE4">
            <w:pPr>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30.06.2020 осуществлен пуск грузового железнодорожного движения по мосту через Керченский пролив, с 01.07.2020 запущено регулярное движение грузовых поездов в направлении Республики Крым.</w:t>
            </w:r>
            <w:r w:rsidRPr="00201AE1">
              <w:rPr>
                <w:rFonts w:ascii="Times New Roman" w:eastAsia="Calibri" w:hAnsi="Times New Roman" w:cs="Times New Roman"/>
                <w:b/>
                <w:sz w:val="20"/>
                <w:szCs w:val="20"/>
              </w:rPr>
              <w:t xml:space="preserve"> </w:t>
            </w:r>
          </w:p>
          <w:p w:rsidR="000C4362" w:rsidRPr="00201AE1" w:rsidRDefault="000C4362" w:rsidP="002E0EE4">
            <w:pPr>
              <w:jc w:val="both"/>
              <w:rPr>
                <w:rFonts w:cstheme="minorHAnsi"/>
                <w:sz w:val="20"/>
                <w:szCs w:val="20"/>
              </w:rPr>
            </w:pPr>
            <w:r w:rsidRPr="00201AE1">
              <w:rPr>
                <w:rFonts w:cstheme="minorHAnsi"/>
                <w:sz w:val="20"/>
                <w:szCs w:val="20"/>
              </w:rPr>
              <w:t xml:space="preserve">«Увеличение провозной способности Байкало-Амурской и Транссибирской железнодорожных магистралей в полтора раза до 180 млн тонн», в рамках которого  введены в эксплуатацию и переданы балансодержателям 4 станции (Чита, </w:t>
            </w:r>
            <w:proofErr w:type="spellStart"/>
            <w:r w:rsidRPr="00201AE1">
              <w:rPr>
                <w:rFonts w:cstheme="minorHAnsi"/>
                <w:sz w:val="20"/>
                <w:szCs w:val="20"/>
              </w:rPr>
              <w:t>Икура</w:t>
            </w:r>
            <w:proofErr w:type="spellEnd"/>
            <w:r w:rsidRPr="00201AE1">
              <w:rPr>
                <w:rFonts w:cstheme="minorHAnsi"/>
                <w:sz w:val="20"/>
                <w:szCs w:val="20"/>
              </w:rPr>
              <w:t xml:space="preserve">, Волочаевка и Новая Чара), 5 разъездов (на перегонах </w:t>
            </w:r>
            <w:proofErr w:type="spellStart"/>
            <w:r w:rsidRPr="00201AE1">
              <w:rPr>
                <w:rFonts w:cstheme="minorHAnsi"/>
                <w:sz w:val="20"/>
                <w:szCs w:val="20"/>
              </w:rPr>
              <w:t>Курьян</w:t>
            </w:r>
            <w:proofErr w:type="spellEnd"/>
            <w:r w:rsidRPr="00201AE1">
              <w:rPr>
                <w:rFonts w:cstheme="minorHAnsi"/>
                <w:sz w:val="20"/>
                <w:szCs w:val="20"/>
              </w:rPr>
              <w:t xml:space="preserve"> – Тында, </w:t>
            </w:r>
            <w:proofErr w:type="spellStart"/>
            <w:r w:rsidRPr="00201AE1">
              <w:rPr>
                <w:rFonts w:cstheme="minorHAnsi"/>
                <w:sz w:val="20"/>
                <w:szCs w:val="20"/>
              </w:rPr>
              <w:t>Усколь</w:t>
            </w:r>
            <w:proofErr w:type="spellEnd"/>
            <w:r w:rsidRPr="00201AE1">
              <w:rPr>
                <w:rFonts w:cstheme="minorHAnsi"/>
                <w:sz w:val="20"/>
                <w:szCs w:val="20"/>
              </w:rPr>
              <w:t xml:space="preserve"> – </w:t>
            </w:r>
            <w:proofErr w:type="spellStart"/>
            <w:r w:rsidRPr="00201AE1">
              <w:rPr>
                <w:rFonts w:cstheme="minorHAnsi"/>
                <w:sz w:val="20"/>
                <w:szCs w:val="20"/>
              </w:rPr>
              <w:t>Вельбеткан</w:t>
            </w:r>
            <w:proofErr w:type="spellEnd"/>
            <w:r w:rsidRPr="00201AE1">
              <w:rPr>
                <w:rFonts w:cstheme="minorHAnsi"/>
                <w:sz w:val="20"/>
                <w:szCs w:val="20"/>
              </w:rPr>
              <w:t xml:space="preserve">, </w:t>
            </w:r>
            <w:proofErr w:type="spellStart"/>
            <w:r w:rsidRPr="00201AE1">
              <w:rPr>
                <w:rFonts w:cstheme="minorHAnsi"/>
                <w:sz w:val="20"/>
                <w:szCs w:val="20"/>
              </w:rPr>
              <w:t>Марихта</w:t>
            </w:r>
            <w:proofErr w:type="spellEnd"/>
            <w:r w:rsidRPr="00201AE1">
              <w:rPr>
                <w:rFonts w:cstheme="minorHAnsi"/>
                <w:sz w:val="20"/>
                <w:szCs w:val="20"/>
              </w:rPr>
              <w:t xml:space="preserve"> – </w:t>
            </w:r>
            <w:proofErr w:type="spellStart"/>
            <w:r w:rsidRPr="00201AE1">
              <w:rPr>
                <w:rFonts w:cstheme="minorHAnsi"/>
                <w:sz w:val="20"/>
                <w:szCs w:val="20"/>
              </w:rPr>
              <w:t>Лопча</w:t>
            </w:r>
            <w:proofErr w:type="spellEnd"/>
            <w:r w:rsidRPr="00201AE1">
              <w:rPr>
                <w:rFonts w:cstheme="minorHAnsi"/>
                <w:sz w:val="20"/>
                <w:szCs w:val="20"/>
              </w:rPr>
              <w:t xml:space="preserve">, </w:t>
            </w:r>
            <w:proofErr w:type="spellStart"/>
            <w:r w:rsidRPr="00201AE1">
              <w:rPr>
                <w:rFonts w:cstheme="minorHAnsi"/>
                <w:sz w:val="20"/>
                <w:szCs w:val="20"/>
              </w:rPr>
              <w:t>Окунайский</w:t>
            </w:r>
            <w:proofErr w:type="spellEnd"/>
            <w:r w:rsidRPr="00201AE1">
              <w:rPr>
                <w:rFonts w:cstheme="minorHAnsi"/>
                <w:sz w:val="20"/>
                <w:szCs w:val="20"/>
              </w:rPr>
              <w:t xml:space="preserve"> – Улькан и </w:t>
            </w:r>
            <w:proofErr w:type="spellStart"/>
            <w:r w:rsidRPr="00201AE1">
              <w:rPr>
                <w:rFonts w:cstheme="minorHAnsi"/>
                <w:sz w:val="20"/>
                <w:szCs w:val="20"/>
              </w:rPr>
              <w:t>Койра</w:t>
            </w:r>
            <w:proofErr w:type="spellEnd"/>
            <w:r w:rsidRPr="00201AE1">
              <w:rPr>
                <w:rFonts w:cstheme="minorHAnsi"/>
                <w:sz w:val="20"/>
                <w:szCs w:val="20"/>
              </w:rPr>
              <w:t xml:space="preserve"> – </w:t>
            </w:r>
            <w:proofErr w:type="spellStart"/>
            <w:r w:rsidRPr="00201AE1">
              <w:rPr>
                <w:rFonts w:cstheme="minorHAnsi"/>
                <w:sz w:val="20"/>
                <w:szCs w:val="20"/>
              </w:rPr>
              <w:t>Куанда</w:t>
            </w:r>
            <w:proofErr w:type="spellEnd"/>
            <w:r w:rsidRPr="00201AE1">
              <w:rPr>
                <w:rFonts w:cstheme="minorHAnsi"/>
                <w:sz w:val="20"/>
                <w:szCs w:val="20"/>
              </w:rPr>
              <w:t xml:space="preserve">), 2 двухпутные вставки (на перегонах </w:t>
            </w:r>
            <w:proofErr w:type="spellStart"/>
            <w:r w:rsidRPr="00201AE1">
              <w:rPr>
                <w:rFonts w:cstheme="minorHAnsi"/>
                <w:sz w:val="20"/>
                <w:szCs w:val="20"/>
              </w:rPr>
              <w:t>Курьян</w:t>
            </w:r>
            <w:proofErr w:type="spellEnd"/>
            <w:r w:rsidRPr="00201AE1">
              <w:rPr>
                <w:rFonts w:cstheme="minorHAnsi"/>
                <w:sz w:val="20"/>
                <w:szCs w:val="20"/>
              </w:rPr>
              <w:t xml:space="preserve"> – Тында и Лена-Восточная – </w:t>
            </w:r>
            <w:proofErr w:type="spellStart"/>
            <w:r w:rsidRPr="00201AE1">
              <w:rPr>
                <w:rFonts w:cstheme="minorHAnsi"/>
                <w:sz w:val="20"/>
                <w:szCs w:val="20"/>
              </w:rPr>
              <w:t>Предленский</w:t>
            </w:r>
            <w:proofErr w:type="spellEnd"/>
            <w:r w:rsidRPr="00201AE1">
              <w:rPr>
                <w:rFonts w:cstheme="minorHAnsi"/>
                <w:sz w:val="20"/>
                <w:szCs w:val="20"/>
              </w:rPr>
              <w:t xml:space="preserve">), 3 объекта локомотивного хозяйства (на станциях Могоча, Лена-Восточная, Забайкальск), техническое перевооружение контактной сети на перегоне Слюдянка-1 – Слюдянка-2, 5 мостов (на 7246, 5886 и 5889 км Забайкальской; на 152 и 196 км Дальневосточной железных дорог), 3 жилых дома (на станциях Северобайкальск (27 квартирный) и </w:t>
            </w:r>
            <w:proofErr w:type="spellStart"/>
            <w:r w:rsidRPr="00201AE1">
              <w:rPr>
                <w:rFonts w:cstheme="minorHAnsi"/>
                <w:sz w:val="20"/>
                <w:szCs w:val="20"/>
              </w:rPr>
              <w:t>Юктали</w:t>
            </w:r>
            <w:proofErr w:type="spellEnd"/>
            <w:r w:rsidRPr="00201AE1">
              <w:rPr>
                <w:rFonts w:cstheme="minorHAnsi"/>
                <w:sz w:val="20"/>
                <w:szCs w:val="20"/>
              </w:rPr>
              <w:t xml:space="preserve"> (два 9 квартирных жилых дома). </w:t>
            </w:r>
          </w:p>
          <w:p w:rsidR="000C4362" w:rsidRPr="00201AE1" w:rsidRDefault="000C4362" w:rsidP="002E0EE4">
            <w:pPr>
              <w:jc w:val="both"/>
              <w:rPr>
                <w:rFonts w:cstheme="minorHAnsi"/>
                <w:sz w:val="20"/>
                <w:szCs w:val="20"/>
              </w:rPr>
            </w:pPr>
            <w:r w:rsidRPr="00201AE1">
              <w:rPr>
                <w:rFonts w:cstheme="minorHAnsi"/>
                <w:sz w:val="20"/>
                <w:szCs w:val="20"/>
              </w:rPr>
              <w:t xml:space="preserve">В настоящее время по 103 объектам, завершенным основными строительно-монтажными работами, выполняются мероприятия по оформлению документов по вводу и передачи балансодержателям. </w:t>
            </w:r>
          </w:p>
          <w:p w:rsidR="00EC2C02" w:rsidRPr="00201AE1" w:rsidRDefault="00EC2C02" w:rsidP="002E0EE4">
            <w:pPr>
              <w:jc w:val="both"/>
              <w:rPr>
                <w:rFonts w:cstheme="minorHAnsi"/>
                <w:sz w:val="20"/>
                <w:szCs w:val="20"/>
              </w:rPr>
            </w:pPr>
            <w:r w:rsidRPr="00201AE1">
              <w:rPr>
                <w:rFonts w:cstheme="minorHAnsi"/>
                <w:sz w:val="20"/>
                <w:szCs w:val="20"/>
              </w:rPr>
              <w:t xml:space="preserve">По итогам  реализации мероприятий в 2020 году достигнуты  следующие  </w:t>
            </w:r>
            <w:r w:rsidRPr="00201AE1">
              <w:rPr>
                <w:rFonts w:cstheme="minorHAnsi"/>
                <w:sz w:val="20"/>
                <w:szCs w:val="20"/>
              </w:rPr>
              <w:lastRenderedPageBreak/>
              <w:t>результаты:</w:t>
            </w:r>
          </w:p>
          <w:p w:rsidR="00EC2C02" w:rsidRPr="00201AE1" w:rsidRDefault="00EC2C02" w:rsidP="002E0EE4">
            <w:pPr>
              <w:jc w:val="both"/>
              <w:rPr>
                <w:rFonts w:cstheme="minorHAnsi"/>
                <w:sz w:val="20"/>
                <w:szCs w:val="20"/>
              </w:rPr>
            </w:pPr>
            <w:r w:rsidRPr="00201AE1">
              <w:rPr>
                <w:rFonts w:cstheme="minorHAnsi"/>
                <w:sz w:val="20"/>
                <w:szCs w:val="20"/>
              </w:rPr>
              <w:t>- средняя скорость доставки контейнеров составила 1074 км/сутки (процент достижения 107,6%);</w:t>
            </w:r>
          </w:p>
          <w:p w:rsidR="00EC2C02" w:rsidRPr="00201AE1" w:rsidRDefault="00EC2C02" w:rsidP="002E0EE4">
            <w:pPr>
              <w:jc w:val="both"/>
              <w:rPr>
                <w:rFonts w:cstheme="minorHAnsi"/>
                <w:sz w:val="20"/>
                <w:szCs w:val="20"/>
              </w:rPr>
            </w:pPr>
            <w:r w:rsidRPr="00201AE1">
              <w:rPr>
                <w:rFonts w:cstheme="minorHAnsi"/>
                <w:sz w:val="20"/>
                <w:szCs w:val="20"/>
              </w:rPr>
              <w:t>- сроки доставки транзитных контейнерных перевозок на направлении «Европа - Западный Китай» (Красное - Илецк, Озинки, Карталы, Петропавловск) составили  2,0  суток (процент достижения 110%);</w:t>
            </w:r>
          </w:p>
          <w:p w:rsidR="00EC2C02" w:rsidRPr="00201AE1" w:rsidRDefault="00EC2C02" w:rsidP="002E0EE4">
            <w:pPr>
              <w:jc w:val="both"/>
              <w:rPr>
                <w:rFonts w:cstheme="minorHAnsi"/>
                <w:sz w:val="20"/>
                <w:szCs w:val="20"/>
              </w:rPr>
            </w:pPr>
            <w:r w:rsidRPr="00201AE1">
              <w:rPr>
                <w:rFonts w:cstheme="minorHAnsi"/>
                <w:sz w:val="20"/>
                <w:szCs w:val="20"/>
              </w:rPr>
              <w:t>-</w:t>
            </w:r>
            <w:r w:rsidRPr="00201AE1">
              <w:rPr>
                <w:color w:val="000000"/>
                <w:sz w:val="20"/>
                <w:szCs w:val="20"/>
              </w:rPr>
              <w:t xml:space="preserve"> сроки доставки транзитных контейнерных перевозок на направлении «Европа - Западный Китай» (Красное- Илецк, Озинки, Карталы, Петропавловск) составили 7,8 суток </w:t>
            </w:r>
            <w:r w:rsidRPr="00201AE1">
              <w:rPr>
                <w:rFonts w:cstheme="minorHAnsi"/>
                <w:sz w:val="20"/>
                <w:szCs w:val="20"/>
              </w:rPr>
              <w:t>(процент достижения 102,5%);</w:t>
            </w:r>
          </w:p>
          <w:p w:rsidR="00EC2C02" w:rsidRPr="00201AE1" w:rsidRDefault="00EC2C02" w:rsidP="002E0EE4">
            <w:pPr>
              <w:jc w:val="both"/>
              <w:rPr>
                <w:rFonts w:cstheme="minorHAnsi"/>
                <w:sz w:val="20"/>
                <w:szCs w:val="20"/>
              </w:rPr>
            </w:pPr>
            <w:r w:rsidRPr="00201AE1">
              <w:rPr>
                <w:rFonts w:cstheme="minorHAnsi"/>
                <w:sz w:val="20"/>
                <w:szCs w:val="20"/>
              </w:rPr>
              <w:t xml:space="preserve">- </w:t>
            </w:r>
            <w:r w:rsidRPr="00201AE1">
              <w:rPr>
                <w:color w:val="000000"/>
                <w:sz w:val="20"/>
                <w:szCs w:val="20"/>
              </w:rPr>
              <w:t>суммарная провозная способность ж/д магистралей</w:t>
            </w:r>
            <w:r w:rsidRPr="00201AE1">
              <w:rPr>
                <w:rFonts w:cstheme="minorHAnsi"/>
                <w:sz w:val="20"/>
                <w:szCs w:val="20"/>
              </w:rPr>
              <w:t xml:space="preserve"> составила 144 млн. тони в год (процент достижения 110%);</w:t>
            </w:r>
          </w:p>
          <w:p w:rsidR="00EC2C02" w:rsidRPr="00201AE1" w:rsidRDefault="00EC2C02" w:rsidP="002E0EE4">
            <w:pPr>
              <w:jc w:val="both"/>
              <w:rPr>
                <w:rFonts w:cstheme="minorHAnsi"/>
                <w:sz w:val="20"/>
                <w:szCs w:val="20"/>
              </w:rPr>
            </w:pPr>
            <w:r w:rsidRPr="00201AE1">
              <w:rPr>
                <w:rFonts w:cstheme="minorHAnsi"/>
                <w:sz w:val="20"/>
                <w:szCs w:val="20"/>
              </w:rPr>
              <w:t xml:space="preserve">- провозная способность участков на подходах к портам Азово-Черноморского бассейна составила 95,6 млн. тонн </w:t>
            </w:r>
            <w:r w:rsidRPr="00201AE1">
              <w:rPr>
                <w:color w:val="000000"/>
                <w:sz w:val="20"/>
                <w:szCs w:val="20"/>
              </w:rPr>
              <w:t xml:space="preserve"> </w:t>
            </w:r>
            <w:r w:rsidRPr="00201AE1">
              <w:rPr>
                <w:rFonts w:cstheme="minorHAnsi"/>
                <w:sz w:val="20"/>
                <w:szCs w:val="20"/>
              </w:rPr>
              <w:t>(процент достижения 102,5%)</w:t>
            </w:r>
            <w:r w:rsidR="004E5D1D" w:rsidRPr="00201AE1">
              <w:rPr>
                <w:rFonts w:cstheme="minorHAnsi"/>
                <w:sz w:val="20"/>
                <w:szCs w:val="20"/>
              </w:rPr>
              <w:t>.</w:t>
            </w:r>
          </w:p>
          <w:p w:rsidR="000C4362" w:rsidRPr="00201AE1" w:rsidRDefault="000C4362" w:rsidP="002E0EE4">
            <w:pPr>
              <w:jc w:val="both"/>
              <w:rPr>
                <w:rFonts w:cstheme="minorHAnsi"/>
                <w:sz w:val="20"/>
                <w:szCs w:val="20"/>
              </w:rPr>
            </w:pPr>
            <w:r w:rsidRPr="00201AE1">
              <w:rPr>
                <w:rFonts w:cstheme="minorHAnsi"/>
                <w:sz w:val="20"/>
                <w:szCs w:val="20"/>
              </w:rPr>
              <w:t xml:space="preserve">По  федеральному проекту «Коммуникации между центрами экономического роста»  в  рамках реализации мероприятий по развитию железнодорожной инфраструктуры Московского транспортного узла (Центрального транспортного узла) в 2020 году был осуществлен запуск 5 новых остановочных пунктов </w:t>
            </w:r>
            <w:proofErr w:type="spellStart"/>
            <w:r w:rsidRPr="00201AE1">
              <w:rPr>
                <w:rFonts w:cstheme="minorHAnsi"/>
                <w:sz w:val="20"/>
                <w:szCs w:val="20"/>
              </w:rPr>
              <w:t>Остафьево</w:t>
            </w:r>
            <w:proofErr w:type="spellEnd"/>
            <w:r w:rsidRPr="00201AE1">
              <w:rPr>
                <w:rFonts w:cstheme="minorHAnsi"/>
                <w:sz w:val="20"/>
                <w:szCs w:val="20"/>
              </w:rPr>
              <w:t xml:space="preserve"> D2, Санино (Киевское направление), Славянский бульвар D1, </w:t>
            </w:r>
            <w:proofErr w:type="spellStart"/>
            <w:r w:rsidRPr="00201AE1">
              <w:rPr>
                <w:rFonts w:cstheme="minorHAnsi"/>
                <w:sz w:val="20"/>
                <w:szCs w:val="20"/>
              </w:rPr>
              <w:t>Курьяново</w:t>
            </w:r>
            <w:proofErr w:type="spellEnd"/>
            <w:r w:rsidRPr="00201AE1">
              <w:rPr>
                <w:rFonts w:cstheme="minorHAnsi"/>
                <w:sz w:val="20"/>
                <w:szCs w:val="20"/>
              </w:rPr>
              <w:t xml:space="preserve"> D2, </w:t>
            </w:r>
            <w:proofErr w:type="spellStart"/>
            <w:r w:rsidRPr="00201AE1">
              <w:rPr>
                <w:rFonts w:cstheme="minorHAnsi"/>
                <w:sz w:val="20"/>
                <w:szCs w:val="20"/>
              </w:rPr>
              <w:t>Ховрино</w:t>
            </w:r>
            <w:proofErr w:type="spellEnd"/>
            <w:r w:rsidRPr="00201AE1">
              <w:rPr>
                <w:rFonts w:cstheme="minorHAnsi"/>
                <w:sz w:val="20"/>
                <w:szCs w:val="20"/>
              </w:rPr>
              <w:t xml:space="preserve"> (Октябрьская ж.д., перспективный D3), завершена реконструкция 8 остановочных пунктов Победа, Мичуринец и </w:t>
            </w:r>
            <w:proofErr w:type="spellStart"/>
            <w:r w:rsidRPr="00201AE1">
              <w:rPr>
                <w:rFonts w:cstheme="minorHAnsi"/>
                <w:sz w:val="20"/>
                <w:szCs w:val="20"/>
              </w:rPr>
              <w:t>Крекшино</w:t>
            </w:r>
            <w:proofErr w:type="spellEnd"/>
            <w:r w:rsidRPr="00201AE1">
              <w:rPr>
                <w:rFonts w:cstheme="minorHAnsi"/>
                <w:sz w:val="20"/>
                <w:szCs w:val="20"/>
              </w:rPr>
              <w:t xml:space="preserve"> (Киевское направление), </w:t>
            </w:r>
            <w:proofErr w:type="spellStart"/>
            <w:r w:rsidRPr="00201AE1">
              <w:rPr>
                <w:rFonts w:cstheme="minorHAnsi"/>
                <w:sz w:val="20"/>
                <w:szCs w:val="20"/>
              </w:rPr>
              <w:t>Опалиха</w:t>
            </w:r>
            <w:proofErr w:type="spellEnd"/>
            <w:r w:rsidRPr="00201AE1">
              <w:rPr>
                <w:rFonts w:cstheme="minorHAnsi"/>
                <w:sz w:val="20"/>
                <w:szCs w:val="20"/>
              </w:rPr>
              <w:t xml:space="preserve"> D2, </w:t>
            </w:r>
            <w:proofErr w:type="spellStart"/>
            <w:r w:rsidRPr="00201AE1">
              <w:rPr>
                <w:rFonts w:cstheme="minorHAnsi"/>
                <w:sz w:val="20"/>
                <w:szCs w:val="20"/>
              </w:rPr>
              <w:t>Сетунь</w:t>
            </w:r>
            <w:proofErr w:type="spellEnd"/>
            <w:r w:rsidRPr="00201AE1">
              <w:rPr>
                <w:rFonts w:cstheme="minorHAnsi"/>
                <w:sz w:val="20"/>
                <w:szCs w:val="20"/>
              </w:rPr>
              <w:t xml:space="preserve">, </w:t>
            </w:r>
            <w:proofErr w:type="spellStart"/>
            <w:r w:rsidRPr="00201AE1">
              <w:rPr>
                <w:rFonts w:cstheme="minorHAnsi"/>
                <w:sz w:val="20"/>
                <w:szCs w:val="20"/>
              </w:rPr>
              <w:t>Новодачная</w:t>
            </w:r>
            <w:proofErr w:type="spellEnd"/>
            <w:r w:rsidRPr="00201AE1">
              <w:rPr>
                <w:rFonts w:cstheme="minorHAnsi"/>
                <w:sz w:val="20"/>
                <w:szCs w:val="20"/>
              </w:rPr>
              <w:t xml:space="preserve"> и </w:t>
            </w:r>
            <w:proofErr w:type="spellStart"/>
            <w:r w:rsidRPr="00201AE1">
              <w:rPr>
                <w:rFonts w:cstheme="minorHAnsi"/>
                <w:sz w:val="20"/>
                <w:szCs w:val="20"/>
              </w:rPr>
              <w:t>Долгопрудная</w:t>
            </w:r>
            <w:proofErr w:type="spellEnd"/>
            <w:r w:rsidRPr="00201AE1">
              <w:rPr>
                <w:rFonts w:cstheme="minorHAnsi"/>
                <w:sz w:val="20"/>
                <w:szCs w:val="20"/>
              </w:rPr>
              <w:t xml:space="preserve"> D1, пассажирской и железнодорожной инфраструктуры на станции Нахабино D2, также завершается реконструкция инфраструктуры станции Подольск.</w:t>
            </w:r>
          </w:p>
          <w:p w:rsidR="000C4362" w:rsidRPr="00201AE1" w:rsidRDefault="000C4362" w:rsidP="002E0EE4">
            <w:pPr>
              <w:jc w:val="both"/>
              <w:rPr>
                <w:rFonts w:cstheme="minorHAnsi"/>
                <w:sz w:val="20"/>
                <w:szCs w:val="20"/>
              </w:rPr>
            </w:pPr>
            <w:r w:rsidRPr="00201AE1">
              <w:rPr>
                <w:rFonts w:cstheme="minorHAnsi"/>
                <w:sz w:val="20"/>
                <w:szCs w:val="20"/>
              </w:rPr>
              <w:t xml:space="preserve">Запущено движение поездов по путепроводной развязке </w:t>
            </w:r>
            <w:proofErr w:type="spellStart"/>
            <w:r w:rsidRPr="00201AE1">
              <w:rPr>
                <w:rFonts w:cstheme="minorHAnsi"/>
                <w:sz w:val="20"/>
                <w:szCs w:val="20"/>
              </w:rPr>
              <w:t>Реутово</w:t>
            </w:r>
            <w:proofErr w:type="spellEnd"/>
            <w:r w:rsidRPr="00201AE1">
              <w:rPr>
                <w:rFonts w:cstheme="minorHAnsi"/>
                <w:sz w:val="20"/>
                <w:szCs w:val="20"/>
              </w:rPr>
              <w:t xml:space="preserve">  –  Балашиха Горьковского направления Московской железной дороги, в полном объеме завершились работы по развитию инфраструктуры Ярославского направления </w:t>
            </w:r>
            <w:r w:rsidR="00FF5120" w:rsidRPr="00201AE1">
              <w:rPr>
                <w:rFonts w:cstheme="minorHAnsi"/>
                <w:sz w:val="20"/>
                <w:szCs w:val="20"/>
              </w:rPr>
              <w:br/>
            </w:r>
            <w:r w:rsidRPr="00201AE1">
              <w:rPr>
                <w:rFonts w:cstheme="minorHAnsi"/>
                <w:sz w:val="20"/>
                <w:szCs w:val="20"/>
              </w:rPr>
              <w:t>с запуском движения пригородных поездов по пятому главному пути н</w:t>
            </w:r>
            <w:r w:rsidR="00B835CA" w:rsidRPr="00201AE1">
              <w:rPr>
                <w:rFonts w:cstheme="minorHAnsi"/>
                <w:sz w:val="20"/>
                <w:szCs w:val="20"/>
              </w:rPr>
              <w:t xml:space="preserve">а участке Москва  – </w:t>
            </w:r>
            <w:r w:rsidRPr="00201AE1">
              <w:rPr>
                <w:rFonts w:cstheme="minorHAnsi"/>
                <w:sz w:val="20"/>
                <w:szCs w:val="20"/>
              </w:rPr>
              <w:t xml:space="preserve"> Мытищи, четвертому главному пути Мытищи</w:t>
            </w:r>
            <w:r w:rsidR="00B835CA" w:rsidRPr="00201AE1">
              <w:rPr>
                <w:rFonts w:cstheme="minorHAnsi"/>
                <w:sz w:val="20"/>
                <w:szCs w:val="20"/>
              </w:rPr>
              <w:t xml:space="preserve"> – </w:t>
            </w:r>
            <w:r w:rsidRPr="00201AE1">
              <w:rPr>
                <w:rFonts w:cstheme="minorHAnsi"/>
                <w:sz w:val="20"/>
                <w:szCs w:val="20"/>
              </w:rPr>
              <w:t xml:space="preserve"> Пушкино и третьему главному пути Мытищи – </w:t>
            </w:r>
            <w:proofErr w:type="spellStart"/>
            <w:r w:rsidRPr="00201AE1">
              <w:rPr>
                <w:rFonts w:cstheme="minorHAnsi"/>
                <w:sz w:val="20"/>
                <w:szCs w:val="20"/>
              </w:rPr>
              <w:t>Подлипки</w:t>
            </w:r>
            <w:proofErr w:type="spellEnd"/>
            <w:r w:rsidRPr="00201AE1">
              <w:rPr>
                <w:rFonts w:cstheme="minorHAnsi"/>
                <w:sz w:val="20"/>
                <w:szCs w:val="20"/>
              </w:rPr>
              <w:t xml:space="preserve">  – Дачные.</w:t>
            </w:r>
          </w:p>
          <w:p w:rsidR="000C4362" w:rsidRPr="00201AE1" w:rsidRDefault="000C4362" w:rsidP="002E0EE4">
            <w:pPr>
              <w:jc w:val="both"/>
              <w:rPr>
                <w:rFonts w:cstheme="minorHAnsi"/>
                <w:sz w:val="20"/>
                <w:szCs w:val="20"/>
              </w:rPr>
            </w:pPr>
            <w:r w:rsidRPr="00201AE1">
              <w:rPr>
                <w:rFonts w:cstheme="minorHAnsi"/>
                <w:sz w:val="20"/>
                <w:szCs w:val="20"/>
              </w:rPr>
              <w:t xml:space="preserve">Открыт для эксплуатации новый железнодорожный мост через реку Москва </w:t>
            </w:r>
            <w:r w:rsidRPr="00201AE1">
              <w:rPr>
                <w:rFonts w:cstheme="minorHAnsi"/>
                <w:sz w:val="20"/>
                <w:szCs w:val="20"/>
              </w:rPr>
              <w:br/>
              <w:t xml:space="preserve">на 6 км участка </w:t>
            </w:r>
            <w:proofErr w:type="spellStart"/>
            <w:r w:rsidRPr="00201AE1">
              <w:rPr>
                <w:rFonts w:cstheme="minorHAnsi"/>
                <w:sz w:val="20"/>
                <w:szCs w:val="20"/>
              </w:rPr>
              <w:t>Тестовская</w:t>
            </w:r>
            <w:proofErr w:type="spellEnd"/>
            <w:r w:rsidRPr="00201AE1">
              <w:rPr>
                <w:rFonts w:cstheme="minorHAnsi"/>
                <w:sz w:val="20"/>
                <w:szCs w:val="20"/>
              </w:rPr>
              <w:t xml:space="preserve">  – Фили Смоленского направления, который был построен для обеспечения </w:t>
            </w:r>
            <w:r w:rsidR="00A467A0" w:rsidRPr="00201AE1">
              <w:rPr>
                <w:rFonts w:cstheme="minorHAnsi"/>
                <w:sz w:val="20"/>
                <w:szCs w:val="20"/>
              </w:rPr>
              <w:t>наде</w:t>
            </w:r>
            <w:r w:rsidRPr="00201AE1">
              <w:rPr>
                <w:rFonts w:cstheme="minorHAnsi"/>
                <w:sz w:val="20"/>
                <w:szCs w:val="20"/>
              </w:rPr>
              <w:t>жной работы D1 и последующего развития улично-дорожной сети в районе Москва-Сити.</w:t>
            </w:r>
          </w:p>
          <w:p w:rsidR="000C4362" w:rsidRPr="00201AE1" w:rsidRDefault="000C4362" w:rsidP="002E0EE4">
            <w:pPr>
              <w:jc w:val="both"/>
              <w:rPr>
                <w:rFonts w:cstheme="minorHAnsi"/>
                <w:sz w:val="20"/>
                <w:szCs w:val="20"/>
              </w:rPr>
            </w:pPr>
            <w:r w:rsidRPr="00201AE1">
              <w:rPr>
                <w:rFonts w:cstheme="minorHAnsi"/>
                <w:sz w:val="20"/>
                <w:szCs w:val="20"/>
              </w:rPr>
              <w:t xml:space="preserve">Новые и </w:t>
            </w:r>
            <w:proofErr w:type="spellStart"/>
            <w:r w:rsidRPr="00201AE1">
              <w:rPr>
                <w:rFonts w:cstheme="minorHAnsi"/>
                <w:sz w:val="20"/>
                <w:szCs w:val="20"/>
              </w:rPr>
              <w:t>отреконструированные</w:t>
            </w:r>
            <w:proofErr w:type="spellEnd"/>
            <w:r w:rsidRPr="00201AE1">
              <w:rPr>
                <w:rFonts w:cstheme="minorHAnsi"/>
                <w:sz w:val="20"/>
                <w:szCs w:val="20"/>
              </w:rPr>
              <w:t xml:space="preserve"> остановочные пункты повысили качество транспортного обслуживания пригородного и </w:t>
            </w:r>
            <w:proofErr w:type="spellStart"/>
            <w:r w:rsidRPr="00201AE1">
              <w:rPr>
                <w:rFonts w:cstheme="minorHAnsi"/>
                <w:sz w:val="20"/>
                <w:szCs w:val="20"/>
              </w:rPr>
              <w:t>пригородно</w:t>
            </w:r>
            <w:proofErr w:type="spellEnd"/>
            <w:r w:rsidRPr="00201AE1">
              <w:rPr>
                <w:rFonts w:cstheme="minorHAnsi"/>
                <w:sz w:val="20"/>
                <w:szCs w:val="20"/>
              </w:rPr>
              <w:t xml:space="preserve">-городского сообщения (включая доступность </w:t>
            </w:r>
            <w:proofErr w:type="spellStart"/>
            <w:r w:rsidRPr="00201AE1">
              <w:rPr>
                <w:rFonts w:cstheme="minorHAnsi"/>
                <w:sz w:val="20"/>
                <w:szCs w:val="20"/>
              </w:rPr>
              <w:t>ТиНАО</w:t>
            </w:r>
            <w:proofErr w:type="spellEnd"/>
            <w:r w:rsidRPr="00201AE1">
              <w:rPr>
                <w:rFonts w:cstheme="minorHAnsi"/>
                <w:sz w:val="20"/>
                <w:szCs w:val="20"/>
              </w:rPr>
              <w:t xml:space="preserve"> города Москвы), а остановочный пункт Славянский бульвар D1 позволил о</w:t>
            </w:r>
            <w:r w:rsidR="006200CD" w:rsidRPr="00201AE1">
              <w:rPr>
                <w:rFonts w:cstheme="minorHAnsi"/>
                <w:sz w:val="20"/>
                <w:szCs w:val="20"/>
              </w:rPr>
              <w:t>рганизовать пересадку на одноименную станцию метро в те</w:t>
            </w:r>
            <w:r w:rsidRPr="00201AE1">
              <w:rPr>
                <w:rFonts w:cstheme="minorHAnsi"/>
                <w:sz w:val="20"/>
                <w:szCs w:val="20"/>
              </w:rPr>
              <w:t>плом контуре. В совокупности данные мероприятия приводят к улучшению имиджа пассажирских перевозок железнодорожным транспортом и, как следствие, к росту пассажиропотока в Центральном транспортном узле.</w:t>
            </w:r>
          </w:p>
          <w:p w:rsidR="00EC2C02" w:rsidRPr="00201AE1" w:rsidRDefault="00EC2C02" w:rsidP="002E0EE4">
            <w:pPr>
              <w:jc w:val="both"/>
              <w:rPr>
                <w:rFonts w:cstheme="minorHAnsi"/>
                <w:sz w:val="20"/>
                <w:szCs w:val="20"/>
              </w:rPr>
            </w:pPr>
            <w:r w:rsidRPr="00201AE1">
              <w:rPr>
                <w:rFonts w:cstheme="minorHAnsi"/>
                <w:sz w:val="20"/>
                <w:szCs w:val="20"/>
              </w:rPr>
              <w:t xml:space="preserve">По итогам  реализации мероприятий в 2020 году </w:t>
            </w:r>
            <w:r w:rsidR="00657BCF" w:rsidRPr="00201AE1">
              <w:rPr>
                <w:color w:val="000000"/>
                <w:sz w:val="20"/>
                <w:szCs w:val="20"/>
              </w:rPr>
              <w:t xml:space="preserve">пассажиропоток в пригородном железнодорожном сообщении </w:t>
            </w:r>
            <w:r w:rsidR="00657BCF" w:rsidRPr="00201AE1">
              <w:rPr>
                <w:rFonts w:cstheme="minorHAnsi"/>
                <w:sz w:val="20"/>
                <w:szCs w:val="20"/>
              </w:rPr>
              <w:t xml:space="preserve">Московского транспортного узла составил 578 млн </w:t>
            </w:r>
            <w:r w:rsidR="00657BCF" w:rsidRPr="00201AE1">
              <w:rPr>
                <w:rFonts w:cstheme="minorHAnsi"/>
                <w:sz w:val="20"/>
                <w:szCs w:val="20"/>
              </w:rPr>
              <w:lastRenderedPageBreak/>
              <w:t>человек  (процент достижения 105,4%).</w:t>
            </w:r>
          </w:p>
          <w:p w:rsidR="00EC2C02" w:rsidRPr="00201AE1" w:rsidRDefault="00EC2C02" w:rsidP="002E0EE4">
            <w:pPr>
              <w:jc w:val="both"/>
              <w:rPr>
                <w:rFonts w:cstheme="minorHAnsi"/>
                <w:sz w:val="20"/>
                <w:szCs w:val="20"/>
              </w:rPr>
            </w:pPr>
          </w:p>
          <w:p w:rsidR="000C4362" w:rsidRPr="00201AE1" w:rsidRDefault="000C4362" w:rsidP="002E0EE4">
            <w:pPr>
              <w:jc w:val="both"/>
              <w:rPr>
                <w:rFonts w:cstheme="minorHAnsi"/>
                <w:sz w:val="20"/>
                <w:szCs w:val="20"/>
              </w:rPr>
            </w:pPr>
            <w:r w:rsidRPr="00201AE1">
              <w:rPr>
                <w:rFonts w:cstheme="minorHAnsi"/>
                <w:sz w:val="20"/>
                <w:szCs w:val="20"/>
              </w:rPr>
              <w:t>В соответствии с пунктом 2 протокола заседания президиума Совета при Президенте Российской Федерации по стратегическому развитию и национальным проектам от 06.08.2019 № 11 реализация федерального проекта «Высокоскоростное железнодорожное сообщение» в 2020 году не осуществлялась.</w:t>
            </w:r>
          </w:p>
          <w:p w:rsidR="000C4362" w:rsidRPr="00201AE1" w:rsidRDefault="000C4362" w:rsidP="002E0EE4">
            <w:pPr>
              <w:widowControl w:val="0"/>
              <w:jc w:val="both"/>
              <w:rPr>
                <w:rFonts w:cstheme="minorHAnsi"/>
                <w:sz w:val="20"/>
                <w:szCs w:val="20"/>
              </w:rPr>
            </w:pPr>
            <w:r w:rsidRPr="00201AE1">
              <w:rPr>
                <w:rFonts w:cstheme="minorHAnsi"/>
                <w:sz w:val="20"/>
                <w:szCs w:val="20"/>
              </w:rPr>
              <w:t>С целью повышения доступности транспортных услуг для населения в 2020 году в рамках ведомственной целевой программы «Обеспечение доступности услуг железнодорожного транспорта»  продолжено оказание мер государственной поддержки организациям железнодорожного транспорта, включающих:</w:t>
            </w:r>
          </w:p>
          <w:p w:rsidR="000C4362" w:rsidRPr="00201AE1" w:rsidRDefault="000C4362" w:rsidP="002E0EE4">
            <w:pPr>
              <w:jc w:val="both"/>
              <w:rPr>
                <w:rFonts w:cstheme="minorHAnsi"/>
                <w:sz w:val="20"/>
                <w:szCs w:val="20"/>
              </w:rPr>
            </w:pPr>
            <w:r w:rsidRPr="00201AE1">
              <w:rPr>
                <w:rFonts w:cstheme="minorHAnsi"/>
                <w:sz w:val="20"/>
                <w:szCs w:val="20"/>
              </w:rPr>
              <w:t>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w:t>
            </w:r>
            <w:r w:rsidR="0056228F" w:rsidRPr="00201AE1">
              <w:rPr>
                <w:rFonts w:cstheme="minorHAnsi"/>
                <w:sz w:val="20"/>
                <w:szCs w:val="20"/>
              </w:rPr>
              <w:br/>
            </w:r>
            <w:r w:rsidRPr="00201AE1">
              <w:rPr>
                <w:rFonts w:cstheme="minorHAnsi"/>
                <w:sz w:val="20"/>
                <w:szCs w:val="20"/>
              </w:rPr>
              <w:t xml:space="preserve">при осуществлении перевозок пассажиров в пригородном сообщении. </w:t>
            </w:r>
            <w:r w:rsidR="0056228F" w:rsidRPr="00201AE1">
              <w:rPr>
                <w:rFonts w:cstheme="minorHAnsi"/>
                <w:sz w:val="20"/>
                <w:szCs w:val="20"/>
              </w:rPr>
              <w:br/>
            </w:r>
            <w:r w:rsidRPr="00201AE1">
              <w:rPr>
                <w:rFonts w:cstheme="minorHAnsi"/>
                <w:sz w:val="20"/>
                <w:szCs w:val="20"/>
              </w:rPr>
              <w:t xml:space="preserve">В 2020 году перевезено </w:t>
            </w:r>
            <w:r w:rsidRPr="00201AE1">
              <w:rPr>
                <w:rFonts w:cstheme="minorHAnsi"/>
                <w:color w:val="000000" w:themeColor="text1"/>
                <w:sz w:val="20"/>
                <w:szCs w:val="20"/>
              </w:rPr>
              <w:t xml:space="preserve">804,5 млн </w:t>
            </w:r>
            <w:r w:rsidRPr="00201AE1">
              <w:rPr>
                <w:rFonts w:cstheme="minorHAnsi"/>
                <w:sz w:val="20"/>
                <w:szCs w:val="20"/>
              </w:rPr>
              <w:t xml:space="preserve"> человек;</w:t>
            </w:r>
          </w:p>
          <w:p w:rsidR="000C4362" w:rsidRPr="00201AE1" w:rsidRDefault="000C4362" w:rsidP="002E0EE4">
            <w:pPr>
              <w:jc w:val="both"/>
              <w:rPr>
                <w:rFonts w:cstheme="minorHAnsi"/>
                <w:sz w:val="20"/>
                <w:szCs w:val="20"/>
              </w:rPr>
            </w:pPr>
            <w:r w:rsidRPr="00201AE1">
              <w:rPr>
                <w:rFonts w:cstheme="minorHAnsi"/>
                <w:sz w:val="20"/>
                <w:szCs w:val="20"/>
              </w:rPr>
              <w:t xml:space="preserve">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w:t>
            </w:r>
            <w:r w:rsidRPr="00201AE1">
              <w:rPr>
                <w:rFonts w:cstheme="minorHAnsi"/>
                <w:sz w:val="20"/>
                <w:szCs w:val="20"/>
              </w:rPr>
              <w:br/>
              <w:t xml:space="preserve">в общих и плацкартных вагонах в поездах дальнего следования. В 2020 году перевезено </w:t>
            </w:r>
            <w:r w:rsidRPr="00201AE1">
              <w:rPr>
                <w:rFonts w:cstheme="minorHAnsi"/>
                <w:color w:val="000000" w:themeColor="text1"/>
                <w:sz w:val="20"/>
                <w:szCs w:val="20"/>
              </w:rPr>
              <w:t>1,24 млн человек;</w:t>
            </w:r>
          </w:p>
          <w:p w:rsidR="000C4362" w:rsidRPr="00201AE1" w:rsidRDefault="000C4362" w:rsidP="002E0EE4">
            <w:pPr>
              <w:jc w:val="both"/>
              <w:rPr>
                <w:rFonts w:cstheme="minorHAnsi"/>
                <w:sz w:val="20"/>
                <w:szCs w:val="20"/>
              </w:rPr>
            </w:pPr>
            <w:r w:rsidRPr="00201AE1">
              <w:rPr>
                <w:rFonts w:cstheme="minorHAnsi"/>
                <w:sz w:val="20"/>
                <w:szCs w:val="20"/>
              </w:rPr>
              <w:t>компенсацию потерь в доходах, возникающих в результате государственного регулирования тарифов на перевозку пассажиров в поездах дальнего следования</w:t>
            </w:r>
            <w:r w:rsidRPr="00201AE1">
              <w:rPr>
                <w:rFonts w:cstheme="minorHAnsi"/>
                <w:sz w:val="20"/>
                <w:szCs w:val="20"/>
              </w:rPr>
              <w:br/>
              <w:t xml:space="preserve"> в плацкартных и общих вагонах. </w:t>
            </w:r>
            <w:r w:rsidRPr="00201AE1">
              <w:rPr>
                <w:rFonts w:cstheme="minorHAnsi"/>
                <w:color w:val="000000"/>
                <w:sz w:val="20"/>
                <w:szCs w:val="20"/>
              </w:rPr>
              <w:t xml:space="preserve"> </w:t>
            </w:r>
            <w:r w:rsidRPr="00201AE1">
              <w:rPr>
                <w:rFonts w:cstheme="minorHAnsi"/>
                <w:sz w:val="20"/>
                <w:szCs w:val="20"/>
              </w:rPr>
              <w:t xml:space="preserve">В 2020 году в дальнем следовании перевезено </w:t>
            </w:r>
            <w:r w:rsidRPr="00201AE1">
              <w:rPr>
                <w:rFonts w:cstheme="minorHAnsi"/>
                <w:color w:val="000000" w:themeColor="text1"/>
                <w:sz w:val="20"/>
                <w:szCs w:val="20"/>
              </w:rPr>
              <w:t>67,4</w:t>
            </w:r>
            <w:r w:rsidRPr="00201AE1">
              <w:rPr>
                <w:rFonts w:cstheme="minorHAnsi"/>
                <w:color w:val="FF0000"/>
                <w:sz w:val="20"/>
                <w:szCs w:val="20"/>
              </w:rPr>
              <w:t xml:space="preserve"> </w:t>
            </w:r>
            <w:r w:rsidRPr="00201AE1">
              <w:rPr>
                <w:rFonts w:cstheme="minorHAnsi"/>
                <w:sz w:val="20"/>
                <w:szCs w:val="20"/>
              </w:rPr>
              <w:t xml:space="preserve">млн  человек, в том числе в регулируемом государственном секторе </w:t>
            </w:r>
            <w:r w:rsidR="00FE5AA5" w:rsidRPr="00201AE1">
              <w:rPr>
                <w:rFonts w:cstheme="minorHAnsi"/>
                <w:sz w:val="20"/>
                <w:szCs w:val="20"/>
              </w:rPr>
              <w:br/>
            </w:r>
            <w:r w:rsidRPr="00201AE1">
              <w:rPr>
                <w:rFonts w:cstheme="minorHAnsi"/>
                <w:sz w:val="20"/>
                <w:szCs w:val="20"/>
              </w:rPr>
              <w:t>42,4  млн человек;</w:t>
            </w:r>
          </w:p>
          <w:p w:rsidR="000C4362" w:rsidRPr="00201AE1" w:rsidRDefault="000C4362" w:rsidP="002E0EE4">
            <w:pPr>
              <w:jc w:val="both"/>
              <w:rPr>
                <w:rFonts w:cstheme="minorHAnsi"/>
                <w:sz w:val="20"/>
                <w:szCs w:val="20"/>
              </w:rPr>
            </w:pPr>
            <w:r w:rsidRPr="00201AE1">
              <w:rPr>
                <w:rFonts w:cstheme="minorHAnsi"/>
                <w:sz w:val="20"/>
                <w:szCs w:val="20"/>
              </w:rPr>
              <w:t xml:space="preserve">компенсацию от выравнивания тарифов при перевозке пассажиров в сообщении из (в) Калининградской области в (из) другие регионы Российской Федерации. </w:t>
            </w:r>
            <w:r w:rsidRPr="00201AE1">
              <w:rPr>
                <w:rFonts w:cstheme="minorHAnsi"/>
                <w:sz w:val="20"/>
                <w:szCs w:val="20"/>
              </w:rPr>
              <w:br/>
              <w:t xml:space="preserve">За 2020 год перевезено </w:t>
            </w:r>
            <w:r w:rsidRPr="00201AE1">
              <w:rPr>
                <w:rFonts w:cstheme="minorHAnsi"/>
                <w:color w:val="000000" w:themeColor="text1"/>
                <w:sz w:val="20"/>
                <w:szCs w:val="20"/>
              </w:rPr>
              <w:t>118,0 тыс. человек.</w:t>
            </w:r>
          </w:p>
          <w:p w:rsidR="000C4362" w:rsidRPr="00201AE1" w:rsidRDefault="000C4362" w:rsidP="002E0EE4">
            <w:pPr>
              <w:pStyle w:val="2"/>
              <w:tabs>
                <w:tab w:val="left" w:pos="720"/>
              </w:tabs>
              <w:spacing w:after="0" w:line="240" w:lineRule="auto"/>
              <w:jc w:val="both"/>
              <w:rPr>
                <w:rFonts w:cstheme="minorHAnsi"/>
                <w:sz w:val="20"/>
                <w:szCs w:val="20"/>
              </w:rPr>
            </w:pPr>
            <w:r w:rsidRPr="00201AE1">
              <w:rPr>
                <w:rFonts w:cstheme="minorHAnsi"/>
                <w:sz w:val="20"/>
                <w:szCs w:val="20"/>
              </w:rPr>
              <w:t xml:space="preserve">Кроме того,  в 2020 году продолжено оказание мер государственной поддержки организациям железнодорожного транспорта на компенсацию части потерь </w:t>
            </w:r>
            <w:r w:rsidRPr="00201AE1">
              <w:rPr>
                <w:rFonts w:cstheme="minorHAnsi"/>
                <w:sz w:val="20"/>
                <w:szCs w:val="20"/>
              </w:rPr>
              <w:br/>
              <w:t>в доходах организаций железнодорожного транспорта, возникающих в результате предоставления гражданам государственной помощи в виде бесплатного проезда в пригородном сообщении при условии ведения персонифицированного учета поездок федеральных льготников.</w:t>
            </w:r>
          </w:p>
        </w:tc>
        <w:tc>
          <w:tcPr>
            <w:tcW w:w="7371" w:type="dxa"/>
            <w:gridSpan w:val="3"/>
            <w:shd w:val="clear" w:color="auto" w:fill="auto"/>
            <w:vAlign w:val="center"/>
          </w:tcPr>
          <w:p w:rsidR="000C4362" w:rsidRPr="00201AE1" w:rsidRDefault="000C4362" w:rsidP="002E0EE4">
            <w:pPr>
              <w:jc w:val="both"/>
              <w:rPr>
                <w:rFonts w:cstheme="minorHAnsi"/>
                <w:i/>
                <w:sz w:val="20"/>
                <w:szCs w:val="20"/>
              </w:rPr>
            </w:pPr>
            <w:r w:rsidRPr="00201AE1">
              <w:rPr>
                <w:rFonts w:cstheme="minorHAnsi"/>
                <w:i/>
                <w:sz w:val="20"/>
                <w:szCs w:val="20"/>
              </w:rPr>
              <w:lastRenderedPageBreak/>
              <w:t>Цель 1</w:t>
            </w:r>
            <w:r w:rsidR="00956554" w:rsidRPr="00201AE1">
              <w:rPr>
                <w:rFonts w:cstheme="minorHAnsi"/>
                <w:i/>
                <w:sz w:val="20"/>
                <w:szCs w:val="20"/>
              </w:rPr>
              <w:t xml:space="preserve"> – </w:t>
            </w:r>
            <w:r w:rsidRPr="00201AE1">
              <w:rPr>
                <w:rFonts w:cstheme="minorHAnsi"/>
                <w:i/>
                <w:sz w:val="20"/>
                <w:szCs w:val="20"/>
              </w:rPr>
              <w:t xml:space="preserve">ускорение товародвижения на основе повышения  индекса качества транспортной инфраструктуры на 15,5 процента относительно уровня </w:t>
            </w:r>
            <w:r w:rsidRPr="00201AE1">
              <w:rPr>
                <w:rFonts w:cstheme="minorHAnsi"/>
                <w:i/>
                <w:sz w:val="20"/>
                <w:szCs w:val="20"/>
              </w:rPr>
              <w:br/>
              <w:t xml:space="preserve">2017 года. </w:t>
            </w:r>
          </w:p>
          <w:p w:rsidR="000C4362" w:rsidRPr="00201AE1" w:rsidRDefault="000C4362" w:rsidP="002E0EE4">
            <w:pPr>
              <w:jc w:val="both"/>
              <w:rPr>
                <w:rFonts w:cstheme="minorHAnsi"/>
                <w:sz w:val="20"/>
                <w:szCs w:val="20"/>
              </w:rPr>
            </w:pPr>
            <w:r w:rsidRPr="00201AE1">
              <w:rPr>
                <w:rFonts w:cstheme="minorHAnsi"/>
                <w:sz w:val="20"/>
                <w:szCs w:val="20"/>
              </w:rPr>
              <w:t xml:space="preserve">Для достижения цели по ускорению товародвижения  на основе повышения  индекса качества транспортной инфраструктуры на 15,5 процента относительно уровня 2017 года были реализованы инвестиционные мероприятия федеральных и ведомственных проектов по развитию инфраструктуры отдельных видов транспорта, направленные на повышение эффективности системы товародвижения на базе сбалансированной и эффективной транспортной инфраструктуры, в том числе по развитию путей сообщения (автомобильных дорог общего пользования, железнодорожных линий и внутренних водных путей) и транспортных узлов, обеспечивающих основные межрегиональные связи и формирование единого транспортного пространства. </w:t>
            </w:r>
          </w:p>
          <w:p w:rsidR="000C4362" w:rsidRPr="00201AE1" w:rsidRDefault="000C4362" w:rsidP="002E0EE4">
            <w:pPr>
              <w:jc w:val="both"/>
              <w:rPr>
                <w:rFonts w:cstheme="minorHAnsi"/>
                <w:sz w:val="20"/>
                <w:szCs w:val="20"/>
              </w:rPr>
            </w:pPr>
            <w:r w:rsidRPr="00201AE1">
              <w:rPr>
                <w:rFonts w:cstheme="minorHAnsi"/>
                <w:sz w:val="20"/>
                <w:szCs w:val="20"/>
              </w:rPr>
              <w:t xml:space="preserve">Реализация инвестиционных мероприятий федеральных и ведомственных проектов Программы окажет непосредственное влияние на макроэкономические параметры социально-экономического развития и обеспечение национальной безопасности Российской Федерации,  будет способствовать достижению национальных целей развития Российской Федерации на период </w:t>
            </w:r>
            <w:r w:rsidRPr="00201AE1">
              <w:rPr>
                <w:rFonts w:cstheme="minorHAnsi"/>
                <w:sz w:val="20"/>
                <w:szCs w:val="20"/>
              </w:rPr>
              <w:br/>
              <w:t xml:space="preserve">до 2030 года, установленных Указом Президента Российской Федерации </w:t>
            </w:r>
            <w:r w:rsidR="00AD6CCF" w:rsidRPr="00201AE1">
              <w:rPr>
                <w:rFonts w:cstheme="minorHAnsi"/>
                <w:sz w:val="20"/>
                <w:szCs w:val="20"/>
              </w:rPr>
              <w:br/>
            </w:r>
            <w:r w:rsidRPr="00201AE1">
              <w:rPr>
                <w:rFonts w:cstheme="minorHAnsi"/>
                <w:sz w:val="20"/>
                <w:szCs w:val="20"/>
              </w:rPr>
              <w:t xml:space="preserve">от 21 июля 2020 г. № 474 «О национальных целях развития на период </w:t>
            </w:r>
            <w:r w:rsidR="00AD6CCF" w:rsidRPr="00201AE1">
              <w:rPr>
                <w:rFonts w:cstheme="minorHAnsi"/>
                <w:sz w:val="20"/>
                <w:szCs w:val="20"/>
              </w:rPr>
              <w:br/>
            </w:r>
            <w:r w:rsidRPr="00201AE1">
              <w:rPr>
                <w:rFonts w:cstheme="minorHAnsi"/>
                <w:sz w:val="20"/>
                <w:szCs w:val="20"/>
              </w:rPr>
              <w:t>до 2030 года».</w:t>
            </w:r>
          </w:p>
          <w:p w:rsidR="000C4362" w:rsidRPr="00201AE1" w:rsidRDefault="000C4362" w:rsidP="002E0EE4">
            <w:pPr>
              <w:jc w:val="both"/>
              <w:rPr>
                <w:rFonts w:cstheme="minorHAnsi"/>
                <w:sz w:val="20"/>
                <w:szCs w:val="20"/>
              </w:rPr>
            </w:pPr>
            <w:r w:rsidRPr="00201AE1">
              <w:rPr>
                <w:rFonts w:cstheme="minorHAnsi"/>
                <w:sz w:val="20"/>
                <w:szCs w:val="20"/>
              </w:rPr>
              <w:t>Повышение эффективности системы товародвижения на базе  модернизации транспортной инфраструктуры на инновационной основе и повышения ее качества является важнейшим приоритетом  развития транспортной отрасли, так как хорошо развитая, конкурентоспособная, надежная, безопасная и устойчивая опорная транспортная сеть  играет определяющую роль в повышении мобильности и эффективности товародвижения.</w:t>
            </w:r>
          </w:p>
          <w:p w:rsidR="000C4362" w:rsidRPr="00201AE1" w:rsidRDefault="000C4362" w:rsidP="002E0EE4">
            <w:pPr>
              <w:jc w:val="both"/>
              <w:rPr>
                <w:rFonts w:cstheme="minorHAnsi"/>
                <w:sz w:val="20"/>
                <w:szCs w:val="20"/>
              </w:rPr>
            </w:pPr>
            <w:r w:rsidRPr="00201AE1">
              <w:rPr>
                <w:rFonts w:cstheme="minorHAnsi"/>
                <w:sz w:val="20"/>
                <w:szCs w:val="20"/>
              </w:rPr>
              <w:t xml:space="preserve">Индекс качества транспортной инфраструктуры рассчитан на основе </w:t>
            </w:r>
            <w:r w:rsidR="006A7A0D" w:rsidRPr="00201AE1">
              <w:rPr>
                <w:rFonts w:cstheme="minorHAnsi"/>
                <w:sz w:val="20"/>
                <w:szCs w:val="20"/>
              </w:rPr>
              <w:t>фактических</w:t>
            </w:r>
            <w:r w:rsidRPr="00201AE1">
              <w:rPr>
                <w:rFonts w:cstheme="minorHAnsi"/>
                <w:sz w:val="20"/>
                <w:szCs w:val="20"/>
              </w:rPr>
              <w:t xml:space="preserve"> </w:t>
            </w:r>
            <w:r w:rsidR="006A7A0D" w:rsidRPr="00201AE1">
              <w:rPr>
                <w:rFonts w:cstheme="minorHAnsi"/>
                <w:sz w:val="20"/>
                <w:szCs w:val="20"/>
              </w:rPr>
              <w:t xml:space="preserve">данных </w:t>
            </w:r>
            <w:r w:rsidRPr="00201AE1">
              <w:rPr>
                <w:rFonts w:cstheme="minorHAnsi"/>
                <w:sz w:val="20"/>
                <w:szCs w:val="20"/>
              </w:rPr>
              <w:t xml:space="preserve"> Росстата</w:t>
            </w:r>
            <w:r w:rsidR="006A7A0D" w:rsidRPr="00201AE1">
              <w:rPr>
                <w:rFonts w:cstheme="minorHAnsi"/>
                <w:sz w:val="20"/>
                <w:szCs w:val="20"/>
              </w:rPr>
              <w:t xml:space="preserve">, </w:t>
            </w:r>
            <w:r w:rsidRPr="00201AE1">
              <w:rPr>
                <w:rFonts w:cstheme="minorHAnsi"/>
                <w:sz w:val="20"/>
                <w:szCs w:val="20"/>
              </w:rPr>
              <w:t>отчетных данных федеральных и ведомственных проектов</w:t>
            </w:r>
            <w:r w:rsidR="006A7A0D" w:rsidRPr="00201AE1">
              <w:rPr>
                <w:rFonts w:cstheme="minorHAnsi"/>
                <w:sz w:val="20"/>
                <w:szCs w:val="20"/>
              </w:rPr>
              <w:t>, ведомственной статистики</w:t>
            </w:r>
            <w:r w:rsidRPr="00201AE1">
              <w:rPr>
                <w:rFonts w:cstheme="minorHAnsi"/>
                <w:sz w:val="20"/>
                <w:szCs w:val="20"/>
              </w:rPr>
              <w:t xml:space="preserve">   и составляет в 2020 году относительно уровня 2017 года 10</w:t>
            </w:r>
            <w:r w:rsidR="006A7A0D" w:rsidRPr="00201AE1">
              <w:rPr>
                <w:rFonts w:cstheme="minorHAnsi"/>
                <w:sz w:val="20"/>
                <w:szCs w:val="20"/>
              </w:rPr>
              <w:t>4</w:t>
            </w:r>
            <w:r w:rsidRPr="00201AE1">
              <w:rPr>
                <w:rFonts w:cstheme="minorHAnsi"/>
                <w:sz w:val="20"/>
                <w:szCs w:val="20"/>
              </w:rPr>
              <w:t>,2</w:t>
            </w:r>
            <w:r w:rsidR="006D1853" w:rsidRPr="00201AE1">
              <w:rPr>
                <w:rFonts w:cstheme="minorHAnsi"/>
                <w:sz w:val="20"/>
                <w:szCs w:val="20"/>
              </w:rPr>
              <w:t xml:space="preserve"> </w:t>
            </w:r>
            <w:r w:rsidRPr="00201AE1">
              <w:rPr>
                <w:rFonts w:cstheme="minorHAnsi"/>
                <w:sz w:val="20"/>
                <w:szCs w:val="20"/>
              </w:rPr>
              <w:t>%  (план – 102,2</w:t>
            </w:r>
            <w:r w:rsidR="00956554" w:rsidRPr="00201AE1">
              <w:rPr>
                <w:rFonts w:cstheme="minorHAnsi"/>
                <w:sz w:val="20"/>
                <w:szCs w:val="20"/>
              </w:rPr>
              <w:t xml:space="preserve"> </w:t>
            </w:r>
            <w:r w:rsidRPr="00201AE1">
              <w:rPr>
                <w:rFonts w:cstheme="minorHAnsi"/>
                <w:sz w:val="20"/>
                <w:szCs w:val="20"/>
              </w:rPr>
              <w:t>%).</w:t>
            </w:r>
          </w:p>
          <w:p w:rsidR="000C4362" w:rsidRPr="00201AE1" w:rsidRDefault="000C4362" w:rsidP="002E0EE4">
            <w:pPr>
              <w:jc w:val="both"/>
              <w:rPr>
                <w:rFonts w:cstheme="minorHAnsi"/>
                <w:i/>
                <w:sz w:val="20"/>
                <w:szCs w:val="20"/>
              </w:rPr>
            </w:pPr>
            <w:r w:rsidRPr="00201AE1">
              <w:rPr>
                <w:rFonts w:cstheme="minorHAnsi"/>
                <w:i/>
                <w:sz w:val="20"/>
                <w:szCs w:val="20"/>
              </w:rPr>
              <w:t>Цель 2 – повышение доступности качественных транспортных услуг для обеспечения транспортной подвижности населения на уровне 9,5 тыс. пасс.-км на 1 жителя.</w:t>
            </w:r>
          </w:p>
          <w:p w:rsidR="000C4362" w:rsidRPr="00201AE1" w:rsidRDefault="000C4362" w:rsidP="002E0EE4">
            <w:pPr>
              <w:jc w:val="both"/>
              <w:rPr>
                <w:rFonts w:cstheme="minorHAnsi"/>
                <w:sz w:val="20"/>
                <w:szCs w:val="20"/>
              </w:rPr>
            </w:pPr>
            <w:r w:rsidRPr="00201AE1">
              <w:rPr>
                <w:rFonts w:cstheme="minorHAnsi"/>
                <w:sz w:val="20"/>
                <w:szCs w:val="20"/>
              </w:rPr>
              <w:lastRenderedPageBreak/>
              <w:t>Доступность транспортных услуг относится к числу важнейших параметров, определяющих качество жизни населения.</w:t>
            </w:r>
          </w:p>
          <w:p w:rsidR="000C4362" w:rsidRPr="00201AE1" w:rsidRDefault="000C4362" w:rsidP="002E0EE4">
            <w:pPr>
              <w:jc w:val="both"/>
              <w:rPr>
                <w:rFonts w:cstheme="minorHAnsi"/>
                <w:sz w:val="20"/>
                <w:szCs w:val="20"/>
              </w:rPr>
            </w:pPr>
            <w:r w:rsidRPr="00201AE1">
              <w:rPr>
                <w:rFonts w:cstheme="minorHAnsi"/>
                <w:sz w:val="20"/>
                <w:szCs w:val="20"/>
              </w:rPr>
              <w:t>Повышение доступности  транспортных услуг способствует  росту мобильности населения, подвижности населения на транспорте общего пользования  и на транспорте в целом, что позволит обеспечить достижение национальной цели  ««Достойный, эффективный труд и успешное предпринимательство».</w:t>
            </w:r>
          </w:p>
          <w:p w:rsidR="000C4362" w:rsidRPr="00201AE1" w:rsidRDefault="000C4362" w:rsidP="002E0EE4">
            <w:pPr>
              <w:jc w:val="both"/>
              <w:rPr>
                <w:rFonts w:cstheme="minorHAnsi"/>
                <w:sz w:val="20"/>
                <w:szCs w:val="20"/>
              </w:rPr>
            </w:pPr>
            <w:r w:rsidRPr="00201AE1">
              <w:rPr>
                <w:rFonts w:cstheme="minorHAnsi"/>
                <w:sz w:val="20"/>
                <w:szCs w:val="20"/>
              </w:rPr>
              <w:t xml:space="preserve">Достижение цели по повышению доступности качественных транспортных услуг для обеспечения транспортной подвижности населения обеспечивалось реализацией  инвестиционных мероприятий федеральных и ведомственных проектов по развитию  инфраструктуры отдельных видов транспорта, прежде всего воздушного, железнодорожного транспорта и автомобильных дорог общего пользования, мероприятий ведомственных целевых программ по обеспечению потребности в перевозках пассажиров на социально- значимых маршрутах на железнодорожном и воздушном транспорте, региональных и внутрирегиональных воздушных перевозок,  формированию в стране единой дорожной сети круглогодичной доступности для населения, обновлению парка транспортных средств. </w:t>
            </w:r>
          </w:p>
          <w:p w:rsidR="000C4362" w:rsidRPr="00201AE1" w:rsidRDefault="000C4362" w:rsidP="002E0EE4">
            <w:pPr>
              <w:jc w:val="both"/>
              <w:rPr>
                <w:rFonts w:cstheme="minorHAnsi"/>
                <w:sz w:val="20"/>
                <w:szCs w:val="20"/>
              </w:rPr>
            </w:pPr>
            <w:r w:rsidRPr="00201AE1">
              <w:rPr>
                <w:rFonts w:cstheme="minorHAnsi"/>
                <w:sz w:val="20"/>
                <w:szCs w:val="20"/>
              </w:rPr>
              <w:t>Транспортная подвижность населения  рассчитана  на основе данных  форм федерального статистического наблюдения (№</w:t>
            </w:r>
            <w:r w:rsidR="00F30751" w:rsidRPr="00201AE1">
              <w:rPr>
                <w:rFonts w:cstheme="minorHAnsi"/>
                <w:sz w:val="20"/>
                <w:szCs w:val="20"/>
              </w:rPr>
              <w:t xml:space="preserve"> </w:t>
            </w:r>
            <w:r w:rsidRPr="00201AE1">
              <w:rPr>
                <w:rFonts w:cstheme="minorHAnsi"/>
                <w:sz w:val="20"/>
                <w:szCs w:val="20"/>
              </w:rPr>
              <w:t>2-РЖД (</w:t>
            </w:r>
            <w:proofErr w:type="spellStart"/>
            <w:r w:rsidRPr="00201AE1">
              <w:rPr>
                <w:rFonts w:cstheme="minorHAnsi"/>
                <w:sz w:val="20"/>
                <w:szCs w:val="20"/>
              </w:rPr>
              <w:t>жел</w:t>
            </w:r>
            <w:proofErr w:type="spellEnd"/>
            <w:r w:rsidRPr="00201AE1">
              <w:rPr>
                <w:rFonts w:cstheme="minorHAnsi"/>
                <w:sz w:val="20"/>
                <w:szCs w:val="20"/>
              </w:rPr>
              <w:t>), № 1-автотранс  №</w:t>
            </w:r>
            <w:r w:rsidR="00F30751" w:rsidRPr="00201AE1">
              <w:rPr>
                <w:rFonts w:cstheme="minorHAnsi"/>
                <w:sz w:val="20"/>
                <w:szCs w:val="20"/>
              </w:rPr>
              <w:t xml:space="preserve"> </w:t>
            </w:r>
            <w:r w:rsidRPr="00201AE1">
              <w:rPr>
                <w:rFonts w:cstheme="minorHAnsi"/>
                <w:sz w:val="20"/>
                <w:szCs w:val="20"/>
              </w:rPr>
              <w:t>1-ТР (вод),</w:t>
            </w:r>
            <w:r w:rsidR="00F30751" w:rsidRPr="00201AE1">
              <w:rPr>
                <w:rFonts w:cstheme="minorHAnsi"/>
                <w:sz w:val="20"/>
                <w:szCs w:val="20"/>
              </w:rPr>
              <w:t xml:space="preserve"> № </w:t>
            </w:r>
            <w:r w:rsidRPr="00201AE1">
              <w:rPr>
                <w:rFonts w:cstheme="minorHAnsi"/>
                <w:sz w:val="20"/>
                <w:szCs w:val="20"/>
              </w:rPr>
              <w:t>1-река  № 1-ТР (мор), № 1-море, № 12-ГА),  оперативной оценки численности населения от  01.01.2020 на сайте Росстата (</w:t>
            </w:r>
            <w:hyperlink r:id="rId9" w:history="1">
              <w:r w:rsidRPr="00201AE1">
                <w:t>stat@gks.ru</w:t>
              </w:r>
            </w:hyperlink>
            <w:r w:rsidR="00FC349B" w:rsidRPr="00201AE1">
              <w:rPr>
                <w:rFonts w:cstheme="minorHAnsi"/>
                <w:sz w:val="20"/>
                <w:szCs w:val="20"/>
              </w:rPr>
              <w:t>), данных МВД России</w:t>
            </w:r>
            <w:r w:rsidRPr="00201AE1">
              <w:rPr>
                <w:rFonts w:cstheme="minorHAnsi"/>
                <w:sz w:val="20"/>
                <w:szCs w:val="20"/>
              </w:rPr>
              <w:t xml:space="preserve"> (№ 1-БДД). Транспортная подвижность населения</w:t>
            </w:r>
            <w:r w:rsidR="006A7A0D" w:rsidRPr="00201AE1">
              <w:rPr>
                <w:rFonts w:cstheme="minorHAnsi"/>
                <w:sz w:val="20"/>
                <w:szCs w:val="20"/>
              </w:rPr>
              <w:t xml:space="preserve"> (без городского электрического транспорта)</w:t>
            </w:r>
            <w:r w:rsidRPr="00201AE1">
              <w:rPr>
                <w:rFonts w:cstheme="minorHAnsi"/>
                <w:sz w:val="20"/>
                <w:szCs w:val="20"/>
              </w:rPr>
              <w:t xml:space="preserve">   составила в 2020 году 6,2 тыс. пасс.-км (план – 6,2 тыс. пасс.-км).</w:t>
            </w:r>
          </w:p>
          <w:p w:rsidR="000C4362" w:rsidRPr="00201AE1" w:rsidRDefault="000C4362" w:rsidP="002E0EE4">
            <w:pPr>
              <w:jc w:val="both"/>
              <w:rPr>
                <w:rFonts w:cstheme="minorHAnsi"/>
                <w:i/>
                <w:sz w:val="20"/>
                <w:szCs w:val="20"/>
              </w:rPr>
            </w:pPr>
            <w:r w:rsidRPr="00201AE1">
              <w:rPr>
                <w:rFonts w:cstheme="minorHAnsi"/>
                <w:i/>
                <w:sz w:val="20"/>
                <w:szCs w:val="20"/>
              </w:rPr>
              <w:t>Цель 3  –  повышение конкурентоспособности транспортной системы России на мировом рынке транспортных услуг и рост экспорта услуг транспортного комплекса до 25,0 млрд долларов США.</w:t>
            </w:r>
          </w:p>
          <w:p w:rsidR="000C4362" w:rsidRPr="00201AE1" w:rsidRDefault="000C4362" w:rsidP="002E0EE4">
            <w:pPr>
              <w:jc w:val="both"/>
              <w:rPr>
                <w:rFonts w:cstheme="minorHAnsi"/>
                <w:sz w:val="20"/>
                <w:szCs w:val="20"/>
              </w:rPr>
            </w:pPr>
            <w:r w:rsidRPr="00201AE1">
              <w:rPr>
                <w:rFonts w:cstheme="minorHAnsi"/>
                <w:sz w:val="20"/>
                <w:szCs w:val="20"/>
              </w:rPr>
              <w:t xml:space="preserve">Для достижения цели по повышению конкурентоспособности транспортной системы России на мировом рынке транспортных услуг были реализованы инвестиционные мероприятия федеральных и ведомственных проектов по развитию пропускной способности российских морских портов, повышению конкурентоспособности международных транспортных коридоров, включая строительство скоростных автомобильных дорог на условиях государственно-частного партнерства и  комплексное развитие терминально-логистических центров, увеличению протяженности внутренних водных путей                                             с гарантированными габаритами судовых ходов.  </w:t>
            </w:r>
          </w:p>
          <w:p w:rsidR="000C4362" w:rsidRPr="00201AE1" w:rsidRDefault="000C4362" w:rsidP="002E0EE4">
            <w:pPr>
              <w:jc w:val="both"/>
              <w:rPr>
                <w:rFonts w:cstheme="minorHAnsi"/>
                <w:sz w:val="20"/>
                <w:szCs w:val="20"/>
              </w:rPr>
            </w:pPr>
            <w:r w:rsidRPr="00201AE1">
              <w:rPr>
                <w:rFonts w:cstheme="minorHAnsi"/>
                <w:sz w:val="20"/>
                <w:szCs w:val="20"/>
              </w:rPr>
              <w:t xml:space="preserve">Объем экспорта услуг  транспортного комплекса  в 2020 году </w:t>
            </w:r>
            <w:r w:rsidR="00CE1A13" w:rsidRPr="00201AE1">
              <w:rPr>
                <w:rFonts w:cstheme="minorHAnsi"/>
                <w:sz w:val="20"/>
                <w:szCs w:val="20"/>
              </w:rPr>
              <w:t xml:space="preserve">составил  </w:t>
            </w:r>
            <w:r w:rsidR="006A7A0D" w:rsidRPr="00201AE1">
              <w:rPr>
                <w:rFonts w:cstheme="minorHAnsi"/>
                <w:sz w:val="20"/>
                <w:szCs w:val="20"/>
              </w:rPr>
              <w:t>13,2</w:t>
            </w:r>
            <w:r w:rsidR="00CE1A13" w:rsidRPr="00201AE1">
              <w:rPr>
                <w:rFonts w:cstheme="minorHAnsi"/>
                <w:sz w:val="20"/>
                <w:szCs w:val="20"/>
              </w:rPr>
              <w:t xml:space="preserve"> млрд</w:t>
            </w:r>
            <w:r w:rsidRPr="00201AE1">
              <w:rPr>
                <w:rFonts w:cstheme="minorHAnsi"/>
                <w:sz w:val="20"/>
                <w:szCs w:val="20"/>
              </w:rPr>
              <w:t xml:space="preserve"> долларов США (план  </w:t>
            </w:r>
            <w:r w:rsidR="0056228F" w:rsidRPr="00201AE1">
              <w:rPr>
                <w:rFonts w:cstheme="minorHAnsi"/>
                <w:sz w:val="20"/>
                <w:szCs w:val="20"/>
              </w:rPr>
              <w:t>–</w:t>
            </w:r>
            <w:r w:rsidRPr="00201AE1">
              <w:rPr>
                <w:rFonts w:cstheme="minorHAnsi"/>
                <w:sz w:val="20"/>
                <w:szCs w:val="20"/>
              </w:rPr>
              <w:t xml:space="preserve"> 11,7  млрд долларов США).</w:t>
            </w:r>
            <w:r w:rsidR="006A7A0D" w:rsidRPr="00201AE1">
              <w:t xml:space="preserve"> </w:t>
            </w:r>
            <w:r w:rsidR="006A7A0D" w:rsidRPr="00201AE1">
              <w:rPr>
                <w:rFonts w:cstheme="minorHAnsi"/>
                <w:sz w:val="20"/>
                <w:szCs w:val="20"/>
              </w:rPr>
              <w:t xml:space="preserve">Показатель рассчитан на основе </w:t>
            </w:r>
            <w:r w:rsidR="006A7A0D" w:rsidRPr="00201AE1">
              <w:t xml:space="preserve"> </w:t>
            </w:r>
            <w:r w:rsidR="006A7A0D" w:rsidRPr="00201AE1">
              <w:rPr>
                <w:rFonts w:cstheme="minorHAnsi"/>
                <w:sz w:val="20"/>
                <w:szCs w:val="20"/>
              </w:rPr>
              <w:t>отчетных данных по формам статистического наблюдения «1-Транспорт» и «3-Транспорт» ЦБ России, полученных 16.04.202 г. и предоставляемых ежегодно Департаментом статистики Банка России в соответствии с запросом ИГ-03/2719.</w:t>
            </w:r>
          </w:p>
          <w:p w:rsidR="000C4362" w:rsidRPr="00201AE1" w:rsidRDefault="000C4362" w:rsidP="002E0EE4">
            <w:pPr>
              <w:jc w:val="both"/>
              <w:rPr>
                <w:rFonts w:cstheme="minorHAnsi"/>
                <w:i/>
                <w:sz w:val="20"/>
                <w:szCs w:val="20"/>
              </w:rPr>
            </w:pPr>
            <w:r w:rsidRPr="00201AE1">
              <w:rPr>
                <w:rFonts w:cstheme="minorHAnsi"/>
                <w:i/>
                <w:sz w:val="20"/>
                <w:szCs w:val="20"/>
              </w:rPr>
              <w:t xml:space="preserve">Цель 4 </w:t>
            </w:r>
            <w:r w:rsidR="00CE1A13" w:rsidRPr="00201AE1">
              <w:rPr>
                <w:rFonts w:cstheme="minorHAnsi"/>
                <w:i/>
                <w:sz w:val="20"/>
                <w:szCs w:val="20"/>
              </w:rPr>
              <w:t xml:space="preserve"> – </w:t>
            </w:r>
            <w:r w:rsidRPr="00201AE1">
              <w:rPr>
                <w:rFonts w:cstheme="minorHAnsi"/>
                <w:i/>
                <w:sz w:val="20"/>
                <w:szCs w:val="20"/>
              </w:rPr>
              <w:t xml:space="preserve">повышение комплексной безопасности и устойчивости транспортной </w:t>
            </w:r>
            <w:r w:rsidRPr="00201AE1">
              <w:rPr>
                <w:rFonts w:cstheme="minorHAnsi"/>
                <w:i/>
                <w:sz w:val="20"/>
                <w:szCs w:val="20"/>
              </w:rPr>
              <w:lastRenderedPageBreak/>
              <w:t xml:space="preserve">системы с целью сокращения числа происшествий на транспорте на единицу транспортных средств на 15 процентов относительно уровня 2017 года. </w:t>
            </w:r>
          </w:p>
          <w:p w:rsidR="000C4362" w:rsidRPr="00201AE1" w:rsidRDefault="000C4362" w:rsidP="002E0EE4">
            <w:pPr>
              <w:jc w:val="both"/>
              <w:rPr>
                <w:rFonts w:cstheme="minorHAnsi"/>
                <w:sz w:val="20"/>
                <w:szCs w:val="20"/>
              </w:rPr>
            </w:pPr>
            <w:r w:rsidRPr="00201AE1">
              <w:rPr>
                <w:rFonts w:cstheme="minorHAnsi"/>
                <w:sz w:val="20"/>
                <w:szCs w:val="20"/>
              </w:rPr>
              <w:t xml:space="preserve">Реализация мероприятий по повышению комплексной безопасности и устойчивости транспортной системы позволила сократить число происшествий на транспорте на единицу транспортных средств на </w:t>
            </w:r>
            <w:r w:rsidR="00382CD9" w:rsidRPr="00201AE1">
              <w:rPr>
                <w:rFonts w:cstheme="minorHAnsi"/>
                <w:sz w:val="20"/>
                <w:szCs w:val="20"/>
              </w:rPr>
              <w:t>18,1</w:t>
            </w:r>
            <w:r w:rsidR="00786B62" w:rsidRPr="00201AE1">
              <w:rPr>
                <w:rFonts w:cstheme="minorHAnsi"/>
                <w:sz w:val="20"/>
                <w:szCs w:val="20"/>
              </w:rPr>
              <w:t xml:space="preserve"> </w:t>
            </w:r>
            <w:r w:rsidRPr="00201AE1">
              <w:rPr>
                <w:rFonts w:cstheme="minorHAnsi"/>
                <w:sz w:val="20"/>
                <w:szCs w:val="20"/>
              </w:rPr>
              <w:t xml:space="preserve">% относительно  уровня                     2017 года, что способствовало снижению социальных рисков (план </w:t>
            </w:r>
            <w:r w:rsidR="00786B62" w:rsidRPr="00201AE1">
              <w:rPr>
                <w:rFonts w:cstheme="minorHAnsi"/>
                <w:sz w:val="20"/>
                <w:szCs w:val="20"/>
              </w:rPr>
              <w:t xml:space="preserve"> – </w:t>
            </w:r>
            <w:r w:rsidRPr="00201AE1">
              <w:rPr>
                <w:rFonts w:cstheme="minorHAnsi"/>
                <w:sz w:val="20"/>
                <w:szCs w:val="20"/>
              </w:rPr>
              <w:t>0,94</w:t>
            </w:r>
            <w:r w:rsidR="00786B62" w:rsidRPr="00201AE1">
              <w:rPr>
                <w:rFonts w:cstheme="minorHAnsi"/>
                <w:sz w:val="20"/>
                <w:szCs w:val="20"/>
              </w:rPr>
              <w:t xml:space="preserve"> %</w:t>
            </w:r>
            <w:r w:rsidRPr="00201AE1">
              <w:rPr>
                <w:rFonts w:cstheme="minorHAnsi"/>
                <w:sz w:val="20"/>
                <w:szCs w:val="20"/>
              </w:rPr>
              <w:t>, факт – 0,</w:t>
            </w:r>
            <w:r w:rsidR="00382CD9" w:rsidRPr="00201AE1">
              <w:rPr>
                <w:rFonts w:cstheme="minorHAnsi"/>
                <w:sz w:val="20"/>
                <w:szCs w:val="20"/>
              </w:rPr>
              <w:t>819</w:t>
            </w:r>
            <w:r w:rsidRPr="00201AE1">
              <w:rPr>
                <w:rFonts w:cstheme="minorHAnsi"/>
                <w:sz w:val="20"/>
                <w:szCs w:val="20"/>
              </w:rPr>
              <w:t xml:space="preserve"> %). </w:t>
            </w:r>
          </w:p>
          <w:p w:rsidR="000C4362" w:rsidRPr="00201AE1" w:rsidRDefault="000C4362" w:rsidP="002E0EE4">
            <w:pPr>
              <w:jc w:val="both"/>
              <w:rPr>
                <w:rFonts w:cstheme="minorHAnsi"/>
                <w:i/>
                <w:sz w:val="20"/>
                <w:szCs w:val="20"/>
              </w:rPr>
            </w:pPr>
            <w:r w:rsidRPr="00201AE1">
              <w:rPr>
                <w:rFonts w:cstheme="minorHAnsi"/>
                <w:i/>
                <w:sz w:val="20"/>
                <w:szCs w:val="20"/>
              </w:rPr>
              <w:t>Цель 5  – доведение  доли автомобильных дорог регионального значения, соответствующих нормативным требованиям,  до 50,9 процента относительно уровня 2017 года.</w:t>
            </w:r>
          </w:p>
          <w:p w:rsidR="000C4362" w:rsidRPr="00201AE1" w:rsidRDefault="000C4362" w:rsidP="002E0EE4">
            <w:pPr>
              <w:ind w:left="-24" w:firstLine="24"/>
              <w:jc w:val="both"/>
              <w:rPr>
                <w:rFonts w:cstheme="minorHAnsi"/>
                <w:sz w:val="20"/>
                <w:szCs w:val="20"/>
              </w:rPr>
            </w:pPr>
            <w:r w:rsidRPr="00201AE1">
              <w:rPr>
                <w:rFonts w:cstheme="minorHAnsi"/>
                <w:sz w:val="20"/>
                <w:szCs w:val="20"/>
              </w:rPr>
              <w:t xml:space="preserve">Для достижения цели реализовывались мероприятия в рамках федерального проекта «Дорожная сеть»  национального проекта «Безопасные и качественные автомобильные дороги».  Доля автомобильных  дорог регионального значения </w:t>
            </w:r>
            <w:r w:rsidRPr="00201AE1">
              <w:rPr>
                <w:rFonts w:cstheme="minorHAnsi"/>
                <w:sz w:val="20"/>
                <w:szCs w:val="20"/>
              </w:rPr>
              <w:br/>
              <w:t>в 2020 году  составила 44,9</w:t>
            </w:r>
            <w:r w:rsidR="00E2321E" w:rsidRPr="00201AE1">
              <w:rPr>
                <w:rFonts w:cstheme="minorHAnsi"/>
                <w:sz w:val="20"/>
                <w:szCs w:val="20"/>
              </w:rPr>
              <w:t xml:space="preserve"> </w:t>
            </w:r>
            <w:r w:rsidRPr="00201AE1">
              <w:rPr>
                <w:rFonts w:cstheme="minorHAnsi"/>
                <w:sz w:val="20"/>
                <w:szCs w:val="20"/>
              </w:rPr>
              <w:t>% (план  – 44,9</w:t>
            </w:r>
            <w:r w:rsidR="00E2321E" w:rsidRPr="00201AE1">
              <w:rPr>
                <w:rFonts w:cstheme="minorHAnsi"/>
                <w:sz w:val="20"/>
                <w:szCs w:val="20"/>
              </w:rPr>
              <w:t xml:space="preserve"> </w:t>
            </w:r>
            <w:r w:rsidRPr="00201AE1">
              <w:rPr>
                <w:rFonts w:cstheme="minorHAnsi"/>
                <w:sz w:val="20"/>
                <w:szCs w:val="20"/>
              </w:rPr>
              <w:t>%).</w:t>
            </w:r>
          </w:p>
        </w:tc>
      </w:tr>
      <w:tr w:rsidR="000C4362" w:rsidRPr="00201AE1" w:rsidTr="00EC2C02">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2) Направление (подпрограмма) «Дорожное  хозяйство»</w:t>
            </w:r>
          </w:p>
          <w:p w:rsidR="000C4362" w:rsidRPr="00201AE1" w:rsidRDefault="000C4362" w:rsidP="002E0EE4">
            <w:pPr>
              <w:tabs>
                <w:tab w:val="left" w:pos="1418"/>
              </w:tabs>
              <w:ind w:firstLine="338"/>
              <w:jc w:val="both"/>
              <w:rPr>
                <w:rFonts w:cstheme="minorHAnsi"/>
                <w:i/>
                <w:sz w:val="20"/>
                <w:szCs w:val="20"/>
              </w:rPr>
            </w:pPr>
            <w:r w:rsidRPr="00201AE1">
              <w:rPr>
                <w:rFonts w:cstheme="minorHAnsi"/>
                <w:sz w:val="20"/>
                <w:szCs w:val="20"/>
              </w:rPr>
              <w:t>В рамк</w:t>
            </w:r>
            <w:r w:rsidR="00FE5AA5" w:rsidRPr="00201AE1">
              <w:rPr>
                <w:rFonts w:cstheme="minorHAnsi"/>
                <w:sz w:val="20"/>
                <w:szCs w:val="20"/>
              </w:rPr>
              <w:t xml:space="preserve">ах федерального проекта «Европа – </w:t>
            </w:r>
            <w:r w:rsidRPr="00201AE1">
              <w:rPr>
                <w:rFonts w:cstheme="minorHAnsi"/>
                <w:sz w:val="20"/>
                <w:szCs w:val="20"/>
              </w:rPr>
              <w:t>Западный Китай»</w:t>
            </w:r>
            <w:r w:rsidRPr="00201AE1">
              <w:rPr>
                <w:rFonts w:cstheme="minorHAnsi"/>
                <w:i/>
                <w:sz w:val="20"/>
                <w:szCs w:val="20"/>
              </w:rPr>
              <w:t xml:space="preserve"> </w:t>
            </w:r>
            <w:r w:rsidRPr="00201AE1">
              <w:rPr>
                <w:rFonts w:cstheme="minorHAnsi"/>
                <w:sz w:val="20"/>
                <w:szCs w:val="20"/>
              </w:rPr>
              <w:t xml:space="preserve">в 2020 году  выполнялись работы по подготовке территории строительства объекта «Скоростная автомобильная дорога Москва – Нижний Новгород – Казань. «Строительство с последующей эксплуатацией на платной основе «Нового выхода на МКАД с федеральной автомобильной дороги М-7 «Волга» на участке МКАД – км 60 (обходы г. Балашиха, г. Ногинск), Московская область», </w:t>
            </w:r>
            <w:r w:rsidRPr="00201AE1">
              <w:rPr>
                <w:rFonts w:cstheme="minorHAnsi"/>
                <w:sz w:val="20"/>
                <w:szCs w:val="20"/>
              </w:rPr>
              <w:lastRenderedPageBreak/>
              <w:t>являющегося 0 этапом строительства Скоростной автомобильной дороги. Срок окончания работ – октябрь 2021 года. Договор на выполнение строительно-монтажных работ Пускового комплекса № 1 (протяженностью 21 км) заключен 03.11.2020 со сроком реализации 30.06.2024</w:t>
            </w:r>
            <w:r w:rsidRPr="00201AE1">
              <w:rPr>
                <w:rFonts w:cstheme="minorHAnsi"/>
                <w:i/>
                <w:sz w:val="20"/>
                <w:szCs w:val="20"/>
              </w:rPr>
              <w:t>.</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Также осуществлялось строительство обхода г. Тольятти с мостовым переходом через р. Волгу в рамках концессионного соглашения, заключенного администрацией Самарской области как </w:t>
            </w:r>
            <w:proofErr w:type="spellStart"/>
            <w:r w:rsidRPr="00201AE1">
              <w:rPr>
                <w:rFonts w:ascii="Times New Roman" w:hAnsi="Times New Roman" w:cs="Times New Roman"/>
                <w:sz w:val="20"/>
                <w:szCs w:val="20"/>
              </w:rPr>
              <w:t>концедентом</w:t>
            </w:r>
            <w:proofErr w:type="spellEnd"/>
            <w:r w:rsidRPr="00201AE1">
              <w:rPr>
                <w:rFonts w:ascii="Times New Roman" w:hAnsi="Times New Roman" w:cs="Times New Roman"/>
                <w:sz w:val="20"/>
                <w:szCs w:val="20"/>
              </w:rPr>
              <w:t>. Техническая готовность объекта по информации администрации Самарской области составила 8</w:t>
            </w:r>
            <w:r w:rsidR="0066594C" w:rsidRPr="00201AE1">
              <w:rPr>
                <w:rFonts w:ascii="Times New Roman" w:hAnsi="Times New Roman" w:cs="Times New Roman"/>
                <w:sz w:val="20"/>
                <w:szCs w:val="20"/>
              </w:rPr>
              <w:t xml:space="preserve"> </w:t>
            </w:r>
            <w:r w:rsidRPr="00201AE1">
              <w:rPr>
                <w:rFonts w:ascii="Times New Roman" w:hAnsi="Times New Roman" w:cs="Times New Roman"/>
                <w:sz w:val="20"/>
                <w:szCs w:val="20"/>
              </w:rPr>
              <w:t>%.</w:t>
            </w:r>
          </w:p>
          <w:p w:rsidR="000C4362" w:rsidRPr="00201AE1" w:rsidRDefault="000C4362" w:rsidP="002E0EE4">
            <w:pPr>
              <w:tabs>
                <w:tab w:val="left" w:pos="1418"/>
              </w:tabs>
              <w:ind w:firstLine="338"/>
              <w:jc w:val="both"/>
              <w:rPr>
                <w:rFonts w:cstheme="minorHAnsi"/>
                <w:i/>
                <w:sz w:val="20"/>
                <w:szCs w:val="20"/>
              </w:rPr>
            </w:pPr>
          </w:p>
          <w:p w:rsidR="000C4362" w:rsidRPr="00201AE1" w:rsidRDefault="000C4362" w:rsidP="002E0EE4">
            <w:pPr>
              <w:tabs>
                <w:tab w:val="left" w:pos="1418"/>
              </w:tabs>
              <w:jc w:val="both"/>
              <w:rPr>
                <w:rFonts w:cstheme="minorHAnsi"/>
                <w:sz w:val="20"/>
                <w:szCs w:val="20"/>
              </w:rPr>
            </w:pPr>
            <w:r w:rsidRPr="00201AE1">
              <w:rPr>
                <w:rFonts w:cstheme="minorHAnsi"/>
                <w:sz w:val="20"/>
                <w:szCs w:val="20"/>
              </w:rPr>
              <w:t>В рамках федерального проекта «Коммуникации между центрами экономического роста»  в 2020 году достигнуты следующие результаты:</w:t>
            </w:r>
          </w:p>
          <w:p w:rsidR="000C4362" w:rsidRPr="00201AE1" w:rsidRDefault="000C4362" w:rsidP="002E0EE4">
            <w:pPr>
              <w:tabs>
                <w:tab w:val="left" w:pos="1418"/>
              </w:tabs>
              <w:jc w:val="both"/>
              <w:rPr>
                <w:rFonts w:cstheme="minorHAnsi"/>
                <w:sz w:val="20"/>
                <w:szCs w:val="20"/>
              </w:rPr>
            </w:pPr>
            <w:r w:rsidRPr="00201AE1">
              <w:rPr>
                <w:rFonts w:ascii="Times New Roman" w:hAnsi="Times New Roman"/>
                <w:color w:val="000000" w:themeColor="text1"/>
                <w:sz w:val="20"/>
                <w:szCs w:val="20"/>
              </w:rPr>
              <w:t>Государственной компанией «</w:t>
            </w:r>
            <w:proofErr w:type="spellStart"/>
            <w:r w:rsidRPr="00201AE1">
              <w:rPr>
                <w:rFonts w:ascii="Times New Roman" w:hAnsi="Times New Roman"/>
                <w:color w:val="000000" w:themeColor="text1"/>
                <w:sz w:val="20"/>
                <w:szCs w:val="20"/>
              </w:rPr>
              <w:t>Автодор</w:t>
            </w:r>
            <w:proofErr w:type="spellEnd"/>
            <w:r w:rsidRPr="00201AE1">
              <w:rPr>
                <w:rFonts w:ascii="Times New Roman" w:hAnsi="Times New Roman"/>
                <w:color w:val="000000" w:themeColor="text1"/>
                <w:sz w:val="20"/>
                <w:szCs w:val="20"/>
              </w:rPr>
              <w:t>»</w:t>
            </w:r>
            <w:r w:rsidRPr="00201AE1">
              <w:rPr>
                <w:rFonts w:ascii="Times New Roman" w:hAnsi="Times New Roman"/>
                <w:i/>
                <w:color w:val="000000" w:themeColor="text1"/>
              </w:rPr>
              <w:t xml:space="preserve"> </w:t>
            </w:r>
            <w:r w:rsidRPr="00201AE1">
              <w:rPr>
                <w:rFonts w:cstheme="minorHAnsi"/>
                <w:sz w:val="20"/>
                <w:szCs w:val="20"/>
              </w:rPr>
              <w:t>осуществлен ввод в эксплуатацию автомобильных дорог федерального значения общей протяженностью 418,9 км (план – 305,2 км), в том числе среди крупных  объектов завершено строительство и введены в эксплуатацию пусковые комплексы № 3, 4, 5 ЦКАД (общей протяженностью 287 км), участок км 633</w:t>
            </w:r>
            <w:r w:rsidR="00CD484A" w:rsidRPr="00201AE1">
              <w:rPr>
                <w:rFonts w:cstheme="minorHAnsi"/>
                <w:sz w:val="20"/>
                <w:szCs w:val="20"/>
              </w:rPr>
              <w:t xml:space="preserve"> – </w:t>
            </w:r>
            <w:r w:rsidRPr="00201AE1">
              <w:rPr>
                <w:rFonts w:cstheme="minorHAnsi"/>
                <w:sz w:val="20"/>
                <w:szCs w:val="20"/>
              </w:rPr>
              <w:t xml:space="preserve">км 715 автомобильной дороги М-4 «Дон» (обход с. </w:t>
            </w:r>
            <w:proofErr w:type="spellStart"/>
            <w:r w:rsidRPr="00201AE1">
              <w:rPr>
                <w:rFonts w:cstheme="minorHAnsi"/>
                <w:sz w:val="20"/>
                <w:szCs w:val="20"/>
              </w:rPr>
              <w:t>Лосево</w:t>
            </w:r>
            <w:proofErr w:type="spellEnd"/>
            <w:r w:rsidRPr="00201AE1">
              <w:rPr>
                <w:rFonts w:cstheme="minorHAnsi"/>
                <w:sz w:val="20"/>
                <w:szCs w:val="20"/>
              </w:rPr>
              <w:t xml:space="preserve"> и г. Павловск) (общей протяженностью 96,44 км) и др. на условиях государственно-частного партнерства (ГЧП) построено и реконструировано 375,6 км (план – 276,3 км);</w:t>
            </w:r>
          </w:p>
          <w:p w:rsidR="000C4362" w:rsidRPr="00201AE1" w:rsidRDefault="000C4362" w:rsidP="002E0EE4">
            <w:pPr>
              <w:pBdr>
                <w:top w:val="single" w:sz="4" w:space="1" w:color="auto"/>
              </w:pBdr>
              <w:tabs>
                <w:tab w:val="left" w:pos="1418"/>
              </w:tabs>
              <w:jc w:val="both"/>
              <w:rPr>
                <w:rFonts w:cstheme="minorHAnsi"/>
                <w:sz w:val="20"/>
                <w:szCs w:val="20"/>
              </w:rPr>
            </w:pPr>
            <w:r w:rsidRPr="00201AE1">
              <w:rPr>
                <w:rFonts w:cstheme="minorHAnsi"/>
                <w:sz w:val="20"/>
                <w:szCs w:val="20"/>
              </w:rPr>
              <w:t>осуществлен ввод в эксплуатацию 5 платных участков автомобильных дорог Государственной компании общей протяженностью 212,8 км (план – 205,0 км);</w:t>
            </w:r>
          </w:p>
          <w:p w:rsidR="000C4362" w:rsidRPr="00201AE1" w:rsidRDefault="000C4362" w:rsidP="002E0EE4">
            <w:pPr>
              <w:pBdr>
                <w:top w:val="single" w:sz="4" w:space="1" w:color="auto"/>
              </w:pBdr>
              <w:tabs>
                <w:tab w:val="left" w:pos="1418"/>
              </w:tabs>
              <w:jc w:val="both"/>
              <w:rPr>
                <w:rFonts w:cstheme="minorHAnsi"/>
                <w:sz w:val="20"/>
                <w:szCs w:val="20"/>
              </w:rPr>
            </w:pPr>
            <w:r w:rsidRPr="00201AE1">
              <w:rPr>
                <w:rFonts w:cstheme="minorHAnsi"/>
                <w:sz w:val="20"/>
                <w:szCs w:val="20"/>
              </w:rPr>
              <w:t>общая протяженность автомобильных дорог федерального значения, находящихся в доверительном управлении Государственной компании, составил</w:t>
            </w:r>
            <w:r w:rsidR="000E4C66" w:rsidRPr="00201AE1">
              <w:rPr>
                <w:rFonts w:cstheme="minorHAnsi"/>
                <w:sz w:val="20"/>
                <w:szCs w:val="20"/>
              </w:rPr>
              <w:t xml:space="preserve">а  3 721,7 км (план  – </w:t>
            </w:r>
            <w:r w:rsidRPr="00201AE1">
              <w:rPr>
                <w:rFonts w:cstheme="minorHAnsi"/>
                <w:sz w:val="20"/>
                <w:szCs w:val="20"/>
              </w:rPr>
              <w:t> 613,1 км).</w:t>
            </w:r>
          </w:p>
          <w:p w:rsidR="000C4362" w:rsidRPr="00201AE1" w:rsidRDefault="000C4362" w:rsidP="002E0EE4">
            <w:pPr>
              <w:pBdr>
                <w:top w:val="single" w:sz="4" w:space="1" w:color="auto"/>
              </w:pBdr>
              <w:tabs>
                <w:tab w:val="left" w:pos="1418"/>
              </w:tabs>
              <w:jc w:val="both"/>
              <w:rPr>
                <w:rFonts w:cstheme="minorHAnsi"/>
                <w:sz w:val="20"/>
                <w:szCs w:val="20"/>
              </w:rPr>
            </w:pPr>
            <w:r w:rsidRPr="00201AE1">
              <w:rPr>
                <w:rFonts w:cstheme="minorHAnsi"/>
                <w:sz w:val="20"/>
                <w:szCs w:val="20"/>
              </w:rPr>
              <w:t>Федеральным дорожным агентством осуществлен ввод в эксплуатацию автомобильных  дорог федерального значения общей протяженностью 194,91 км, в том числе:</w:t>
            </w:r>
          </w:p>
          <w:p w:rsidR="000C4362" w:rsidRPr="00201AE1" w:rsidRDefault="000C4362" w:rsidP="002E0EE4">
            <w:pPr>
              <w:pBdr>
                <w:top w:val="single" w:sz="4" w:space="1" w:color="auto"/>
              </w:pBdr>
              <w:jc w:val="both"/>
              <w:rPr>
                <w:rFonts w:ascii="Times New Roman" w:hAnsi="Times New Roman" w:cs="Times New Roman"/>
                <w:sz w:val="20"/>
                <w:szCs w:val="20"/>
              </w:rPr>
            </w:pPr>
            <w:r w:rsidRPr="00201AE1">
              <w:rPr>
                <w:rFonts w:ascii="Times New Roman" w:hAnsi="Times New Roman" w:cs="Times New Roman"/>
                <w:sz w:val="20"/>
                <w:szCs w:val="20"/>
              </w:rPr>
              <w:t>на территории Московского транспортного узла в Московской области построены и реконструированы участки федеральных автомобильных дорог М-8 «Холмогоры», М-7 «Волга», А-104 Москва</w:t>
            </w:r>
            <w:r w:rsidR="008B3C83" w:rsidRPr="00201AE1">
              <w:rPr>
                <w:rFonts w:ascii="Times New Roman" w:hAnsi="Times New Roman" w:cs="Times New Roman"/>
                <w:sz w:val="20"/>
                <w:szCs w:val="20"/>
              </w:rPr>
              <w:t xml:space="preserve">  – </w:t>
            </w:r>
            <w:r w:rsidRPr="00201AE1">
              <w:rPr>
                <w:rFonts w:ascii="Times New Roman" w:hAnsi="Times New Roman" w:cs="Times New Roman"/>
                <w:sz w:val="20"/>
                <w:szCs w:val="20"/>
              </w:rPr>
              <w:t xml:space="preserve">Дмитров – Дубна общей протяженностью 16,23 км, в составе которых искусственные сооружения общей длиной 973,45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м, а также 2 транспортные развязки в разных уровнях;</w:t>
            </w:r>
          </w:p>
          <w:p w:rsidR="000C4362" w:rsidRPr="00201AE1" w:rsidRDefault="000C4362" w:rsidP="002E0EE4">
            <w:pPr>
              <w:pBdr>
                <w:top w:val="single" w:sz="4" w:space="1" w:color="auto"/>
              </w:pBdr>
              <w:jc w:val="both"/>
              <w:rPr>
                <w:rFonts w:ascii="Times New Roman" w:hAnsi="Times New Roman" w:cs="Times New Roman"/>
                <w:sz w:val="20"/>
                <w:szCs w:val="20"/>
              </w:rPr>
            </w:pPr>
            <w:r w:rsidRPr="00201AE1">
              <w:rPr>
                <w:rFonts w:ascii="Times New Roman" w:hAnsi="Times New Roman" w:cs="Times New Roman"/>
                <w:sz w:val="20"/>
                <w:szCs w:val="20"/>
              </w:rPr>
              <w:t xml:space="preserve">на территории Санкт-Петербургского транспортного узла на территории  Ленинградской области введены в эксплуатацию участки общей протяженностью 27,29 км, в составе которых искусственные сооружения общей длиной </w:t>
            </w:r>
            <w:r w:rsidR="00DB6934" w:rsidRPr="00201AE1">
              <w:rPr>
                <w:rFonts w:ascii="Times New Roman" w:hAnsi="Times New Roman" w:cs="Times New Roman"/>
                <w:sz w:val="20"/>
                <w:szCs w:val="20"/>
              </w:rPr>
              <w:br/>
            </w:r>
            <w:r w:rsidRPr="00201AE1">
              <w:rPr>
                <w:rFonts w:ascii="Times New Roman" w:hAnsi="Times New Roman" w:cs="Times New Roman"/>
                <w:sz w:val="20"/>
                <w:szCs w:val="20"/>
              </w:rPr>
              <w:t xml:space="preserve">179,31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xml:space="preserve">. м (в том числе </w:t>
            </w:r>
            <w:proofErr w:type="spellStart"/>
            <w:r w:rsidRPr="00201AE1">
              <w:rPr>
                <w:rFonts w:ascii="Times New Roman" w:hAnsi="Times New Roman" w:cs="Times New Roman"/>
                <w:sz w:val="20"/>
                <w:szCs w:val="20"/>
              </w:rPr>
              <w:t>ремонтонепригодное</w:t>
            </w:r>
            <w:proofErr w:type="spellEnd"/>
            <w:r w:rsidRPr="00201AE1">
              <w:rPr>
                <w:rFonts w:ascii="Times New Roman" w:hAnsi="Times New Roman" w:cs="Times New Roman"/>
                <w:sz w:val="20"/>
                <w:szCs w:val="20"/>
              </w:rPr>
              <w:t xml:space="preserve"> искусственное сооружение длиной </w:t>
            </w:r>
            <w:r w:rsidRPr="00201AE1">
              <w:rPr>
                <w:rFonts w:ascii="Times New Roman" w:hAnsi="Times New Roman" w:cs="Times New Roman"/>
                <w:sz w:val="20"/>
                <w:szCs w:val="20"/>
              </w:rPr>
              <w:br/>
              <w:t xml:space="preserve">79,8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xml:space="preserve">. м), на кольцевой автомобильной дороге вокруг города Санкт-Петербурга </w:t>
            </w:r>
            <w:r w:rsidRPr="00201AE1">
              <w:rPr>
                <w:rFonts w:ascii="Times New Roman" w:hAnsi="Times New Roman" w:cs="Times New Roman"/>
                <w:sz w:val="20"/>
                <w:szCs w:val="20"/>
              </w:rPr>
              <w:br/>
              <w:t xml:space="preserve">от ст. Горская до </w:t>
            </w:r>
            <w:proofErr w:type="spellStart"/>
            <w:r w:rsidRPr="00201AE1">
              <w:rPr>
                <w:rFonts w:ascii="Times New Roman" w:hAnsi="Times New Roman" w:cs="Times New Roman"/>
                <w:sz w:val="20"/>
                <w:szCs w:val="20"/>
              </w:rPr>
              <w:t>Приозерского</w:t>
            </w:r>
            <w:proofErr w:type="spellEnd"/>
            <w:r w:rsidRPr="00201AE1">
              <w:rPr>
                <w:rFonts w:ascii="Times New Roman" w:hAnsi="Times New Roman" w:cs="Times New Roman"/>
                <w:sz w:val="20"/>
                <w:szCs w:val="20"/>
              </w:rPr>
              <w:t xml:space="preserve"> шоссе (1 и 2 этапы), на федеральных автомобильных дорогах М-20 Санкт-Петербург  – Псков  –  Пустошка </w:t>
            </w:r>
            <w:r w:rsidR="00DB6934" w:rsidRPr="00201AE1">
              <w:rPr>
                <w:rFonts w:ascii="Times New Roman" w:hAnsi="Times New Roman" w:cs="Times New Roman"/>
                <w:sz w:val="20"/>
                <w:szCs w:val="20"/>
              </w:rPr>
              <w:t>–</w:t>
            </w:r>
            <w:r w:rsidRPr="00201AE1">
              <w:rPr>
                <w:rFonts w:ascii="Times New Roman" w:hAnsi="Times New Roman" w:cs="Times New Roman"/>
                <w:sz w:val="20"/>
                <w:szCs w:val="20"/>
              </w:rPr>
              <w:t xml:space="preserve"> Невель до границы с Республикой Беларусь, А-121 «Сортавала»;</w:t>
            </w:r>
          </w:p>
          <w:p w:rsidR="000C4362" w:rsidRPr="00201AE1" w:rsidRDefault="000C4362" w:rsidP="002E0EE4">
            <w:pPr>
              <w:pBdr>
                <w:top w:val="single" w:sz="4" w:space="1" w:color="auto"/>
              </w:pBdr>
              <w:jc w:val="both"/>
              <w:rPr>
                <w:rFonts w:ascii="Times New Roman" w:hAnsi="Times New Roman" w:cs="Times New Roman"/>
                <w:sz w:val="20"/>
                <w:szCs w:val="20"/>
              </w:rPr>
            </w:pPr>
            <w:r w:rsidRPr="00201AE1">
              <w:rPr>
                <w:rFonts w:ascii="Times New Roman" w:hAnsi="Times New Roman" w:cs="Times New Roman"/>
                <w:sz w:val="20"/>
                <w:szCs w:val="20"/>
              </w:rPr>
              <w:t xml:space="preserve">на территории Дальневосточного федерального округа в Республике Саха </w:t>
            </w:r>
            <w:r w:rsidRPr="00201AE1">
              <w:rPr>
                <w:rFonts w:ascii="Times New Roman" w:hAnsi="Times New Roman" w:cs="Times New Roman"/>
                <w:sz w:val="20"/>
                <w:szCs w:val="20"/>
              </w:rPr>
              <w:lastRenderedPageBreak/>
              <w:t xml:space="preserve">(Якутия) введены в эксплуатацию 3 моста общей длиной 559,72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xml:space="preserve">. м </w:t>
            </w:r>
            <w:r w:rsidRPr="00201AE1">
              <w:rPr>
                <w:rFonts w:ascii="Times New Roman" w:hAnsi="Times New Roman" w:cs="Times New Roman"/>
                <w:sz w:val="20"/>
                <w:szCs w:val="20"/>
              </w:rPr>
              <w:br/>
              <w:t xml:space="preserve">с подходами общей протяженностью 8,24 км в том числе </w:t>
            </w:r>
            <w:proofErr w:type="spellStart"/>
            <w:r w:rsidRPr="00201AE1">
              <w:rPr>
                <w:rFonts w:ascii="Times New Roman" w:hAnsi="Times New Roman" w:cs="Times New Roman"/>
                <w:sz w:val="20"/>
                <w:szCs w:val="20"/>
              </w:rPr>
              <w:t>ремонтонепригодное</w:t>
            </w:r>
            <w:proofErr w:type="spellEnd"/>
            <w:r w:rsidRPr="00201AE1">
              <w:rPr>
                <w:rFonts w:ascii="Times New Roman" w:hAnsi="Times New Roman" w:cs="Times New Roman"/>
                <w:sz w:val="20"/>
                <w:szCs w:val="20"/>
              </w:rPr>
              <w:t xml:space="preserve"> искусственное сооружение длиной 79,8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м, а также участок автомобильной дороги М-56 «Лена» в Амурской области протяженностью 27,8 км</w:t>
            </w:r>
            <w:r w:rsidRPr="00201AE1">
              <w:rPr>
                <w:rFonts w:ascii="Times New Roman" w:hAnsi="Times New Roman" w:cs="Times New Roman"/>
                <w:sz w:val="20"/>
                <w:szCs w:val="20"/>
              </w:rPr>
              <w:br/>
              <w:t xml:space="preserve"> с искусственными сооружениями длиной 445,25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м;</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на территории Северо-Кавказского федерального округа в Республике Ингушетия введен в эксплуатацию участок федеральной автомобильной дороги Р-217 «Кавказ» протяженностью 20,0 км;</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на территории Республик Адыгея, Башкортостан, Татарстан, Чувашской Республики, Алтайского края, Амурской, Владимирской, Вологодской, Иркутской, Новосибирской, Самарской, Саратовской, Ульяновской, Челябинской областей, Ханты-Мансийского автономного округа – Югра построены и реконструированы участки федеральных автомобильных дорог общей протяженностью 95,35 км, в составе которых искусственные сооружения общей длиной 3363,99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м.</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На автомобильных дорогах регионального и местного значения в рамках данного федерального проекта по оперативной информации субъектов Российской Федерации в 2020 году в Республиках Северная Осетия-Алания и Коми, Амурской и Нижегородской областях завершены строительство и реконструкция участков общей протяженностью 94,5 км.</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 xml:space="preserve">В результате </w:t>
            </w:r>
            <w:r w:rsidRPr="00201AE1">
              <w:rPr>
                <w:rFonts w:cstheme="minorHAnsi"/>
                <w:i/>
                <w:sz w:val="20"/>
                <w:szCs w:val="20"/>
              </w:rPr>
              <w:t>реализации федерального проекта «Морские порты России»</w:t>
            </w:r>
            <w:r w:rsidRPr="00201AE1">
              <w:rPr>
                <w:rFonts w:cstheme="minorHAnsi"/>
                <w:sz w:val="20"/>
                <w:szCs w:val="20"/>
              </w:rPr>
              <w:t xml:space="preserve"> </w:t>
            </w:r>
            <w:r w:rsidRPr="00201AE1">
              <w:rPr>
                <w:rFonts w:ascii="Times New Roman" w:hAnsi="Times New Roman" w:cs="Times New Roman"/>
                <w:sz w:val="20"/>
                <w:szCs w:val="20"/>
              </w:rPr>
              <w:t xml:space="preserve"> </w:t>
            </w:r>
            <w:r w:rsidRPr="00201AE1">
              <w:rPr>
                <w:rFonts w:ascii="Times New Roman" w:hAnsi="Times New Roman" w:cs="Times New Roman"/>
                <w:sz w:val="20"/>
                <w:szCs w:val="20"/>
              </w:rPr>
              <w:br/>
              <w:t>2020 году введены в эксплуатацию участки автомобильных дорог федерального значения общей протяженностью 43,71 км, в том числе ликвидирован грунтовый разрыв на автомобильной дороге Р-215 Астрахань</w:t>
            </w:r>
            <w:r w:rsidR="0029441C" w:rsidRPr="00201AE1">
              <w:rPr>
                <w:rFonts w:ascii="Times New Roman" w:hAnsi="Times New Roman" w:cs="Times New Roman"/>
                <w:sz w:val="20"/>
                <w:szCs w:val="20"/>
              </w:rPr>
              <w:t xml:space="preserve">  – </w:t>
            </w:r>
            <w:r w:rsidRPr="00201AE1">
              <w:rPr>
                <w:rFonts w:ascii="Times New Roman" w:hAnsi="Times New Roman" w:cs="Times New Roman"/>
                <w:sz w:val="20"/>
                <w:szCs w:val="20"/>
              </w:rPr>
              <w:t xml:space="preserve">Кочубей </w:t>
            </w:r>
            <w:r w:rsidR="0029441C" w:rsidRPr="00201AE1">
              <w:rPr>
                <w:rFonts w:ascii="Times New Roman" w:hAnsi="Times New Roman" w:cs="Times New Roman"/>
                <w:sz w:val="20"/>
                <w:szCs w:val="20"/>
              </w:rPr>
              <w:t xml:space="preserve">– </w:t>
            </w:r>
            <w:r w:rsidRPr="00201AE1">
              <w:rPr>
                <w:rFonts w:ascii="Times New Roman" w:hAnsi="Times New Roman" w:cs="Times New Roman"/>
                <w:sz w:val="20"/>
                <w:szCs w:val="20"/>
              </w:rPr>
              <w:t>Кизляр</w:t>
            </w:r>
            <w:r w:rsidR="0029441C" w:rsidRPr="00201AE1">
              <w:rPr>
                <w:rFonts w:ascii="Times New Roman" w:hAnsi="Times New Roman" w:cs="Times New Roman"/>
                <w:sz w:val="20"/>
                <w:szCs w:val="20"/>
              </w:rPr>
              <w:t xml:space="preserve"> – </w:t>
            </w:r>
            <w:r w:rsidRPr="00201AE1">
              <w:rPr>
                <w:rFonts w:ascii="Times New Roman" w:hAnsi="Times New Roman" w:cs="Times New Roman"/>
                <w:sz w:val="20"/>
                <w:szCs w:val="20"/>
              </w:rPr>
              <w:t xml:space="preserve">  Махачкала на территории Республики Калмыкия протяженностью 34,9 км, реконструированы участки федеральных автомобильных дорог М-29 «Кавказ»  на территории Республики Дагестан, а также Р-21 «Кола»  на территории Мурманской области общей протяженностью 8,8 км. Кроме того, в составе вышеуказанных объектов построены и реконструированы искусственные сооружения общей длиной 533,65 </w:t>
            </w:r>
            <w:proofErr w:type="spellStart"/>
            <w:r w:rsidRPr="00201AE1">
              <w:rPr>
                <w:rFonts w:ascii="Times New Roman" w:hAnsi="Times New Roman" w:cs="Times New Roman"/>
                <w:sz w:val="20"/>
                <w:szCs w:val="20"/>
              </w:rPr>
              <w:t>пог</w:t>
            </w:r>
            <w:proofErr w:type="spellEnd"/>
            <w:r w:rsidRPr="00201AE1">
              <w:rPr>
                <w:rFonts w:ascii="Times New Roman" w:hAnsi="Times New Roman" w:cs="Times New Roman"/>
                <w:sz w:val="20"/>
                <w:szCs w:val="20"/>
              </w:rPr>
              <w:t>. м.</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В рамках национального проекта «Безопасные и качественные автомобильные дороги»</w:t>
            </w:r>
            <w:r w:rsidRPr="00201AE1">
              <w:rPr>
                <w:rFonts w:cstheme="minorHAnsi"/>
                <w:i/>
                <w:sz w:val="20"/>
                <w:szCs w:val="20"/>
              </w:rPr>
              <w:t xml:space="preserve"> в </w:t>
            </w:r>
            <w:r w:rsidRPr="00201AE1">
              <w:rPr>
                <w:rFonts w:ascii="Times New Roman" w:hAnsi="Times New Roman" w:cs="Times New Roman"/>
                <w:sz w:val="20"/>
                <w:szCs w:val="20"/>
              </w:rPr>
              <w:t xml:space="preserve"> 83 субъектах Российской Федерации осуществлено более </w:t>
            </w:r>
            <w:r w:rsidR="00A95FB3" w:rsidRPr="00201AE1">
              <w:rPr>
                <w:rFonts w:ascii="Times New Roman" w:hAnsi="Times New Roman" w:cs="Times New Roman"/>
                <w:sz w:val="20"/>
                <w:szCs w:val="20"/>
              </w:rPr>
              <w:br/>
            </w:r>
            <w:r w:rsidRPr="00201AE1">
              <w:rPr>
                <w:rFonts w:ascii="Times New Roman" w:hAnsi="Times New Roman" w:cs="Times New Roman"/>
                <w:sz w:val="20"/>
                <w:szCs w:val="20"/>
              </w:rPr>
              <w:t>7300 объектов дорожных работ, а также ряд капиталоемких объектов, направленных на повышение безопасности дорожного движения, улучшение состояния окружающей среды, повышение качества жизни населения. Кроме того, на территории городских агломераций в 22 субъектах Российской Федерации начато внедрение интеллектуальных транспортных систем.</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 xml:space="preserve">В  рамках ведомственного проекта «Развитие сети федеральных автомобильных дорог общего пользования» в </w:t>
            </w:r>
            <w:r w:rsidRPr="00201AE1">
              <w:rPr>
                <w:rFonts w:ascii="Times New Roman" w:hAnsi="Times New Roman" w:cs="Times New Roman"/>
                <w:sz w:val="20"/>
                <w:szCs w:val="20"/>
              </w:rPr>
              <w:t xml:space="preserve">2020 году в стадии реализации находилось </w:t>
            </w:r>
            <w:r w:rsidR="00F12DFA" w:rsidRPr="00201AE1">
              <w:rPr>
                <w:rFonts w:ascii="Times New Roman" w:hAnsi="Times New Roman" w:cs="Times New Roman"/>
                <w:sz w:val="20"/>
                <w:szCs w:val="20"/>
              </w:rPr>
              <w:br/>
            </w:r>
            <w:r w:rsidRPr="00201AE1">
              <w:rPr>
                <w:rFonts w:ascii="Times New Roman" w:hAnsi="Times New Roman" w:cs="Times New Roman"/>
                <w:sz w:val="20"/>
                <w:szCs w:val="20"/>
              </w:rPr>
              <w:t xml:space="preserve">26 объектов строительства и реконструкции автомобильных дорог и искусственных сооружений на них. Кроме того, в рамках мероприятий по повышению уровня обустройства автомобильных дорог федерального значения </w:t>
            </w:r>
            <w:r w:rsidRPr="00201AE1">
              <w:rPr>
                <w:rFonts w:ascii="Times New Roman" w:hAnsi="Times New Roman" w:cs="Times New Roman"/>
                <w:sz w:val="20"/>
                <w:szCs w:val="20"/>
              </w:rPr>
              <w:br/>
            </w:r>
            <w:r w:rsidRPr="00201AE1">
              <w:rPr>
                <w:rFonts w:ascii="Times New Roman" w:hAnsi="Times New Roman" w:cs="Times New Roman"/>
                <w:sz w:val="20"/>
                <w:szCs w:val="20"/>
              </w:rPr>
              <w:lastRenderedPageBreak/>
              <w:t xml:space="preserve">в целях повышения безопасности движения, уменьшения аварийности, а также снижения уровня воздействия на окружающую среду на федеральных автомобильных дорогах в 2020 году было устроено и реконструировано </w:t>
            </w:r>
            <w:r w:rsidRPr="00201AE1">
              <w:rPr>
                <w:rFonts w:ascii="Times New Roman" w:hAnsi="Times New Roman" w:cs="Times New Roman"/>
                <w:sz w:val="20"/>
                <w:szCs w:val="20"/>
              </w:rPr>
              <w:br/>
              <w:t xml:space="preserve">300,14 тыс. м. искусственного электроосвещения,  7 пешеходных переходов </w:t>
            </w:r>
            <w:r w:rsidRPr="00201AE1">
              <w:rPr>
                <w:rFonts w:ascii="Times New Roman" w:hAnsi="Times New Roman" w:cs="Times New Roman"/>
                <w:sz w:val="20"/>
                <w:szCs w:val="20"/>
              </w:rPr>
              <w:br/>
            </w:r>
            <w:r w:rsidR="004063EB" w:rsidRPr="00201AE1">
              <w:rPr>
                <w:rFonts w:ascii="Times New Roman" w:hAnsi="Times New Roman" w:cs="Times New Roman"/>
                <w:sz w:val="20"/>
                <w:szCs w:val="20"/>
              </w:rPr>
              <w:t>в разных уровнях, 992 м</w:t>
            </w:r>
            <w:r w:rsidRPr="00201AE1">
              <w:rPr>
                <w:rFonts w:ascii="Times New Roman" w:hAnsi="Times New Roman" w:cs="Times New Roman"/>
                <w:sz w:val="20"/>
                <w:szCs w:val="20"/>
              </w:rPr>
              <w:t xml:space="preserve"> </w:t>
            </w:r>
            <w:r w:rsidR="004063EB" w:rsidRPr="00201AE1">
              <w:rPr>
                <w:rFonts w:ascii="Times New Roman" w:hAnsi="Times New Roman" w:cs="Times New Roman"/>
                <w:sz w:val="20"/>
                <w:szCs w:val="20"/>
              </w:rPr>
              <w:t>акустических экранов, 1592,29 м</w:t>
            </w:r>
            <w:r w:rsidRPr="00201AE1">
              <w:rPr>
                <w:rFonts w:ascii="Times New Roman" w:hAnsi="Times New Roman" w:cs="Times New Roman"/>
                <w:sz w:val="20"/>
                <w:szCs w:val="20"/>
              </w:rPr>
              <w:t xml:space="preserve"> укрепительных сооружений.</w:t>
            </w:r>
          </w:p>
          <w:p w:rsidR="000C4362" w:rsidRPr="00201AE1" w:rsidRDefault="000C4362" w:rsidP="002E0EE4">
            <w:pPr>
              <w:tabs>
                <w:tab w:val="left" w:pos="1418"/>
              </w:tabs>
              <w:jc w:val="both"/>
              <w:rPr>
                <w:rFonts w:cstheme="minorHAnsi"/>
                <w:sz w:val="20"/>
                <w:szCs w:val="20"/>
              </w:rPr>
            </w:pPr>
            <w:r w:rsidRPr="00201AE1">
              <w:rPr>
                <w:rFonts w:cstheme="minorHAnsi"/>
                <w:sz w:val="20"/>
                <w:szCs w:val="20"/>
              </w:rPr>
              <w:t xml:space="preserve">В рамках ведомственной целевой программы «Капитальный ремонт, ремонт и содержание автомобильных дорог общего пользования федерального значения» </w:t>
            </w:r>
            <w:r w:rsidRPr="00201AE1">
              <w:rPr>
                <w:rFonts w:ascii="Times New Roman" w:hAnsi="Times New Roman" w:cs="Times New Roman"/>
                <w:sz w:val="20"/>
                <w:szCs w:val="20"/>
              </w:rPr>
              <w:t xml:space="preserve"> завершены работы на участках общей протяженностью 7381 км, в том после капитального ремонта на участках  1875 км, после ремонта, включая устройство защитных слоев, слоев износа и поверхностной обработки</w:t>
            </w:r>
            <w:r w:rsidR="004063EB" w:rsidRPr="00201AE1">
              <w:rPr>
                <w:rFonts w:ascii="Times New Roman" w:hAnsi="Times New Roman" w:cs="Times New Roman"/>
                <w:sz w:val="20"/>
                <w:szCs w:val="20"/>
              </w:rPr>
              <w:t xml:space="preserve"> – </w:t>
            </w:r>
            <w:r w:rsidRPr="00201AE1">
              <w:rPr>
                <w:rFonts w:ascii="Times New Roman" w:hAnsi="Times New Roman" w:cs="Times New Roman"/>
                <w:sz w:val="20"/>
                <w:szCs w:val="20"/>
              </w:rPr>
              <w:t>5506 км.</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 xml:space="preserve">В рамках ведомственной целевой программы «Содействие развитию автомобильных дорог регионального, межмуниципального и местного значения» </w:t>
            </w:r>
            <w:r w:rsidRPr="00201AE1">
              <w:rPr>
                <w:rFonts w:ascii="Times New Roman" w:hAnsi="Times New Roman" w:cs="Times New Roman"/>
                <w:sz w:val="20"/>
                <w:szCs w:val="20"/>
              </w:rPr>
              <w:t xml:space="preserve"> за счет субсидий и иных межбюджетных трансфертов из федерального бюджета бюджетам субъектов Российской Федерации,  по информации администраций субъектов Российской Федерации, осуществлены строительство и реконструкция участков автомобильных дорог общей протяженностью 44,4 км, в том числе </w:t>
            </w:r>
            <w:r w:rsidRPr="00201AE1">
              <w:rPr>
                <w:rFonts w:ascii="Times New Roman" w:hAnsi="Times New Roman" w:cs="Times New Roman"/>
                <w:sz w:val="20"/>
                <w:szCs w:val="20"/>
              </w:rPr>
              <w:br/>
              <w:t xml:space="preserve">в Хабаровском крае завершена реконструкция участка автодороги Хабаровск – </w:t>
            </w:r>
            <w:proofErr w:type="spellStart"/>
            <w:r w:rsidRPr="00201AE1">
              <w:rPr>
                <w:rFonts w:ascii="Times New Roman" w:hAnsi="Times New Roman" w:cs="Times New Roman"/>
                <w:sz w:val="20"/>
                <w:szCs w:val="20"/>
              </w:rPr>
              <w:t>Лидога</w:t>
            </w:r>
            <w:proofErr w:type="spellEnd"/>
            <w:r w:rsidRPr="00201AE1">
              <w:rPr>
                <w:rFonts w:ascii="Times New Roman" w:hAnsi="Times New Roman" w:cs="Times New Roman"/>
                <w:sz w:val="20"/>
                <w:szCs w:val="20"/>
              </w:rPr>
              <w:t xml:space="preserve"> – Ванино протяженностью 5 км.</w:t>
            </w:r>
          </w:p>
          <w:p w:rsidR="000C4362" w:rsidRPr="00201AE1" w:rsidRDefault="000C4362" w:rsidP="002E0EE4">
            <w:pPr>
              <w:jc w:val="both"/>
              <w:rPr>
                <w:rFonts w:ascii="Times New Roman" w:hAnsi="Times New Roman" w:cs="Times New Roman"/>
                <w:sz w:val="20"/>
                <w:szCs w:val="20"/>
              </w:rPr>
            </w:pPr>
            <w:r w:rsidRPr="00201AE1">
              <w:rPr>
                <w:rFonts w:cstheme="minorHAnsi"/>
                <w:color w:val="0D0D0D" w:themeColor="text1" w:themeTint="F2"/>
                <w:sz w:val="20"/>
                <w:szCs w:val="20"/>
              </w:rPr>
              <w:t>В</w:t>
            </w:r>
            <w:r w:rsidRPr="00201AE1">
              <w:rPr>
                <w:rFonts w:cstheme="minorHAnsi"/>
                <w:sz w:val="20"/>
                <w:szCs w:val="20"/>
              </w:rPr>
              <w:t xml:space="preserve"> рамках ведомственной целевой программы «Организационное, информационное и научное обеспечение реализации подпрограммы «Дорожное хозяйство» </w:t>
            </w:r>
            <w:r w:rsidRPr="00201AE1">
              <w:rPr>
                <w:rFonts w:ascii="Times New Roman" w:hAnsi="Times New Roman" w:cs="Times New Roman"/>
                <w:sz w:val="20"/>
                <w:szCs w:val="20"/>
              </w:rPr>
              <w:t>в 2020 году завершена разработка 39 тем НИОКР, утверждены</w:t>
            </w:r>
            <w:r w:rsidR="004063EB" w:rsidRPr="00201AE1">
              <w:rPr>
                <w:rFonts w:ascii="Times New Roman" w:hAnsi="Times New Roman" w:cs="Times New Roman"/>
                <w:sz w:val="20"/>
                <w:szCs w:val="20"/>
              </w:rPr>
              <w:br/>
            </w:r>
            <w:r w:rsidRPr="00201AE1">
              <w:rPr>
                <w:rFonts w:ascii="Times New Roman" w:hAnsi="Times New Roman" w:cs="Times New Roman"/>
                <w:sz w:val="20"/>
                <w:szCs w:val="20"/>
              </w:rPr>
              <w:t xml:space="preserve">49 национальных стандартов и 17 отраслевых дорожных методических документов, осуществлена уплата в установленном порядке концессионеру платы концедента по системе «Платон». Завершено оснащение (дооснащение) </w:t>
            </w:r>
            <w:r w:rsidR="004063EB" w:rsidRPr="00201AE1">
              <w:rPr>
                <w:rFonts w:ascii="Times New Roman" w:hAnsi="Times New Roman" w:cs="Times New Roman"/>
                <w:sz w:val="20"/>
                <w:szCs w:val="20"/>
              </w:rPr>
              <w:br/>
            </w:r>
            <w:r w:rsidRPr="00201AE1">
              <w:rPr>
                <w:rFonts w:ascii="Times New Roman" w:hAnsi="Times New Roman" w:cs="Times New Roman"/>
                <w:sz w:val="20"/>
                <w:szCs w:val="20"/>
              </w:rPr>
              <w:t>67 объектов инженерно-техническими средствами (системами) обеспечения транспортной безопасности.</w:t>
            </w:r>
          </w:p>
          <w:p w:rsidR="000C4362" w:rsidRPr="00201AE1" w:rsidRDefault="000C4362" w:rsidP="002E0EE4">
            <w:pPr>
              <w:jc w:val="both"/>
              <w:rPr>
                <w:rFonts w:cstheme="minorHAnsi"/>
                <w:sz w:val="20"/>
                <w:szCs w:val="20"/>
              </w:rPr>
            </w:pPr>
            <w:r w:rsidRPr="00201AE1">
              <w:rPr>
                <w:rFonts w:cstheme="minorHAnsi"/>
                <w:sz w:val="20"/>
                <w:szCs w:val="20"/>
              </w:rPr>
              <w:t xml:space="preserve"> В 2020 году в рамках</w:t>
            </w:r>
            <w:r w:rsidRPr="00201AE1">
              <w:rPr>
                <w:rFonts w:cstheme="minorHAnsi"/>
                <w:i/>
                <w:sz w:val="20"/>
                <w:szCs w:val="20"/>
              </w:rPr>
              <w:t xml:space="preserve"> </w:t>
            </w:r>
            <w:r w:rsidRPr="00201AE1">
              <w:rPr>
                <w:rFonts w:cstheme="minorHAnsi"/>
                <w:sz w:val="20"/>
                <w:szCs w:val="20"/>
              </w:rPr>
              <w:t>ведомственной целевой программы «Доверительное управление федеральными автомобильными дорогами общего пользовании Государственной компанией «Российские автомобильные дороги»</w:t>
            </w:r>
            <w:r w:rsidRPr="00201AE1">
              <w:rPr>
                <w:rFonts w:cstheme="minorHAnsi"/>
                <w:i/>
                <w:sz w:val="20"/>
                <w:szCs w:val="20"/>
              </w:rPr>
              <w:t xml:space="preserve"> </w:t>
            </w:r>
            <w:r w:rsidRPr="00201AE1">
              <w:rPr>
                <w:rFonts w:cstheme="minorHAnsi"/>
                <w:sz w:val="20"/>
                <w:szCs w:val="20"/>
              </w:rPr>
              <w:t>достигнуты следующие результаты:</w:t>
            </w:r>
          </w:p>
          <w:p w:rsidR="000C4362" w:rsidRPr="00201AE1" w:rsidRDefault="000C4362" w:rsidP="002E0EE4">
            <w:pPr>
              <w:tabs>
                <w:tab w:val="left" w:pos="1418"/>
              </w:tabs>
              <w:jc w:val="both"/>
              <w:rPr>
                <w:rFonts w:cstheme="minorHAnsi"/>
                <w:sz w:val="20"/>
                <w:szCs w:val="20"/>
              </w:rPr>
            </w:pPr>
            <w:r w:rsidRPr="00201AE1">
              <w:rPr>
                <w:rFonts w:cstheme="minorHAnsi"/>
                <w:sz w:val="20"/>
                <w:szCs w:val="20"/>
              </w:rPr>
              <w:t xml:space="preserve">протяженность автомобильных дорог общего пользования федерального значения, переданных в доверительное управление Государственной компании, соответствующих нормативным требованиям к транспортно-эксплуатационным показателям составила 3 202,6 км (план </w:t>
            </w:r>
            <w:r w:rsidR="00510174" w:rsidRPr="00201AE1">
              <w:rPr>
                <w:rFonts w:cstheme="minorHAnsi"/>
                <w:sz w:val="20"/>
                <w:szCs w:val="20"/>
              </w:rPr>
              <w:t>–</w:t>
            </w:r>
            <w:r w:rsidRPr="00201AE1">
              <w:rPr>
                <w:rFonts w:cstheme="minorHAnsi"/>
                <w:sz w:val="20"/>
                <w:szCs w:val="20"/>
              </w:rPr>
              <w:t xml:space="preserve">  3 094,1 км) или 86,1</w:t>
            </w:r>
            <w:r w:rsidR="004063EB" w:rsidRPr="00201AE1">
              <w:rPr>
                <w:rFonts w:cstheme="minorHAnsi"/>
                <w:sz w:val="20"/>
                <w:szCs w:val="20"/>
              </w:rPr>
              <w:t xml:space="preserve"> </w:t>
            </w:r>
            <w:r w:rsidRPr="00201AE1">
              <w:rPr>
                <w:rFonts w:cstheme="minorHAnsi"/>
                <w:sz w:val="20"/>
                <w:szCs w:val="20"/>
              </w:rPr>
              <w:t>% (план – 85,6</w:t>
            </w:r>
            <w:r w:rsidR="004063EB" w:rsidRPr="00201AE1">
              <w:rPr>
                <w:rFonts w:cstheme="minorHAnsi"/>
                <w:sz w:val="20"/>
                <w:szCs w:val="20"/>
              </w:rPr>
              <w:t xml:space="preserve"> </w:t>
            </w:r>
            <w:r w:rsidRPr="00201AE1">
              <w:rPr>
                <w:rFonts w:cstheme="minorHAnsi"/>
                <w:sz w:val="20"/>
                <w:szCs w:val="20"/>
              </w:rPr>
              <w:t>%) от общей протяженности автомобильных дорог, находящихся в доверительном управлении Государственной компании;</w:t>
            </w:r>
          </w:p>
          <w:p w:rsidR="000C4362" w:rsidRPr="00201AE1" w:rsidRDefault="000C4362" w:rsidP="002E0EE4">
            <w:pPr>
              <w:tabs>
                <w:tab w:val="left" w:pos="1418"/>
              </w:tabs>
              <w:jc w:val="both"/>
              <w:rPr>
                <w:rFonts w:cstheme="minorHAnsi"/>
                <w:b/>
                <w:sz w:val="20"/>
                <w:szCs w:val="20"/>
              </w:rPr>
            </w:pPr>
            <w:r w:rsidRPr="00201AE1">
              <w:rPr>
                <w:rFonts w:cstheme="minorHAnsi"/>
                <w:sz w:val="20"/>
                <w:szCs w:val="20"/>
              </w:rPr>
              <w:t>общий объем капитального ремонта и ремонта автомобильных дорог составил 381,4 км (план – 377,5 км), в том числе: капитальный ремонт – 86,2 км, ремонт – 295,2 км.</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EC2C02">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3) Направление (подпрограмма) «Гражданская авиация и аэронавигационное обслуживание»</w:t>
            </w:r>
          </w:p>
          <w:p w:rsidR="000C4362" w:rsidRPr="00201AE1" w:rsidRDefault="000C4362" w:rsidP="002E0EE4">
            <w:pPr>
              <w:ind w:firstLine="453"/>
              <w:jc w:val="both"/>
              <w:rPr>
                <w:rFonts w:cstheme="minorHAnsi"/>
                <w:sz w:val="20"/>
                <w:szCs w:val="20"/>
              </w:rPr>
            </w:pPr>
            <w:r w:rsidRPr="00201AE1">
              <w:rPr>
                <w:rFonts w:cstheme="minorHAnsi"/>
                <w:sz w:val="20"/>
                <w:szCs w:val="20"/>
              </w:rPr>
              <w:lastRenderedPageBreak/>
              <w:t xml:space="preserve">В рамках федерального проекта </w:t>
            </w:r>
            <w:r w:rsidRPr="00201AE1">
              <w:rPr>
                <w:rFonts w:cstheme="minorHAnsi"/>
                <w:i/>
                <w:sz w:val="20"/>
                <w:szCs w:val="20"/>
              </w:rPr>
              <w:t>«Развитие региональных аэропортов и маршрутов»</w:t>
            </w:r>
            <w:r w:rsidRPr="00201AE1">
              <w:rPr>
                <w:rFonts w:cstheme="minorHAnsi"/>
                <w:sz w:val="20"/>
                <w:szCs w:val="20"/>
              </w:rPr>
              <w:t xml:space="preserve"> введены в эксплуатацию после реконструкции взлетно-посадочные полосы в аэропортах Хабаровск и Соловки (с опережением плана), вспомогательные объекты аэропортовой инфраструктуры в аэропортах Норильск, Челябинск (II этап) и с опережением плана в Минеральных Водах, осуществлено субсидирование региональных перевозок 23 авиакомпаний по 389 маршрутам, осуществлено субсидирование лизинга 9 воздушных судов.</w:t>
            </w:r>
          </w:p>
          <w:p w:rsidR="000C4362" w:rsidRPr="00201AE1" w:rsidRDefault="000C4362" w:rsidP="002E0EE4">
            <w:pPr>
              <w:ind w:firstLine="453"/>
              <w:jc w:val="both"/>
              <w:rPr>
                <w:rFonts w:cstheme="minorHAnsi"/>
                <w:sz w:val="20"/>
                <w:szCs w:val="20"/>
              </w:rPr>
            </w:pPr>
            <w:r w:rsidRPr="00201AE1">
              <w:rPr>
                <w:rFonts w:cstheme="minorHAnsi"/>
                <w:sz w:val="20"/>
                <w:szCs w:val="20"/>
              </w:rPr>
              <w:t xml:space="preserve">В рамках ведомственного проекта «Развитие инфраструктуры воздушного транспорта» введена в эксплуатацию после реконструкции взлетно-посадочная полоса аэропорта </w:t>
            </w:r>
            <w:proofErr w:type="spellStart"/>
            <w:r w:rsidRPr="00201AE1">
              <w:rPr>
                <w:rFonts w:cstheme="minorHAnsi"/>
                <w:sz w:val="20"/>
                <w:szCs w:val="20"/>
              </w:rPr>
              <w:t>Оссора</w:t>
            </w:r>
            <w:proofErr w:type="spellEnd"/>
            <w:r w:rsidRPr="00201AE1">
              <w:rPr>
                <w:rFonts w:cstheme="minorHAnsi"/>
                <w:sz w:val="20"/>
                <w:szCs w:val="20"/>
              </w:rPr>
              <w:t xml:space="preserve"> (Камчатский край).</w:t>
            </w:r>
          </w:p>
          <w:p w:rsidR="000C4362" w:rsidRPr="00201AE1" w:rsidRDefault="000C4362" w:rsidP="002E0EE4">
            <w:pPr>
              <w:ind w:firstLine="453"/>
              <w:jc w:val="both"/>
              <w:rPr>
                <w:rFonts w:cstheme="minorHAnsi"/>
                <w:sz w:val="20"/>
                <w:szCs w:val="20"/>
              </w:rPr>
            </w:pPr>
            <w:r w:rsidRPr="00201AE1">
              <w:rPr>
                <w:rFonts w:cstheme="minorHAnsi"/>
                <w:sz w:val="20"/>
                <w:szCs w:val="20"/>
              </w:rPr>
              <w:t>В рамках ведомственной целевой программы «Содействие повышению доступности воздушных перевозок населению, в том числе в части развития региональных и внутрирегиональных перевозок» субсидированы перевозки на сумму 6 335 753,4 тыс. рублей.</w:t>
            </w:r>
          </w:p>
          <w:p w:rsidR="000C4362" w:rsidRPr="00201AE1" w:rsidRDefault="000C4362" w:rsidP="002E0EE4">
            <w:pPr>
              <w:ind w:firstLine="453"/>
              <w:jc w:val="both"/>
              <w:rPr>
                <w:rFonts w:cstheme="minorHAnsi"/>
                <w:sz w:val="20"/>
                <w:szCs w:val="20"/>
              </w:rPr>
            </w:pPr>
            <w:r w:rsidRPr="00201AE1">
              <w:rPr>
                <w:rFonts w:cstheme="minorHAnsi"/>
                <w:sz w:val="20"/>
                <w:szCs w:val="20"/>
              </w:rPr>
              <w:t xml:space="preserve">В рамках ведомственной целевой программы «Сохранение (развитие) сети региональных и местных аэропортов с малой интенсивностью полетов, расположенных в районах Арктики, Дальнего Востока, Крайнего Севера и приравненных к ним местностях» предоставлены субсидии на обеспечение деятельности семи подведомственных Росавиации федеральных казенных предприятий (ФКП «Аэропорты Севера», ФКП «Аэропорты Камчатки», ФКП «Аэропорты Чукотки», ФКП «Аэропорты Красноярья», ФКП «Аэропорт </w:t>
            </w:r>
            <w:proofErr w:type="spellStart"/>
            <w:r w:rsidRPr="00201AE1">
              <w:rPr>
                <w:rFonts w:cstheme="minorHAnsi"/>
                <w:sz w:val="20"/>
                <w:szCs w:val="20"/>
              </w:rPr>
              <w:t>Амдерма</w:t>
            </w:r>
            <w:proofErr w:type="spellEnd"/>
            <w:r w:rsidRPr="00201AE1">
              <w:rPr>
                <w:rFonts w:cstheme="minorHAnsi"/>
                <w:sz w:val="20"/>
                <w:szCs w:val="20"/>
              </w:rPr>
              <w:t xml:space="preserve">», ФКП «Аэропорт Кызыл», ФКП «Аэропорты Дальнего Востока») </w:t>
            </w:r>
            <w:r w:rsidRPr="00201AE1">
              <w:rPr>
                <w:rFonts w:cstheme="minorHAnsi"/>
                <w:sz w:val="20"/>
                <w:szCs w:val="20"/>
              </w:rPr>
              <w:br/>
              <w:t xml:space="preserve">в размере 4 687 563,7 тыс. рублей. Количество </w:t>
            </w:r>
            <w:proofErr w:type="spellStart"/>
            <w:r w:rsidRPr="00201AE1">
              <w:rPr>
                <w:rFonts w:cstheme="minorHAnsi"/>
                <w:sz w:val="20"/>
                <w:szCs w:val="20"/>
              </w:rPr>
              <w:t>самолето</w:t>
            </w:r>
            <w:proofErr w:type="spellEnd"/>
            <w:r w:rsidRPr="00201AE1">
              <w:rPr>
                <w:rFonts w:cstheme="minorHAnsi"/>
                <w:sz w:val="20"/>
                <w:szCs w:val="20"/>
              </w:rPr>
              <w:t xml:space="preserve">-вылетов из аэропортов, включенных в состав ФКП, в 2020 году составило 33 282 ед. Двум аэропортам, расположенным в районах, приравненных к Крайнему северу, предоставлена субсидия в целях возмещения недополученных доходов, связанных </w:t>
            </w:r>
            <w:r w:rsidRPr="00201AE1">
              <w:rPr>
                <w:rFonts w:cstheme="minorHAnsi"/>
                <w:sz w:val="20"/>
                <w:szCs w:val="20"/>
              </w:rPr>
              <w:br/>
              <w:t>с установлением в отношении аэродрома ставки сбора за взлет-посадку за 1 тонну максимальной взлетной массы воздушного судна ниже расчетной себестоимости услуги по взлету-посадке</w:t>
            </w:r>
            <w:r w:rsidR="00F057F8" w:rsidRPr="00201AE1">
              <w:rPr>
                <w:rFonts w:cstheme="minorHAnsi"/>
                <w:sz w:val="20"/>
                <w:szCs w:val="20"/>
              </w:rPr>
              <w:t>.</w:t>
            </w:r>
          </w:p>
          <w:p w:rsidR="000C4362" w:rsidRPr="00201AE1" w:rsidRDefault="000C4362" w:rsidP="002E0EE4">
            <w:pPr>
              <w:ind w:firstLine="453"/>
              <w:jc w:val="both"/>
              <w:rPr>
                <w:rFonts w:cstheme="minorHAnsi"/>
                <w:sz w:val="20"/>
                <w:szCs w:val="20"/>
              </w:rPr>
            </w:pPr>
            <w:r w:rsidRPr="00201AE1">
              <w:rPr>
                <w:rFonts w:cstheme="minorHAnsi"/>
                <w:sz w:val="20"/>
                <w:szCs w:val="20"/>
              </w:rPr>
              <w:t>В рамках ведомственной целевой программы «Обеспечение охвата территории Российской Федерации деятельностью специализированных поисково- и аварийно-спасательных служб на воздушном транспорте» обеспечено дежурство с привлечением 106 экипажей поисково-спасательных воздушных судов. Совместно с экипажами поисково-спасательных воздушных судов дежурство осуществляли 65 спасательных парашютно-десантных групп из состава федеральных казенных учреждений, подведомственных Росавиации. Указанный состав сил и средств позволил прикрывать в поисково-спасательном отношении 78 % территории Российской Федерации.</w:t>
            </w:r>
          </w:p>
          <w:p w:rsidR="000C4362" w:rsidRPr="00201AE1" w:rsidRDefault="000C4362" w:rsidP="002E0EE4">
            <w:pPr>
              <w:ind w:firstLine="453"/>
              <w:jc w:val="both"/>
              <w:rPr>
                <w:rFonts w:cstheme="minorHAnsi"/>
                <w:sz w:val="20"/>
                <w:szCs w:val="20"/>
              </w:rPr>
            </w:pPr>
            <w:r w:rsidRPr="00201AE1">
              <w:rPr>
                <w:rFonts w:cstheme="minorHAnsi"/>
                <w:sz w:val="20"/>
                <w:szCs w:val="20"/>
              </w:rPr>
              <w:t xml:space="preserve">В рамках ведомственной целевой программы «Обеспечение предоставления аэронавигационного обслуживания и услуг по аэропортовому и наземному обеспечению полетов воздушных судов пользователям воздушного пространства, освобожденным в соответствии с законодательством Российской Федерации </w:t>
            </w:r>
            <w:r w:rsidR="00F057F8" w:rsidRPr="00201AE1">
              <w:rPr>
                <w:rFonts w:cstheme="minorHAnsi"/>
                <w:sz w:val="20"/>
                <w:szCs w:val="20"/>
              </w:rPr>
              <w:br/>
            </w:r>
            <w:r w:rsidRPr="00201AE1">
              <w:rPr>
                <w:rFonts w:cstheme="minorHAnsi"/>
                <w:sz w:val="20"/>
                <w:szCs w:val="20"/>
              </w:rPr>
              <w:lastRenderedPageBreak/>
              <w:t>от платы за них» принято 199 решений о предоставлении субсидии в целях возмещения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w:t>
            </w:r>
            <w:r w:rsidRPr="00201AE1">
              <w:rPr>
                <w:rFonts w:cstheme="minorHAnsi"/>
                <w:sz w:val="20"/>
                <w:szCs w:val="20"/>
              </w:rPr>
              <w:br/>
              <w:t xml:space="preserve"> в соответствии с законодательством Российской Федерации от платы за них (МВД России, ФСБ России, </w:t>
            </w:r>
            <w:proofErr w:type="spellStart"/>
            <w:r w:rsidRPr="00201AE1">
              <w:rPr>
                <w:rFonts w:cstheme="minorHAnsi"/>
                <w:sz w:val="20"/>
                <w:szCs w:val="20"/>
              </w:rPr>
              <w:t>Росгвардия</w:t>
            </w:r>
            <w:proofErr w:type="spellEnd"/>
            <w:r w:rsidRPr="00201AE1">
              <w:rPr>
                <w:rFonts w:cstheme="minorHAnsi"/>
                <w:sz w:val="20"/>
                <w:szCs w:val="20"/>
              </w:rPr>
              <w:t>, Минобороны России, МЧС России)</w:t>
            </w:r>
            <w:r w:rsidRPr="00201AE1">
              <w:rPr>
                <w:rFonts w:cstheme="minorHAnsi"/>
                <w:sz w:val="20"/>
                <w:szCs w:val="20"/>
              </w:rPr>
              <w:br/>
              <w:t xml:space="preserve"> за услуги, ока</w:t>
            </w:r>
            <w:r w:rsidR="00F057F8" w:rsidRPr="00201AE1">
              <w:rPr>
                <w:rFonts w:cstheme="minorHAnsi"/>
                <w:sz w:val="20"/>
                <w:szCs w:val="20"/>
              </w:rPr>
              <w:t>занные в 2019 году, и 64 решения</w:t>
            </w:r>
            <w:r w:rsidRPr="00201AE1">
              <w:rPr>
                <w:rFonts w:cstheme="minorHAnsi"/>
                <w:sz w:val="20"/>
                <w:szCs w:val="20"/>
              </w:rPr>
              <w:t xml:space="preserve"> за услуги, оказанные </w:t>
            </w:r>
            <w:r w:rsidRPr="00201AE1">
              <w:rPr>
                <w:rFonts w:cstheme="minorHAnsi"/>
                <w:sz w:val="20"/>
                <w:szCs w:val="20"/>
              </w:rPr>
              <w:br/>
              <w:t>в 2014–2018 годах. Кассовый расход составил 1 133 338,1 тыс. рублей.</w:t>
            </w:r>
          </w:p>
          <w:p w:rsidR="000C4362" w:rsidRPr="00201AE1" w:rsidRDefault="000C4362" w:rsidP="002E0EE4">
            <w:pPr>
              <w:ind w:firstLine="453"/>
              <w:jc w:val="both"/>
              <w:rPr>
                <w:rFonts w:cstheme="minorHAnsi"/>
                <w:b/>
                <w:sz w:val="20"/>
                <w:szCs w:val="20"/>
              </w:rPr>
            </w:pPr>
            <w:r w:rsidRPr="00201AE1">
              <w:rPr>
                <w:rFonts w:cstheme="minorHAnsi"/>
                <w:sz w:val="20"/>
                <w:szCs w:val="20"/>
              </w:rPr>
              <w:t xml:space="preserve">В рамках ведомственной целевой программы «Организационное, информационное и научное обеспечение реализации подпрограммы «Гражданская авиация и </w:t>
            </w:r>
            <w:r w:rsidR="00F057F8" w:rsidRPr="00201AE1">
              <w:rPr>
                <w:rFonts w:cstheme="minorHAnsi"/>
                <w:sz w:val="20"/>
                <w:szCs w:val="20"/>
              </w:rPr>
              <w:t>аэронавигационное обслуживание»</w:t>
            </w:r>
            <w:r w:rsidRPr="00201AE1">
              <w:rPr>
                <w:rFonts w:cstheme="minorHAnsi"/>
                <w:sz w:val="20"/>
                <w:szCs w:val="20"/>
              </w:rPr>
              <w:t xml:space="preserve"> выполнены три научно-исследовательские работы.</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EC2C02">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4) Направление (подпрограмма) «Морской и речной транспорт»</w:t>
            </w:r>
          </w:p>
          <w:p w:rsidR="000C4362" w:rsidRPr="00201AE1" w:rsidRDefault="000C4362" w:rsidP="002E0EE4">
            <w:pPr>
              <w:pStyle w:val="2"/>
              <w:tabs>
                <w:tab w:val="left" w:pos="720"/>
              </w:tabs>
              <w:spacing w:after="0" w:line="240" w:lineRule="auto"/>
              <w:jc w:val="both"/>
              <w:rPr>
                <w:rFonts w:cstheme="minorHAnsi"/>
                <w:sz w:val="20"/>
                <w:szCs w:val="20"/>
              </w:rPr>
            </w:pPr>
            <w:r w:rsidRPr="00201AE1">
              <w:rPr>
                <w:rFonts w:cstheme="minorHAnsi"/>
                <w:sz w:val="20"/>
                <w:szCs w:val="20"/>
              </w:rPr>
              <w:t>В рамках федерального проекта</w:t>
            </w:r>
            <w:r w:rsidRPr="00201AE1">
              <w:rPr>
                <w:rFonts w:cstheme="minorHAnsi"/>
                <w:i/>
                <w:sz w:val="20"/>
                <w:szCs w:val="20"/>
              </w:rPr>
              <w:t xml:space="preserve"> «Морские порты России»  </w:t>
            </w:r>
            <w:r w:rsidRPr="00201AE1">
              <w:rPr>
                <w:rFonts w:cstheme="minorHAnsi"/>
                <w:sz w:val="20"/>
                <w:szCs w:val="20"/>
              </w:rPr>
              <w:t xml:space="preserve">в 2020 году выполнялся ряд инвестиционных мероприятий, в результате которых были увеличены производственные мощности морских портов на 32,67 млн тонн, </w:t>
            </w:r>
            <w:r w:rsidRPr="00201AE1">
              <w:rPr>
                <w:rFonts w:cstheme="minorHAnsi"/>
                <w:sz w:val="20"/>
                <w:szCs w:val="20"/>
              </w:rPr>
              <w:br/>
              <w:t>в том числе:</w:t>
            </w:r>
          </w:p>
          <w:p w:rsidR="000C4362" w:rsidRPr="00201AE1" w:rsidRDefault="00141D89" w:rsidP="002E0EE4">
            <w:pPr>
              <w:jc w:val="both"/>
              <w:rPr>
                <w:rFonts w:cstheme="minorHAnsi"/>
                <w:sz w:val="20"/>
                <w:szCs w:val="20"/>
              </w:rPr>
            </w:pPr>
            <w:r w:rsidRPr="00201AE1">
              <w:rPr>
                <w:rFonts w:cstheme="minorHAnsi"/>
                <w:sz w:val="20"/>
                <w:szCs w:val="20"/>
              </w:rPr>
              <w:t>с</w:t>
            </w:r>
            <w:r w:rsidR="000C4362" w:rsidRPr="00201AE1">
              <w:rPr>
                <w:rFonts w:cstheme="minorHAnsi"/>
                <w:sz w:val="20"/>
                <w:szCs w:val="20"/>
              </w:rPr>
              <w:t>троительство морского перегрузочного комплекса СПГ в Мурманской области (10,67 млн тонн);</w:t>
            </w:r>
          </w:p>
          <w:p w:rsidR="000C4362" w:rsidRPr="00201AE1" w:rsidRDefault="00956B2E" w:rsidP="002E0EE4">
            <w:pPr>
              <w:jc w:val="both"/>
              <w:rPr>
                <w:rFonts w:cstheme="minorHAnsi"/>
                <w:sz w:val="20"/>
                <w:szCs w:val="20"/>
              </w:rPr>
            </w:pPr>
            <w:r w:rsidRPr="00201AE1">
              <w:rPr>
                <w:rFonts w:cstheme="minorHAnsi"/>
                <w:sz w:val="20"/>
                <w:szCs w:val="20"/>
              </w:rPr>
              <w:t>с</w:t>
            </w:r>
            <w:r w:rsidR="000C4362" w:rsidRPr="00201AE1">
              <w:rPr>
                <w:rFonts w:cstheme="minorHAnsi"/>
                <w:sz w:val="20"/>
                <w:szCs w:val="20"/>
              </w:rPr>
              <w:t xml:space="preserve">троительство специализированного угольного перегрузочного комплекса </w:t>
            </w:r>
            <w:r w:rsidR="000C4362" w:rsidRPr="00201AE1">
              <w:rPr>
                <w:rFonts w:cstheme="minorHAnsi"/>
                <w:sz w:val="20"/>
                <w:szCs w:val="20"/>
              </w:rPr>
              <w:br/>
              <w:t>в бухте Мучке, Хабаровский край (12 млн тонн);</w:t>
            </w:r>
          </w:p>
          <w:p w:rsidR="000C4362" w:rsidRPr="00201AE1" w:rsidRDefault="000C4362" w:rsidP="002E0EE4">
            <w:pPr>
              <w:pStyle w:val="2"/>
              <w:tabs>
                <w:tab w:val="left" w:pos="720"/>
              </w:tabs>
              <w:spacing w:after="0" w:line="240" w:lineRule="auto"/>
              <w:jc w:val="both"/>
              <w:rPr>
                <w:rFonts w:cstheme="minorHAnsi"/>
                <w:sz w:val="20"/>
                <w:szCs w:val="20"/>
              </w:rPr>
            </w:pPr>
            <w:r w:rsidRPr="00201AE1">
              <w:rPr>
                <w:rFonts w:cstheme="minorHAnsi"/>
                <w:sz w:val="20"/>
                <w:szCs w:val="20"/>
              </w:rPr>
              <w:t>Таманский терминал навалочных грузов в морском порту Тамань (10 млн тонн);</w:t>
            </w:r>
          </w:p>
          <w:p w:rsidR="000C4362" w:rsidRPr="00201AE1" w:rsidRDefault="00956B2E" w:rsidP="002E0EE4">
            <w:pPr>
              <w:jc w:val="both"/>
              <w:rPr>
                <w:rFonts w:ascii="Times New Roman" w:eastAsia="Times New Roman" w:hAnsi="Times New Roman" w:cs="Times New Roman"/>
                <w:i/>
                <w:spacing w:val="2"/>
                <w:sz w:val="20"/>
                <w:szCs w:val="20"/>
              </w:rPr>
            </w:pPr>
            <w:r w:rsidRPr="00201AE1">
              <w:rPr>
                <w:rFonts w:ascii="Times New Roman" w:eastAsia="Times New Roman" w:hAnsi="Times New Roman" w:cs="Times New Roman"/>
                <w:spacing w:val="2"/>
                <w:sz w:val="20"/>
                <w:szCs w:val="20"/>
              </w:rPr>
              <w:t>р</w:t>
            </w:r>
            <w:r w:rsidR="000C4362" w:rsidRPr="00201AE1">
              <w:rPr>
                <w:rFonts w:ascii="Times New Roman" w:eastAsia="Times New Roman" w:hAnsi="Times New Roman" w:cs="Times New Roman"/>
                <w:spacing w:val="2"/>
                <w:sz w:val="20"/>
                <w:szCs w:val="20"/>
              </w:rPr>
              <w:t>азвитие транспортного узла «Восточный – Находка» (Приморский край).</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В 2020 году по объекту завершено сооружение земляного полотна обводного пути IIВ, в том числе по проектным данным от ПК 0+00 до ПК 5+00, строительство водоотводной железобетонной трубы отв. 1,5 м на ПК 4+19.7</w:t>
            </w:r>
            <w:r w:rsidRPr="00201AE1">
              <w:rPr>
                <w:rFonts w:ascii="Times New Roman" w:eastAsia="Calibri" w:hAnsi="Times New Roman" w:cs="Times New Roman"/>
                <w:sz w:val="20"/>
                <w:szCs w:val="20"/>
              </w:rPr>
              <w:br/>
              <w:t xml:space="preserve"> с лестничным сходом 10,2 </w:t>
            </w:r>
            <w:proofErr w:type="spellStart"/>
            <w:r w:rsidRPr="00201AE1">
              <w:rPr>
                <w:rFonts w:ascii="Times New Roman" w:eastAsia="Calibri" w:hAnsi="Times New Roman" w:cs="Times New Roman"/>
                <w:sz w:val="20"/>
                <w:szCs w:val="20"/>
              </w:rPr>
              <w:t>пог</w:t>
            </w:r>
            <w:proofErr w:type="spellEnd"/>
            <w:r w:rsidRPr="00201AE1">
              <w:rPr>
                <w:rFonts w:ascii="Times New Roman" w:eastAsia="Calibri" w:hAnsi="Times New Roman" w:cs="Times New Roman"/>
                <w:sz w:val="20"/>
                <w:szCs w:val="20"/>
              </w:rPr>
              <w:t>. м и мероприятия по обеспечению работоспособности существующей водоотводной железобетонной трубы отв. 2х1,5 м на ПК 1+09.10, а также переустройство линий ОАО «РЖД» и ВЛ 10кВ «СЦВ-Восток» и «ПЭ-Восток» на ПК 70+00 – ПК 75+00.</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В 2020 году выполнен монтаж балок центрального пролетного строения. Завершены строительные работы по переустройству на время строительства контактной сети и два провода-рельс линии (ДПР) на ПК 72+40, включая демонтаж, монтаж оборудования и пусконаладочные работы. Выполнен монтаж временной вставки при переустройстве ВЛ 10кВ, а также вынос волновода из зоны строительства на ПК 72+40. Выполнены строительно-монтажные и пусконаладочные работы по проходу контактной сети на постоянную эксплуатацию.</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Осуществляются мероприятия по восстановлению работоспособности существующей водоотводной трубы на ПК 1+09,7 на обводном пути IВ, в том числе выполнено укрепление монолитным бетоном на входе русла.</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Продолжены работы по устройству водоотводных лотков. Выполнены </w:t>
            </w:r>
            <w:r w:rsidRPr="00201AE1">
              <w:rPr>
                <w:rFonts w:ascii="Times New Roman" w:eastAsia="Calibri" w:hAnsi="Times New Roman" w:cs="Times New Roman"/>
                <w:sz w:val="20"/>
                <w:szCs w:val="20"/>
              </w:rPr>
              <w:lastRenderedPageBreak/>
              <w:t>земляные работы по устройству насыпи автомобильного подъезда</w:t>
            </w:r>
            <w:r w:rsidRPr="00201AE1">
              <w:rPr>
                <w:rFonts w:ascii="Times New Roman" w:eastAsia="Calibri" w:hAnsi="Times New Roman" w:cs="Times New Roman"/>
                <w:sz w:val="20"/>
                <w:szCs w:val="20"/>
              </w:rPr>
              <w:br/>
              <w:t xml:space="preserve"> к контейнерному терминалу, а также работы по устройству оснований из щебеночной смеси дорожного полотна, подстилающих и выравнивающих слоев оснований из песка. Проведена замена переувлажненного грунта под лотки водоотводной системы автомобильного подъезда на ПК 72+40, а также участка существующей дороги в месте примыкания.</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На строительной площадке осуществлялся экологический мониторинг </w:t>
            </w:r>
            <w:r w:rsidRPr="00201AE1">
              <w:rPr>
                <w:rFonts w:ascii="Times New Roman" w:eastAsia="Calibri" w:hAnsi="Times New Roman" w:cs="Times New Roman"/>
                <w:sz w:val="20"/>
                <w:szCs w:val="20"/>
              </w:rPr>
              <w:br/>
              <w:t>в соответствии с программой мониторинга окружающей среды. Осуществлены экологические платежи, в том числе, за сбор, транспортировку и размещение отходов производства и потребления на специализированном полигоне бытовых отходов.</w:t>
            </w:r>
          </w:p>
          <w:p w:rsidR="00DD61E6" w:rsidRPr="00201AE1" w:rsidRDefault="00DD61E6" w:rsidP="002E0EE4">
            <w:pPr>
              <w:pStyle w:val="ad"/>
              <w:spacing w:after="0" w:line="276" w:lineRule="auto"/>
              <w:jc w:val="both"/>
              <w:rPr>
                <w:rFonts w:eastAsia="Calibri"/>
                <w:sz w:val="20"/>
                <w:szCs w:val="20"/>
              </w:rPr>
            </w:pPr>
            <w:r w:rsidRPr="00201AE1">
              <w:rPr>
                <w:rFonts w:eastAsia="Calibri"/>
                <w:sz w:val="20"/>
                <w:szCs w:val="20"/>
              </w:rPr>
              <w:t>Общая строительная готовность по проекту «Развитие транспортного узла «Восточный – Находка» (Приморский край)» составляет:</w:t>
            </w:r>
          </w:p>
          <w:p w:rsidR="00DD61E6" w:rsidRPr="00201AE1" w:rsidRDefault="00DD61E6" w:rsidP="002E0EE4">
            <w:pPr>
              <w:pStyle w:val="ad"/>
              <w:spacing w:after="0" w:line="276" w:lineRule="auto"/>
              <w:ind w:firstLine="709"/>
              <w:jc w:val="both"/>
              <w:rPr>
                <w:rFonts w:eastAsia="Calibri"/>
                <w:sz w:val="20"/>
                <w:szCs w:val="20"/>
              </w:rPr>
            </w:pPr>
            <w:r w:rsidRPr="00201AE1">
              <w:rPr>
                <w:rFonts w:eastAsia="Calibri"/>
                <w:sz w:val="20"/>
                <w:szCs w:val="20"/>
              </w:rPr>
              <w:t xml:space="preserve">- по этапу I – объекты железнодорожного транспорта –10,4%; </w:t>
            </w:r>
          </w:p>
          <w:p w:rsidR="00DD61E6" w:rsidRPr="00201AE1" w:rsidRDefault="00DD61E6" w:rsidP="002E0EE4">
            <w:pPr>
              <w:pStyle w:val="ad"/>
              <w:spacing w:after="0" w:line="276" w:lineRule="auto"/>
              <w:ind w:firstLine="709"/>
              <w:jc w:val="both"/>
              <w:rPr>
                <w:rFonts w:eastAsia="Calibri"/>
                <w:sz w:val="20"/>
                <w:szCs w:val="20"/>
              </w:rPr>
            </w:pPr>
            <w:r w:rsidRPr="00201AE1">
              <w:rPr>
                <w:rFonts w:eastAsia="Calibri"/>
                <w:sz w:val="20"/>
                <w:szCs w:val="20"/>
              </w:rPr>
              <w:t>- по этапу II – объекты морского транспорта – 27,4%.</w:t>
            </w:r>
          </w:p>
          <w:p w:rsidR="000C4362" w:rsidRPr="00201AE1" w:rsidRDefault="000C4362" w:rsidP="002E0EE4">
            <w:pPr>
              <w:contextualSpacing/>
              <w:jc w:val="both"/>
              <w:rPr>
                <w:rFonts w:ascii="Times New Roman" w:eastAsia="Times New Roman" w:hAnsi="Times New Roman" w:cs="Times New Roman"/>
                <w:i/>
                <w:spacing w:val="4"/>
                <w:sz w:val="20"/>
                <w:szCs w:val="20"/>
              </w:rPr>
            </w:pPr>
            <w:r w:rsidRPr="00201AE1">
              <w:rPr>
                <w:rFonts w:ascii="Times New Roman" w:eastAsia="Times New Roman" w:hAnsi="Times New Roman" w:cs="Times New Roman"/>
                <w:i/>
                <w:spacing w:val="4"/>
                <w:sz w:val="20"/>
                <w:szCs w:val="20"/>
              </w:rPr>
              <w:t xml:space="preserve"> </w:t>
            </w:r>
            <w:r w:rsidRPr="00201AE1">
              <w:rPr>
                <w:rFonts w:ascii="Times New Roman" w:eastAsia="Times New Roman" w:hAnsi="Times New Roman" w:cs="Times New Roman"/>
                <w:spacing w:val="4"/>
                <w:sz w:val="20"/>
                <w:szCs w:val="20"/>
              </w:rPr>
              <w:t>Комплексное развитие Мурманского транспортного узла. Объекты федеральной собственности. Этап I – Железнодорожная линия – ст. Выходной мостовой переход через р. </w:t>
            </w:r>
            <w:proofErr w:type="spellStart"/>
            <w:r w:rsidRPr="00201AE1">
              <w:rPr>
                <w:rFonts w:ascii="Times New Roman" w:eastAsia="Times New Roman" w:hAnsi="Times New Roman" w:cs="Times New Roman"/>
                <w:spacing w:val="4"/>
                <w:sz w:val="20"/>
                <w:szCs w:val="20"/>
              </w:rPr>
              <w:t>Тулома</w:t>
            </w:r>
            <w:proofErr w:type="spellEnd"/>
            <w:r w:rsidRPr="00201AE1">
              <w:rPr>
                <w:rFonts w:ascii="Times New Roman" w:eastAsia="Times New Roman" w:hAnsi="Times New Roman" w:cs="Times New Roman"/>
                <w:spacing w:val="4"/>
                <w:sz w:val="20"/>
                <w:szCs w:val="20"/>
              </w:rPr>
              <w:t xml:space="preserve"> – ст. Мурмаши 2 – ст. </w:t>
            </w:r>
            <w:proofErr w:type="spellStart"/>
            <w:r w:rsidRPr="00201AE1">
              <w:rPr>
                <w:rFonts w:ascii="Times New Roman" w:eastAsia="Times New Roman" w:hAnsi="Times New Roman" w:cs="Times New Roman"/>
                <w:spacing w:val="4"/>
                <w:sz w:val="20"/>
                <w:szCs w:val="20"/>
              </w:rPr>
              <w:t>Лавна</w:t>
            </w:r>
            <w:proofErr w:type="spellEnd"/>
            <w:r w:rsidRPr="00201AE1">
              <w:rPr>
                <w:rFonts w:ascii="Times New Roman" w:eastAsia="Times New Roman" w:hAnsi="Times New Roman" w:cs="Times New Roman"/>
                <w:spacing w:val="4"/>
                <w:sz w:val="20"/>
                <w:szCs w:val="20"/>
              </w:rPr>
              <w:t xml:space="preserve"> (Мурманская область: Кольский район и г. Мурманск (участки территории и прилегающей акватории на западном берегу Кольского залива)</w:t>
            </w:r>
            <w:r w:rsidRPr="00201AE1">
              <w:rPr>
                <w:rFonts w:ascii="Times New Roman" w:eastAsia="Times New Roman" w:hAnsi="Times New Roman" w:cs="Times New Roman"/>
                <w:i/>
                <w:spacing w:val="4"/>
                <w:sz w:val="20"/>
                <w:szCs w:val="20"/>
              </w:rPr>
              <w:t>.</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В 2020 году на объекте строительства продолжено выполнение буровзрывных работ в выемках и карьере «Притрассовый-1». По объекту в целом продолжаются работы по переустройству инженерных сетей, попадающих в зону строительства железной дороги, ведутся работы по строительству железнодорожного мостового перехода через р. </w:t>
            </w:r>
            <w:proofErr w:type="spellStart"/>
            <w:r w:rsidRPr="00201AE1">
              <w:rPr>
                <w:rFonts w:ascii="Times New Roman" w:eastAsia="Calibri" w:hAnsi="Times New Roman" w:cs="Times New Roman"/>
                <w:sz w:val="20"/>
                <w:szCs w:val="20"/>
              </w:rPr>
              <w:t>Тулома</w:t>
            </w:r>
            <w:proofErr w:type="spellEnd"/>
            <w:r w:rsidRPr="00201AE1">
              <w:rPr>
                <w:rFonts w:ascii="Times New Roman" w:eastAsia="Calibri" w:hAnsi="Times New Roman" w:cs="Times New Roman"/>
                <w:sz w:val="20"/>
                <w:szCs w:val="20"/>
              </w:rPr>
              <w:t>.</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Завершены работы по вырубке леса и снятию растительного слоя. Выполнены работы по сооружению земляного полотна в объеме 8,2 млн</w:t>
            </w:r>
            <w:r w:rsidR="00956B2E" w:rsidRPr="00201AE1">
              <w:rPr>
                <w:rFonts w:ascii="Times New Roman" w:eastAsia="Calibri" w:hAnsi="Times New Roman" w:cs="Times New Roman"/>
                <w:sz w:val="20"/>
                <w:szCs w:val="20"/>
              </w:rPr>
              <w:t xml:space="preserve"> </w:t>
            </w:r>
            <w:r w:rsidRPr="00201AE1">
              <w:rPr>
                <w:rFonts w:ascii="Times New Roman" w:eastAsia="Calibri" w:hAnsi="Times New Roman" w:cs="Times New Roman"/>
                <w:sz w:val="20"/>
                <w:szCs w:val="20"/>
              </w:rPr>
              <w:t xml:space="preserve"> м</w:t>
            </w:r>
            <w:r w:rsidRPr="00201AE1">
              <w:rPr>
                <w:rFonts w:ascii="Times New Roman" w:eastAsia="Calibri" w:hAnsi="Times New Roman" w:cs="Times New Roman"/>
                <w:sz w:val="20"/>
                <w:szCs w:val="20"/>
                <w:vertAlign w:val="superscript"/>
              </w:rPr>
              <w:t>3</w:t>
            </w:r>
            <w:r w:rsidRPr="00201AE1">
              <w:rPr>
                <w:rFonts w:ascii="Times New Roman" w:eastAsia="Calibri" w:hAnsi="Times New Roman" w:cs="Times New Roman"/>
                <w:sz w:val="20"/>
                <w:szCs w:val="20"/>
              </w:rPr>
              <w:t xml:space="preserve"> (96</w:t>
            </w:r>
            <w:r w:rsidR="00956B2E" w:rsidRPr="00201AE1">
              <w:rPr>
                <w:rFonts w:ascii="Times New Roman" w:eastAsia="Calibri" w:hAnsi="Times New Roman" w:cs="Times New Roman"/>
                <w:sz w:val="20"/>
                <w:szCs w:val="20"/>
              </w:rPr>
              <w:t xml:space="preserve"> </w:t>
            </w:r>
            <w:r w:rsidRPr="00201AE1">
              <w:rPr>
                <w:rFonts w:ascii="Times New Roman" w:eastAsia="Calibri" w:hAnsi="Times New Roman" w:cs="Times New Roman"/>
                <w:sz w:val="20"/>
                <w:szCs w:val="20"/>
              </w:rPr>
              <w:t>%).</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Закончены основные работы по реконструкции 2-х дорог общего пользования (Кола – Выходной и Кола – Мурмаши). </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Выполнены работы по возведению всех 15 опор, закончен монтаж пролетных строений автодорожного моста через р. Кола на ПК2311 участка автодороги Мурманск-Аэропорт.</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Выполнены основные строительные работы по сооружению 8 мостов и путепроводов общей длиной 801,5 </w:t>
            </w:r>
            <w:proofErr w:type="spellStart"/>
            <w:r w:rsidRPr="00201AE1">
              <w:rPr>
                <w:rFonts w:ascii="Times New Roman" w:eastAsia="Calibri" w:hAnsi="Times New Roman" w:cs="Times New Roman"/>
                <w:sz w:val="20"/>
                <w:szCs w:val="20"/>
              </w:rPr>
              <w:t>пог</w:t>
            </w:r>
            <w:proofErr w:type="spellEnd"/>
            <w:r w:rsidRPr="00201AE1">
              <w:rPr>
                <w:rFonts w:ascii="Times New Roman" w:eastAsia="Calibri" w:hAnsi="Times New Roman" w:cs="Times New Roman"/>
                <w:sz w:val="20"/>
                <w:szCs w:val="20"/>
              </w:rPr>
              <w:t>. м.</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На железнодорожном мостовом переходе через реку </w:t>
            </w:r>
            <w:proofErr w:type="spellStart"/>
            <w:r w:rsidRPr="00201AE1">
              <w:rPr>
                <w:rFonts w:ascii="Times New Roman" w:eastAsia="Calibri" w:hAnsi="Times New Roman" w:cs="Times New Roman"/>
                <w:sz w:val="20"/>
                <w:szCs w:val="20"/>
              </w:rPr>
              <w:t>Тулома</w:t>
            </w:r>
            <w:proofErr w:type="spellEnd"/>
            <w:r w:rsidRPr="00201AE1">
              <w:rPr>
                <w:rFonts w:ascii="Times New Roman" w:eastAsia="Calibri" w:hAnsi="Times New Roman" w:cs="Times New Roman"/>
                <w:sz w:val="20"/>
                <w:szCs w:val="20"/>
              </w:rPr>
              <w:t xml:space="preserve"> завершены работы по устройству фундаментов 20 опор из 21, сооружению 18 монолитных железобетонных тел опор, смонтированы 7 металлических пролетных строений общей длиной 238 м на Западной эстакаде и 4 металлических пролетных строений общей длиной 136 м на Восточной эстакаде, произведен подъем пролетного строения длинной 145,5 </w:t>
            </w:r>
            <w:proofErr w:type="spellStart"/>
            <w:r w:rsidRPr="00201AE1">
              <w:rPr>
                <w:rFonts w:ascii="Times New Roman" w:eastAsia="Calibri" w:hAnsi="Times New Roman" w:cs="Times New Roman"/>
                <w:sz w:val="20"/>
                <w:szCs w:val="20"/>
              </w:rPr>
              <w:t>пог</w:t>
            </w:r>
            <w:proofErr w:type="spellEnd"/>
            <w:r w:rsidRPr="00201AE1">
              <w:rPr>
                <w:rFonts w:ascii="Times New Roman" w:eastAsia="Calibri" w:hAnsi="Times New Roman" w:cs="Times New Roman"/>
                <w:sz w:val="20"/>
                <w:szCs w:val="20"/>
              </w:rPr>
              <w:t>. м между опорами М4 – М5.</w:t>
            </w:r>
          </w:p>
          <w:p w:rsidR="000C4362" w:rsidRPr="00201AE1" w:rsidRDefault="000C4362" w:rsidP="002E0EE4">
            <w:pPr>
              <w:ind w:firstLine="284"/>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 xml:space="preserve">Под насыпью железной дороги построены 96 железобетонных </w:t>
            </w:r>
            <w:r w:rsidRPr="00201AE1">
              <w:rPr>
                <w:rFonts w:ascii="Times New Roman" w:eastAsia="Calibri" w:hAnsi="Times New Roman" w:cs="Times New Roman"/>
                <w:sz w:val="20"/>
                <w:szCs w:val="20"/>
              </w:rPr>
              <w:lastRenderedPageBreak/>
              <w:t xml:space="preserve">водопропускных труб общей длиной 2 520 </w:t>
            </w:r>
            <w:proofErr w:type="spellStart"/>
            <w:r w:rsidRPr="00201AE1">
              <w:rPr>
                <w:rFonts w:ascii="Times New Roman" w:eastAsia="Calibri" w:hAnsi="Times New Roman" w:cs="Times New Roman"/>
                <w:sz w:val="20"/>
                <w:szCs w:val="20"/>
              </w:rPr>
              <w:t>пог</w:t>
            </w:r>
            <w:proofErr w:type="spellEnd"/>
            <w:r w:rsidRPr="00201AE1">
              <w:rPr>
                <w:rFonts w:ascii="Times New Roman" w:eastAsia="Calibri" w:hAnsi="Times New Roman" w:cs="Times New Roman"/>
                <w:sz w:val="20"/>
                <w:szCs w:val="20"/>
              </w:rPr>
              <w:t>. м и 8 водопропускных труб под автодорогами.</w:t>
            </w:r>
          </w:p>
          <w:p w:rsidR="000C4362" w:rsidRPr="00201AE1" w:rsidRDefault="000C4362" w:rsidP="002E0EE4">
            <w:pPr>
              <w:jc w:val="both"/>
              <w:rPr>
                <w:rFonts w:ascii="Times New Roman" w:eastAsia="Calibri" w:hAnsi="Times New Roman" w:cs="Times New Roman"/>
                <w:sz w:val="20"/>
                <w:szCs w:val="20"/>
              </w:rPr>
            </w:pPr>
            <w:r w:rsidRPr="00201AE1">
              <w:rPr>
                <w:rFonts w:ascii="Times New Roman" w:eastAsia="Calibri" w:hAnsi="Times New Roman" w:cs="Times New Roman"/>
                <w:sz w:val="20"/>
                <w:szCs w:val="20"/>
              </w:rPr>
              <w:t>При строительстве искусственных сооружений уложено 37,8 тыс. м</w:t>
            </w:r>
            <w:r w:rsidRPr="00201AE1">
              <w:rPr>
                <w:rFonts w:ascii="Times New Roman" w:eastAsia="Calibri" w:hAnsi="Times New Roman" w:cs="Times New Roman"/>
                <w:sz w:val="20"/>
                <w:szCs w:val="20"/>
                <w:vertAlign w:val="superscript"/>
              </w:rPr>
              <w:t>3</w:t>
            </w:r>
            <w:r w:rsidRPr="00201AE1">
              <w:rPr>
                <w:rFonts w:ascii="Times New Roman" w:eastAsia="Calibri" w:hAnsi="Times New Roman" w:cs="Times New Roman"/>
                <w:sz w:val="20"/>
                <w:szCs w:val="20"/>
              </w:rPr>
              <w:t xml:space="preserve"> монолитного железобетона, смонтировано 8,3 тыс. м</w:t>
            </w:r>
            <w:r w:rsidRPr="00201AE1">
              <w:rPr>
                <w:rFonts w:ascii="Times New Roman" w:eastAsia="Calibri" w:hAnsi="Times New Roman" w:cs="Times New Roman"/>
                <w:sz w:val="20"/>
                <w:szCs w:val="20"/>
                <w:vertAlign w:val="superscript"/>
              </w:rPr>
              <w:t>3</w:t>
            </w:r>
            <w:r w:rsidRPr="00201AE1">
              <w:rPr>
                <w:rFonts w:ascii="Times New Roman" w:eastAsia="Calibri" w:hAnsi="Times New Roman" w:cs="Times New Roman"/>
                <w:sz w:val="20"/>
                <w:szCs w:val="20"/>
              </w:rPr>
              <w:t xml:space="preserve"> сборного железобетона.</w:t>
            </w:r>
          </w:p>
          <w:p w:rsidR="00553992" w:rsidRPr="00201AE1" w:rsidRDefault="00553992" w:rsidP="002E0EE4">
            <w:pPr>
              <w:pStyle w:val="ad"/>
              <w:rPr>
                <w:rFonts w:eastAsia="Calibri"/>
                <w:sz w:val="20"/>
                <w:szCs w:val="20"/>
              </w:rPr>
            </w:pPr>
            <w:r w:rsidRPr="00201AE1">
              <w:rPr>
                <w:rFonts w:eastAsia="Calibri"/>
                <w:sz w:val="20"/>
                <w:szCs w:val="20"/>
              </w:rPr>
              <w:t>Общая строительная готовность объекта «Комплексное развитие Мурманского транспортного узла» составляет 56,4 %, при этом готовность земляного полотна – 96 %.</w:t>
            </w:r>
          </w:p>
          <w:p w:rsidR="0067316D" w:rsidRPr="00201AE1" w:rsidRDefault="0067316D" w:rsidP="002E0EE4">
            <w:pPr>
              <w:jc w:val="both"/>
              <w:rPr>
                <w:sz w:val="20"/>
                <w:szCs w:val="20"/>
              </w:rPr>
            </w:pPr>
            <w:r w:rsidRPr="00201AE1">
              <w:rPr>
                <w:sz w:val="20"/>
                <w:szCs w:val="20"/>
              </w:rPr>
              <w:t>В рамках федерального проекта «Морские порты России» в части мероприятий Росморречфлота</w:t>
            </w:r>
            <w:r w:rsidRPr="00201AE1">
              <w:rPr>
                <w:i/>
                <w:sz w:val="20"/>
                <w:szCs w:val="20"/>
              </w:rPr>
              <w:t xml:space="preserve"> </w:t>
            </w:r>
            <w:r w:rsidRPr="00201AE1">
              <w:rPr>
                <w:sz w:val="20"/>
                <w:szCs w:val="20"/>
              </w:rPr>
              <w:t>в 2020 году реализовывались 18 мероприятий.</w:t>
            </w:r>
          </w:p>
          <w:p w:rsidR="0067316D" w:rsidRPr="00201AE1" w:rsidRDefault="0067316D" w:rsidP="002E0EE4">
            <w:pPr>
              <w:jc w:val="both"/>
              <w:rPr>
                <w:sz w:val="20"/>
                <w:szCs w:val="20"/>
              </w:rPr>
            </w:pPr>
            <w:r w:rsidRPr="00201AE1">
              <w:rPr>
                <w:sz w:val="20"/>
                <w:szCs w:val="20"/>
              </w:rPr>
              <w:t>В полном объеме (в установленные сроки) выполнены 10 мероприятий:</w:t>
            </w:r>
          </w:p>
          <w:p w:rsidR="0067316D" w:rsidRPr="00201AE1" w:rsidRDefault="0067316D" w:rsidP="002E0EE4">
            <w:pPr>
              <w:jc w:val="both"/>
              <w:rPr>
                <w:i/>
                <w:sz w:val="20"/>
                <w:szCs w:val="20"/>
              </w:rPr>
            </w:pPr>
            <w:r w:rsidRPr="00201AE1">
              <w:rPr>
                <w:i/>
                <w:iCs/>
                <w:sz w:val="20"/>
                <w:szCs w:val="20"/>
              </w:rPr>
              <w:t>Контрольная точка.</w:t>
            </w:r>
            <w:r w:rsidRPr="00201AE1">
              <w:rPr>
                <w:i/>
                <w:sz w:val="20"/>
                <w:szCs w:val="20"/>
              </w:rPr>
              <w:t xml:space="preserve"> Получено положительное заключение государственной экспертизы проектной документации:</w:t>
            </w:r>
          </w:p>
          <w:p w:rsidR="0067316D" w:rsidRPr="00201AE1" w:rsidRDefault="0067316D" w:rsidP="002E0EE4">
            <w:pPr>
              <w:jc w:val="both"/>
              <w:rPr>
                <w:sz w:val="20"/>
                <w:szCs w:val="20"/>
                <w:vertAlign w:val="superscript"/>
              </w:rPr>
            </w:pPr>
            <w:r w:rsidRPr="00201AE1">
              <w:rPr>
                <w:sz w:val="20"/>
                <w:szCs w:val="20"/>
              </w:rPr>
              <w:t>1. 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первый пусковой комплекс;</w:t>
            </w:r>
          </w:p>
          <w:p w:rsidR="0067316D" w:rsidRPr="00201AE1" w:rsidRDefault="0067316D" w:rsidP="002E0EE4">
            <w:pPr>
              <w:jc w:val="both"/>
              <w:rPr>
                <w:sz w:val="20"/>
                <w:szCs w:val="20"/>
              </w:rPr>
            </w:pPr>
            <w:r w:rsidRPr="00201AE1">
              <w:rPr>
                <w:sz w:val="20"/>
                <w:szCs w:val="20"/>
              </w:rPr>
              <w:t>2. 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второй пусковой комплекс;</w:t>
            </w:r>
          </w:p>
          <w:p w:rsidR="0067316D" w:rsidRPr="00201AE1" w:rsidRDefault="0067316D" w:rsidP="002E0EE4">
            <w:pPr>
              <w:jc w:val="both"/>
              <w:rPr>
                <w:sz w:val="20"/>
                <w:szCs w:val="20"/>
              </w:rPr>
            </w:pPr>
            <w:r w:rsidRPr="00201AE1">
              <w:rPr>
                <w:sz w:val="20"/>
                <w:szCs w:val="20"/>
              </w:rPr>
              <w:t>3. Морской перегрузочный комплекс сжиженного природного газа в Камчатском крае;</w:t>
            </w:r>
          </w:p>
          <w:p w:rsidR="0067316D" w:rsidRPr="00201AE1" w:rsidRDefault="0067316D" w:rsidP="002E0EE4">
            <w:pPr>
              <w:jc w:val="both"/>
              <w:rPr>
                <w:sz w:val="20"/>
                <w:szCs w:val="20"/>
              </w:rPr>
            </w:pPr>
            <w:r w:rsidRPr="00201AE1">
              <w:rPr>
                <w:sz w:val="20"/>
                <w:szCs w:val="20"/>
              </w:rPr>
              <w:t>4. Морской перегрузочный комплекс сжиженного природного газа в Камчатском крае — первый пусковой комплекс;</w:t>
            </w:r>
          </w:p>
          <w:p w:rsidR="0067316D" w:rsidRPr="00201AE1" w:rsidRDefault="0067316D" w:rsidP="002E0EE4">
            <w:pPr>
              <w:jc w:val="both"/>
              <w:rPr>
                <w:sz w:val="20"/>
                <w:szCs w:val="20"/>
              </w:rPr>
            </w:pPr>
            <w:r w:rsidRPr="00201AE1">
              <w:rPr>
                <w:sz w:val="20"/>
                <w:szCs w:val="20"/>
              </w:rPr>
              <w:t>5. Морской перегрузочный комплекс сжиженного природного газа в Камчатском крае — второй пусковой комплекс;</w:t>
            </w:r>
          </w:p>
          <w:p w:rsidR="0067316D" w:rsidRPr="00201AE1" w:rsidRDefault="0067316D" w:rsidP="002E0EE4">
            <w:pPr>
              <w:jc w:val="both"/>
              <w:rPr>
                <w:sz w:val="20"/>
                <w:szCs w:val="20"/>
              </w:rPr>
            </w:pPr>
            <w:r w:rsidRPr="00201AE1">
              <w:rPr>
                <w:sz w:val="20"/>
                <w:szCs w:val="20"/>
              </w:rPr>
              <w:t>6. Строительство терминала перевалки минеральных удобрений в морском порту Усть-Луга;</w:t>
            </w:r>
          </w:p>
          <w:p w:rsidR="0067316D" w:rsidRPr="00201AE1" w:rsidRDefault="0067316D" w:rsidP="002E0EE4">
            <w:pPr>
              <w:jc w:val="both"/>
              <w:rPr>
                <w:sz w:val="20"/>
                <w:szCs w:val="20"/>
              </w:rPr>
            </w:pPr>
            <w:r w:rsidRPr="00201AE1">
              <w:rPr>
                <w:sz w:val="20"/>
                <w:szCs w:val="20"/>
              </w:rPr>
              <w:t xml:space="preserve">7. Строительство вспомогательного ледокола мощностью 12-14 МВт ледового класса </w:t>
            </w:r>
            <w:proofErr w:type="spellStart"/>
            <w:r w:rsidRPr="00201AE1">
              <w:rPr>
                <w:sz w:val="20"/>
                <w:szCs w:val="20"/>
              </w:rPr>
              <w:t>Icebreaker</w:t>
            </w:r>
            <w:proofErr w:type="spellEnd"/>
            <w:r w:rsidRPr="00201AE1">
              <w:rPr>
                <w:sz w:val="20"/>
                <w:szCs w:val="20"/>
              </w:rPr>
              <w:t xml:space="preserve"> 7 (2 ед.);</w:t>
            </w:r>
          </w:p>
          <w:p w:rsidR="0067316D" w:rsidRPr="00201AE1" w:rsidRDefault="0067316D" w:rsidP="002E0EE4">
            <w:pPr>
              <w:jc w:val="both"/>
              <w:rPr>
                <w:i/>
                <w:sz w:val="20"/>
                <w:szCs w:val="20"/>
              </w:rPr>
            </w:pPr>
            <w:r w:rsidRPr="00201AE1">
              <w:rPr>
                <w:i/>
                <w:iCs/>
                <w:sz w:val="20"/>
                <w:szCs w:val="20"/>
              </w:rPr>
              <w:t>Контрольная точка</w:t>
            </w:r>
            <w:r w:rsidRPr="00201AE1">
              <w:rPr>
                <w:i/>
                <w:sz w:val="20"/>
                <w:szCs w:val="20"/>
              </w:rPr>
              <w:t>. Получены заключения о соответствии:</w:t>
            </w:r>
          </w:p>
          <w:p w:rsidR="0067316D" w:rsidRPr="00201AE1" w:rsidRDefault="0067316D" w:rsidP="002E0EE4">
            <w:pPr>
              <w:jc w:val="both"/>
              <w:rPr>
                <w:sz w:val="20"/>
                <w:szCs w:val="20"/>
              </w:rPr>
            </w:pPr>
            <w:r w:rsidRPr="00201AE1">
              <w:rPr>
                <w:sz w:val="20"/>
                <w:szCs w:val="20"/>
              </w:rPr>
              <w:t>8. Строительство специализированного угольного перегрузочного комплекса в бухте Мучке, Хабаровский край, в том числе объектов федеральной собственности (подводные гидротехнические сооружение, объекты безопасности мореплавания);</w:t>
            </w:r>
          </w:p>
          <w:p w:rsidR="0067316D" w:rsidRPr="00201AE1" w:rsidRDefault="0067316D" w:rsidP="002E0EE4">
            <w:pPr>
              <w:jc w:val="both"/>
              <w:rPr>
                <w:sz w:val="20"/>
                <w:szCs w:val="20"/>
              </w:rPr>
            </w:pPr>
            <w:r w:rsidRPr="00201AE1">
              <w:rPr>
                <w:sz w:val="20"/>
                <w:szCs w:val="20"/>
              </w:rPr>
              <w:t>9. Строительство специализированного угольного перегрузочного комплекса в бухте Мучке, Хабаровский край, (1 этап);</w:t>
            </w:r>
          </w:p>
          <w:p w:rsidR="0067316D" w:rsidRPr="00201AE1" w:rsidRDefault="0067316D" w:rsidP="002E0EE4">
            <w:pPr>
              <w:jc w:val="both"/>
              <w:rPr>
                <w:i/>
                <w:sz w:val="20"/>
                <w:szCs w:val="20"/>
              </w:rPr>
            </w:pPr>
            <w:r w:rsidRPr="00201AE1">
              <w:rPr>
                <w:i/>
                <w:sz w:val="20"/>
                <w:szCs w:val="20"/>
              </w:rPr>
              <w:t>Контрольная точка. Ввод 5 объектов в эксплуатацию:</w:t>
            </w:r>
          </w:p>
          <w:p w:rsidR="0067316D" w:rsidRPr="00201AE1" w:rsidRDefault="0067316D" w:rsidP="002E0EE4">
            <w:pPr>
              <w:jc w:val="both"/>
              <w:rPr>
                <w:sz w:val="20"/>
                <w:szCs w:val="20"/>
              </w:rPr>
            </w:pPr>
            <w:r w:rsidRPr="00201AE1">
              <w:rPr>
                <w:sz w:val="20"/>
                <w:szCs w:val="20"/>
              </w:rPr>
              <w:t>10. Строительство специализированного угольного перегрузочного комплекса в бухте Мучке, Хабаровский край, (1 этап).</w:t>
            </w:r>
          </w:p>
          <w:p w:rsidR="0067316D" w:rsidRPr="00201AE1" w:rsidRDefault="0067316D" w:rsidP="002E0EE4">
            <w:pPr>
              <w:jc w:val="both"/>
              <w:rPr>
                <w:sz w:val="20"/>
                <w:szCs w:val="20"/>
              </w:rPr>
            </w:pPr>
            <w:r w:rsidRPr="00201AE1">
              <w:rPr>
                <w:sz w:val="20"/>
                <w:szCs w:val="20"/>
              </w:rPr>
              <w:t>С нарушением срока выполнено 1 мероприятие:</w:t>
            </w:r>
          </w:p>
          <w:p w:rsidR="0067316D" w:rsidRPr="00201AE1" w:rsidRDefault="0067316D" w:rsidP="002E0EE4">
            <w:pPr>
              <w:jc w:val="both"/>
              <w:rPr>
                <w:i/>
                <w:sz w:val="20"/>
                <w:szCs w:val="20"/>
              </w:rPr>
            </w:pPr>
            <w:r w:rsidRPr="00201AE1">
              <w:rPr>
                <w:i/>
                <w:iCs/>
                <w:sz w:val="20"/>
                <w:szCs w:val="20"/>
              </w:rPr>
              <w:t>Контрольная точка.</w:t>
            </w:r>
            <w:r w:rsidRPr="00201AE1">
              <w:rPr>
                <w:i/>
                <w:sz w:val="20"/>
                <w:szCs w:val="20"/>
              </w:rPr>
              <w:t xml:space="preserve"> Получено положительное заключение государственной экспертизы проектной документации:</w:t>
            </w:r>
          </w:p>
          <w:p w:rsidR="0067316D" w:rsidRPr="00201AE1" w:rsidRDefault="0067316D" w:rsidP="002E0EE4">
            <w:pPr>
              <w:jc w:val="both"/>
              <w:rPr>
                <w:sz w:val="20"/>
                <w:szCs w:val="20"/>
              </w:rPr>
            </w:pPr>
            <w:r w:rsidRPr="00201AE1">
              <w:rPr>
                <w:sz w:val="20"/>
                <w:szCs w:val="20"/>
              </w:rPr>
              <w:t>1. Универсальный торговый терминал «Усть-Луга».</w:t>
            </w:r>
          </w:p>
          <w:p w:rsidR="0067316D" w:rsidRPr="00201AE1" w:rsidRDefault="0067316D" w:rsidP="002E0EE4">
            <w:pPr>
              <w:jc w:val="both"/>
              <w:rPr>
                <w:sz w:val="20"/>
                <w:szCs w:val="20"/>
              </w:rPr>
            </w:pPr>
            <w:r w:rsidRPr="00201AE1">
              <w:rPr>
                <w:sz w:val="20"/>
                <w:szCs w:val="20"/>
              </w:rPr>
              <w:lastRenderedPageBreak/>
              <w:t>Не выполнены 7 мероприятий:</w:t>
            </w:r>
          </w:p>
          <w:p w:rsidR="0067316D" w:rsidRPr="00201AE1" w:rsidRDefault="0067316D" w:rsidP="002E0EE4">
            <w:pPr>
              <w:jc w:val="both"/>
              <w:rPr>
                <w:i/>
                <w:sz w:val="20"/>
                <w:szCs w:val="20"/>
              </w:rPr>
            </w:pPr>
            <w:r w:rsidRPr="00201AE1">
              <w:rPr>
                <w:i/>
                <w:iCs/>
                <w:sz w:val="20"/>
                <w:szCs w:val="20"/>
              </w:rPr>
              <w:t>Контрольная точка.</w:t>
            </w:r>
            <w:r w:rsidRPr="00201AE1">
              <w:rPr>
                <w:i/>
                <w:sz w:val="20"/>
                <w:szCs w:val="20"/>
              </w:rPr>
              <w:t xml:space="preserve"> Получено положительное заключение государственной экспертизы проектной документации:</w:t>
            </w:r>
          </w:p>
          <w:p w:rsidR="0067316D" w:rsidRPr="00201AE1" w:rsidRDefault="0067316D" w:rsidP="002E0EE4">
            <w:pPr>
              <w:jc w:val="both"/>
              <w:rPr>
                <w:sz w:val="20"/>
                <w:szCs w:val="20"/>
              </w:rPr>
            </w:pPr>
            <w:r w:rsidRPr="00201AE1">
              <w:rPr>
                <w:sz w:val="20"/>
                <w:szCs w:val="20"/>
              </w:rPr>
              <w:t>1. 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w:t>
            </w:r>
          </w:p>
          <w:p w:rsidR="0067316D" w:rsidRPr="00201AE1" w:rsidRDefault="0067316D" w:rsidP="002E0EE4">
            <w:pPr>
              <w:jc w:val="both"/>
              <w:rPr>
                <w:sz w:val="20"/>
                <w:szCs w:val="20"/>
              </w:rPr>
            </w:pPr>
            <w:r w:rsidRPr="00201AE1">
              <w:rPr>
                <w:sz w:val="20"/>
                <w:szCs w:val="20"/>
              </w:rPr>
              <w:t>2. Реконструкция гидротехнических сооружений морского порта Владивосток для ООО «</w:t>
            </w:r>
            <w:proofErr w:type="spellStart"/>
            <w:r w:rsidRPr="00201AE1">
              <w:rPr>
                <w:sz w:val="20"/>
                <w:szCs w:val="20"/>
              </w:rPr>
              <w:t>Пасифик</w:t>
            </w:r>
            <w:proofErr w:type="spellEnd"/>
            <w:r w:rsidRPr="00201AE1">
              <w:rPr>
                <w:sz w:val="20"/>
                <w:szCs w:val="20"/>
              </w:rPr>
              <w:t xml:space="preserve"> </w:t>
            </w:r>
            <w:proofErr w:type="spellStart"/>
            <w:r w:rsidRPr="00201AE1">
              <w:rPr>
                <w:sz w:val="20"/>
                <w:szCs w:val="20"/>
              </w:rPr>
              <w:t>Лоджистик</w:t>
            </w:r>
            <w:proofErr w:type="spellEnd"/>
            <w:r w:rsidRPr="00201AE1">
              <w:rPr>
                <w:sz w:val="20"/>
                <w:szCs w:val="20"/>
              </w:rPr>
              <w:t>»;</w:t>
            </w:r>
          </w:p>
          <w:p w:rsidR="0067316D" w:rsidRPr="00201AE1" w:rsidRDefault="0067316D" w:rsidP="002E0EE4">
            <w:pPr>
              <w:jc w:val="both"/>
              <w:rPr>
                <w:sz w:val="20"/>
                <w:szCs w:val="20"/>
              </w:rPr>
            </w:pPr>
            <w:r w:rsidRPr="00201AE1">
              <w:rPr>
                <w:sz w:val="20"/>
                <w:szCs w:val="20"/>
              </w:rPr>
              <w:t>3. Реконструкция береговых сооружений  автомобильно–железнодорожного паромного сообщения «Ванино–Холмск» в морском порту Ванино;</w:t>
            </w:r>
          </w:p>
          <w:p w:rsidR="0067316D" w:rsidRPr="00201AE1" w:rsidRDefault="0067316D" w:rsidP="002E0EE4">
            <w:pPr>
              <w:jc w:val="both"/>
              <w:rPr>
                <w:i/>
                <w:sz w:val="20"/>
                <w:szCs w:val="20"/>
              </w:rPr>
            </w:pPr>
            <w:r w:rsidRPr="00201AE1">
              <w:rPr>
                <w:i/>
                <w:sz w:val="20"/>
                <w:szCs w:val="20"/>
              </w:rPr>
              <w:t>Контрольная точка. Ввод 5 объектов в эксплуатацию:</w:t>
            </w:r>
          </w:p>
          <w:p w:rsidR="0067316D" w:rsidRPr="00201AE1" w:rsidRDefault="0067316D" w:rsidP="002E0EE4">
            <w:pPr>
              <w:jc w:val="both"/>
              <w:rPr>
                <w:sz w:val="20"/>
                <w:szCs w:val="20"/>
              </w:rPr>
            </w:pPr>
            <w:r w:rsidRPr="00201AE1">
              <w:rPr>
                <w:sz w:val="20"/>
                <w:szCs w:val="20"/>
              </w:rPr>
              <w:t>4. Строительство объектов портовой инфраструктуры в морском порту Усть-Луга;</w:t>
            </w:r>
          </w:p>
          <w:p w:rsidR="0067316D" w:rsidRPr="00201AE1" w:rsidRDefault="0067316D" w:rsidP="002E0EE4">
            <w:pPr>
              <w:jc w:val="both"/>
              <w:rPr>
                <w:sz w:val="20"/>
                <w:szCs w:val="20"/>
              </w:rPr>
            </w:pPr>
            <w:r w:rsidRPr="00201AE1">
              <w:rPr>
                <w:sz w:val="20"/>
                <w:szCs w:val="20"/>
              </w:rPr>
              <w:t xml:space="preserve">5. Строительство объектов портовой инфраструктуры в морском порту Усть-Луга, Свайное основание, </w:t>
            </w:r>
            <w:proofErr w:type="spellStart"/>
            <w:r w:rsidRPr="00201AE1">
              <w:rPr>
                <w:sz w:val="20"/>
                <w:szCs w:val="20"/>
              </w:rPr>
              <w:t>берегоукрепление</w:t>
            </w:r>
            <w:proofErr w:type="spellEnd"/>
            <w:r w:rsidRPr="00201AE1">
              <w:rPr>
                <w:sz w:val="20"/>
                <w:szCs w:val="20"/>
              </w:rPr>
              <w:t>;</w:t>
            </w:r>
          </w:p>
          <w:p w:rsidR="0067316D" w:rsidRPr="00201AE1" w:rsidRDefault="0067316D" w:rsidP="002E0EE4">
            <w:pPr>
              <w:jc w:val="both"/>
              <w:rPr>
                <w:sz w:val="20"/>
                <w:szCs w:val="20"/>
              </w:rPr>
            </w:pPr>
            <w:r w:rsidRPr="00201AE1">
              <w:rPr>
                <w:sz w:val="20"/>
                <w:szCs w:val="20"/>
              </w:rPr>
              <w:t>6. Строительство объектов портовой инфраструктуры в морском порту Усть-Луга, ИЗУ;</w:t>
            </w:r>
          </w:p>
          <w:p w:rsidR="0067316D" w:rsidRPr="00201AE1" w:rsidRDefault="0067316D" w:rsidP="002E0EE4">
            <w:pPr>
              <w:jc w:val="both"/>
              <w:rPr>
                <w:szCs w:val="18"/>
              </w:rPr>
            </w:pPr>
            <w:r w:rsidRPr="00201AE1">
              <w:rPr>
                <w:sz w:val="20"/>
                <w:szCs w:val="20"/>
              </w:rPr>
              <w:t>7. Строительство объектов портовой инфраструктуры в морском порту Усть-Луга, Строительство объектов портовой инфраструктуры в морском порту Усть-Луга (Морской отгрузочный терминал 1).</w:t>
            </w:r>
          </w:p>
          <w:p w:rsidR="000C4362" w:rsidRPr="00201AE1" w:rsidRDefault="000C4362" w:rsidP="002E0EE4">
            <w:pPr>
              <w:jc w:val="both"/>
              <w:rPr>
                <w:sz w:val="20"/>
                <w:szCs w:val="20"/>
              </w:rPr>
            </w:pPr>
            <w:r w:rsidRPr="00201AE1">
              <w:rPr>
                <w:rFonts w:cstheme="minorHAnsi"/>
                <w:sz w:val="20"/>
                <w:szCs w:val="20"/>
              </w:rPr>
              <w:t xml:space="preserve">     Реализация мероприятий федерального проекта «Северный морской путь»</w:t>
            </w:r>
            <w:r w:rsidRPr="00201AE1">
              <w:rPr>
                <w:rFonts w:cstheme="minorHAnsi"/>
                <w:i/>
                <w:sz w:val="20"/>
                <w:szCs w:val="20"/>
              </w:rPr>
              <w:t xml:space="preserve"> </w:t>
            </w:r>
            <w:r w:rsidRPr="00201AE1">
              <w:rPr>
                <w:rFonts w:cstheme="minorHAnsi"/>
                <w:sz w:val="20"/>
                <w:szCs w:val="20"/>
              </w:rPr>
              <w:t xml:space="preserve">позволила повысить </w:t>
            </w:r>
            <w:r w:rsidRPr="00201AE1">
              <w:rPr>
                <w:sz w:val="20"/>
                <w:szCs w:val="20"/>
              </w:rPr>
              <w:t>объем перевозок грузов в акватории Северного морского пути до 33 млн  тонн в год.</w:t>
            </w:r>
          </w:p>
          <w:p w:rsidR="0067316D" w:rsidRPr="00201AE1" w:rsidRDefault="0067316D" w:rsidP="002E0EE4">
            <w:pPr>
              <w:jc w:val="both"/>
              <w:rPr>
                <w:rFonts w:cstheme="minorHAnsi"/>
                <w:sz w:val="20"/>
                <w:szCs w:val="20"/>
              </w:rPr>
            </w:pPr>
            <w:r w:rsidRPr="00201AE1">
              <w:rPr>
                <w:rFonts w:cstheme="minorHAnsi"/>
                <w:sz w:val="20"/>
                <w:szCs w:val="20"/>
              </w:rPr>
              <w:t xml:space="preserve">В 2020 году осуществлялась реализация мероприятия </w:t>
            </w:r>
            <w:r w:rsidRPr="00201AE1">
              <w:rPr>
                <w:rFonts w:cstheme="minorHAnsi"/>
                <w:sz w:val="20"/>
                <w:szCs w:val="20"/>
              </w:rPr>
              <w:br/>
              <w:t>по навигационно-гидрографическому обеспечению судоходства на трассах Северного морского пути (выполнено в полном объеме) и велись работы по строительству двух судов:</w:t>
            </w:r>
          </w:p>
          <w:p w:rsidR="0067316D" w:rsidRPr="00201AE1" w:rsidRDefault="0067316D" w:rsidP="002E0EE4">
            <w:pPr>
              <w:jc w:val="both"/>
              <w:rPr>
                <w:rFonts w:cstheme="minorHAnsi"/>
                <w:sz w:val="20"/>
                <w:szCs w:val="20"/>
              </w:rPr>
            </w:pPr>
            <w:r w:rsidRPr="00201AE1">
              <w:rPr>
                <w:rFonts w:cstheme="minorHAnsi"/>
                <w:sz w:val="20"/>
                <w:szCs w:val="20"/>
              </w:rPr>
              <w:t>1. Строительство специализированных гидрографических катеров. Гидрографическое судно проекта Е35.Г – выполняются работы в рамках государственного контракта от 26.07.2019 № КИ-347-2019. Техническая готовность – 28,6%.</w:t>
            </w:r>
          </w:p>
          <w:p w:rsidR="0067316D" w:rsidRPr="00201AE1" w:rsidRDefault="0067316D" w:rsidP="002E0EE4">
            <w:pPr>
              <w:jc w:val="both"/>
              <w:rPr>
                <w:rFonts w:cstheme="minorHAnsi"/>
                <w:sz w:val="20"/>
                <w:szCs w:val="20"/>
              </w:rPr>
            </w:pPr>
            <w:r w:rsidRPr="00201AE1">
              <w:rPr>
                <w:rFonts w:cstheme="minorHAnsi"/>
                <w:sz w:val="20"/>
                <w:szCs w:val="20"/>
              </w:rPr>
              <w:t xml:space="preserve">2. Строительство </w:t>
            </w:r>
            <w:proofErr w:type="spellStart"/>
            <w:r w:rsidRPr="00201AE1">
              <w:rPr>
                <w:rFonts w:cstheme="minorHAnsi"/>
                <w:sz w:val="20"/>
                <w:szCs w:val="20"/>
              </w:rPr>
              <w:t>лоцмейстерских</w:t>
            </w:r>
            <w:proofErr w:type="spellEnd"/>
            <w:r w:rsidRPr="00201AE1">
              <w:rPr>
                <w:rFonts w:cstheme="minorHAnsi"/>
                <w:sz w:val="20"/>
                <w:szCs w:val="20"/>
              </w:rPr>
              <w:t xml:space="preserve"> судов ледового класса Ice3. </w:t>
            </w:r>
            <w:proofErr w:type="spellStart"/>
            <w:r w:rsidRPr="00201AE1">
              <w:rPr>
                <w:rFonts w:cstheme="minorHAnsi"/>
                <w:sz w:val="20"/>
                <w:szCs w:val="20"/>
              </w:rPr>
              <w:t>Лоцмейстерское</w:t>
            </w:r>
            <w:proofErr w:type="spellEnd"/>
            <w:r w:rsidRPr="00201AE1">
              <w:rPr>
                <w:rFonts w:cstheme="minorHAnsi"/>
                <w:sz w:val="20"/>
                <w:szCs w:val="20"/>
              </w:rPr>
              <w:t xml:space="preserve"> судно ледового класса Ice3 проекта BLV03 – Выполняются работы в рамках государственного контракта от 01.07.2019 № КИ-345-2019. Техническая готовность – 60,8%.</w:t>
            </w:r>
          </w:p>
          <w:p w:rsidR="000C4362" w:rsidRPr="00201AE1" w:rsidRDefault="000C4362" w:rsidP="002E0EE4">
            <w:pPr>
              <w:jc w:val="both"/>
              <w:rPr>
                <w:sz w:val="20"/>
                <w:szCs w:val="20"/>
              </w:rPr>
            </w:pPr>
            <w:r w:rsidRPr="00201AE1">
              <w:rPr>
                <w:rFonts w:cstheme="minorHAnsi"/>
                <w:sz w:val="20"/>
                <w:szCs w:val="20"/>
              </w:rPr>
              <w:t xml:space="preserve">    В рамках федерального проекта  «Внутренние водные пути» проводилась реализация  комплекса мероприятий, в результате которых в 2020 году </w:t>
            </w:r>
            <w:r w:rsidRPr="00201AE1">
              <w:rPr>
                <w:sz w:val="20"/>
                <w:szCs w:val="20"/>
              </w:rPr>
              <w:t xml:space="preserve"> ежегодный прирост пропускной способности внутренних водных путей составил 5,3 млн тонн, протяженность участков внутренних водных путей, ограничивающих  их пропускную способность, составила 15,99 тыс. км.</w:t>
            </w:r>
          </w:p>
          <w:p w:rsidR="0067316D" w:rsidRPr="00201AE1" w:rsidRDefault="0067316D" w:rsidP="002E0EE4">
            <w:pPr>
              <w:jc w:val="both"/>
              <w:rPr>
                <w:rFonts w:cstheme="minorHAnsi"/>
                <w:i/>
                <w:sz w:val="20"/>
                <w:szCs w:val="20"/>
              </w:rPr>
            </w:pPr>
            <w:r w:rsidRPr="00201AE1">
              <w:rPr>
                <w:rFonts w:cstheme="minorHAnsi"/>
                <w:i/>
                <w:sz w:val="20"/>
                <w:szCs w:val="20"/>
              </w:rPr>
              <w:t>В части реализации мероприятия «Строительство Багаевского гидроузла на р. Дон»:</w:t>
            </w:r>
          </w:p>
          <w:p w:rsidR="0067316D" w:rsidRPr="00201AE1" w:rsidRDefault="0067316D" w:rsidP="002E0EE4">
            <w:pPr>
              <w:jc w:val="both"/>
              <w:rPr>
                <w:rFonts w:cstheme="minorHAnsi"/>
                <w:sz w:val="20"/>
                <w:szCs w:val="20"/>
              </w:rPr>
            </w:pPr>
            <w:r w:rsidRPr="00201AE1">
              <w:rPr>
                <w:rFonts w:cstheme="minorHAnsi"/>
                <w:sz w:val="20"/>
                <w:szCs w:val="20"/>
              </w:rPr>
              <w:lastRenderedPageBreak/>
              <w:t>Выполнялись работы по объектам 1-го этапа (подготовительного периода)</w:t>
            </w:r>
            <w:r w:rsidRPr="00201AE1">
              <w:rPr>
                <w:sz w:val="20"/>
                <w:szCs w:val="20"/>
              </w:rPr>
              <w:t xml:space="preserve"> </w:t>
            </w:r>
            <w:r w:rsidRPr="00201AE1">
              <w:rPr>
                <w:rFonts w:cstheme="minorHAnsi"/>
                <w:sz w:val="20"/>
                <w:szCs w:val="20"/>
              </w:rPr>
              <w:t xml:space="preserve">по государственному контракту № 3/01-18-КОУ от 23.04.2018. от 23.04.2018. Завершены строительно-монтажные работы, в полном объеме выполнены работы по обеспечению экологической безопасности территории строительства, в том числе  выпуск молоди русского осетра в реку Дон. Завершаются работы по вводу в эксплуатацию линии ПАО «РОССЕТИ-ЮГ». Ведется приемка завершенного строительства. </w:t>
            </w:r>
          </w:p>
          <w:p w:rsidR="0067316D" w:rsidRPr="00201AE1" w:rsidRDefault="0067316D" w:rsidP="002E0EE4">
            <w:pPr>
              <w:jc w:val="both"/>
              <w:rPr>
                <w:rFonts w:cstheme="minorHAnsi"/>
                <w:i/>
                <w:sz w:val="20"/>
                <w:szCs w:val="20"/>
              </w:rPr>
            </w:pPr>
            <w:r w:rsidRPr="00201AE1">
              <w:rPr>
                <w:rFonts w:cstheme="minorHAnsi"/>
                <w:i/>
                <w:sz w:val="20"/>
                <w:szCs w:val="20"/>
              </w:rPr>
              <w:t>В части реализации мероприятия «Строительство Нижегородского низконапорного гидроузла»:</w:t>
            </w:r>
          </w:p>
          <w:p w:rsidR="0067316D" w:rsidRPr="00201AE1" w:rsidRDefault="0067316D" w:rsidP="002E0EE4">
            <w:pPr>
              <w:jc w:val="both"/>
              <w:rPr>
                <w:rFonts w:cstheme="minorHAnsi"/>
                <w:sz w:val="20"/>
                <w:szCs w:val="20"/>
              </w:rPr>
            </w:pPr>
            <w:r w:rsidRPr="00201AE1">
              <w:rPr>
                <w:rFonts w:cstheme="minorHAnsi"/>
                <w:sz w:val="20"/>
                <w:szCs w:val="20"/>
              </w:rPr>
              <w:t>Выполнялись проектные и изыскательские работы. Получены отрицательные заключения ФАУ «</w:t>
            </w:r>
            <w:proofErr w:type="spellStart"/>
            <w:r w:rsidRPr="00201AE1">
              <w:rPr>
                <w:rFonts w:cstheme="minorHAnsi"/>
                <w:sz w:val="20"/>
                <w:szCs w:val="20"/>
              </w:rPr>
              <w:t>Главгосэкспертиза</w:t>
            </w:r>
            <w:proofErr w:type="spellEnd"/>
            <w:r w:rsidRPr="00201AE1">
              <w:rPr>
                <w:rFonts w:cstheme="minorHAnsi"/>
                <w:sz w:val="20"/>
                <w:szCs w:val="20"/>
              </w:rPr>
              <w:t xml:space="preserve"> России» по проектной документации и результатам инженерных изысканий № 52133002820 от 02.06.2020 и по проверке достоверности определения сметной стоимости № 00557-20/ГГЭ-10436/07-01 от 05.06.2020. Государственный контракт с проектной организацией расторгнут.</w:t>
            </w:r>
          </w:p>
          <w:p w:rsidR="000C4362" w:rsidRPr="00201AE1" w:rsidRDefault="000C4362" w:rsidP="002E0EE4">
            <w:pPr>
              <w:jc w:val="both"/>
              <w:rPr>
                <w:rFonts w:cstheme="minorHAnsi"/>
                <w:sz w:val="20"/>
                <w:szCs w:val="20"/>
              </w:rPr>
            </w:pPr>
            <w:r w:rsidRPr="00201AE1">
              <w:rPr>
                <w:rFonts w:cstheme="minorHAnsi"/>
                <w:sz w:val="20"/>
                <w:szCs w:val="20"/>
              </w:rPr>
              <w:t xml:space="preserve">    В рамках ведомственного проекта «Развитие инфраструктуры морского транспорта» 30.09.2020 введено в эксплуатацию судно в рамках мероприятия «Строительство линейных дизельных ледоколов. Строительство линейного дизельного ледокола мощностью 25 МВт»; в рамках мероприятия «Строительство многофункционального буксира-спасателя мощностью 2,5-3 МВт. Многофункциональный мелкосидящий буксир-спасатель проекта MPSV 12» 26.12.2020 введено в эксплуатацию третье судно (строительный № 1203).</w:t>
            </w:r>
          </w:p>
          <w:p w:rsidR="000C4362" w:rsidRPr="00201AE1" w:rsidRDefault="000C4362" w:rsidP="002E0EE4">
            <w:pPr>
              <w:jc w:val="both"/>
              <w:rPr>
                <w:rFonts w:cstheme="minorHAnsi"/>
                <w:sz w:val="20"/>
                <w:szCs w:val="20"/>
              </w:rPr>
            </w:pPr>
            <w:r w:rsidRPr="00201AE1">
              <w:rPr>
                <w:rFonts w:cstheme="minorHAnsi"/>
                <w:sz w:val="20"/>
                <w:szCs w:val="20"/>
              </w:rPr>
              <w:t xml:space="preserve">   В рамках ведомственного проекта «Развитие инфраструктуры внутреннего водного транспорта» введен в эксплуатацию объект  «Реконструкция Новосибирского шлюза второй этап реконструкции (реконструкция подходного</w:t>
            </w:r>
          </w:p>
          <w:p w:rsidR="000C4362" w:rsidRPr="00201AE1" w:rsidRDefault="000C4362" w:rsidP="002E0EE4">
            <w:pPr>
              <w:jc w:val="both"/>
              <w:rPr>
                <w:rFonts w:cstheme="minorHAnsi"/>
                <w:sz w:val="20"/>
                <w:szCs w:val="20"/>
              </w:rPr>
            </w:pPr>
            <w:r w:rsidRPr="00201AE1">
              <w:rPr>
                <w:rFonts w:cstheme="minorHAnsi"/>
                <w:sz w:val="20"/>
                <w:szCs w:val="20"/>
              </w:rPr>
              <w:t xml:space="preserve">канала и ворот)» (разрешение на ввод объекта в эксплуатацию от 15.05.2020 </w:t>
            </w:r>
            <w:r w:rsidRPr="00201AE1">
              <w:rPr>
                <w:rFonts w:cstheme="minorHAnsi"/>
                <w:sz w:val="20"/>
                <w:szCs w:val="20"/>
              </w:rPr>
              <w:br/>
              <w:t xml:space="preserve">№ 54-RU54303000-КА-39/21-2020). </w:t>
            </w:r>
          </w:p>
          <w:p w:rsidR="000C4362" w:rsidRPr="00201AE1" w:rsidRDefault="000C4362" w:rsidP="002E0EE4">
            <w:pPr>
              <w:jc w:val="both"/>
              <w:rPr>
                <w:rFonts w:cstheme="minorHAnsi"/>
                <w:sz w:val="20"/>
                <w:szCs w:val="20"/>
              </w:rPr>
            </w:pPr>
            <w:r w:rsidRPr="00201AE1">
              <w:rPr>
                <w:rFonts w:cstheme="minorHAnsi"/>
                <w:sz w:val="20"/>
                <w:szCs w:val="20"/>
              </w:rPr>
              <w:t xml:space="preserve">     В части </w:t>
            </w:r>
            <w:r w:rsidRPr="00201AE1">
              <w:rPr>
                <w:rFonts w:cstheme="minorHAnsi"/>
                <w:i/>
                <w:sz w:val="20"/>
                <w:szCs w:val="20"/>
              </w:rPr>
              <w:t>реализации ведомственной целевой программы «Поисковое и аварийно-спасательное обеспечение судоходства»</w:t>
            </w:r>
            <w:r w:rsidRPr="00201AE1">
              <w:rPr>
                <w:rFonts w:cstheme="minorHAnsi"/>
                <w:sz w:val="20"/>
                <w:szCs w:val="20"/>
              </w:rPr>
              <w:t xml:space="preserve"> о</w:t>
            </w:r>
            <w:r w:rsidRPr="00201AE1">
              <w:rPr>
                <w:sz w:val="20"/>
                <w:szCs w:val="20"/>
              </w:rPr>
              <w:t xml:space="preserve">беспечено функционирование подведомственных </w:t>
            </w:r>
            <w:proofErr w:type="spellStart"/>
            <w:r w:rsidRPr="00201AE1">
              <w:rPr>
                <w:sz w:val="20"/>
                <w:szCs w:val="20"/>
              </w:rPr>
              <w:t>Росморречфлоту</w:t>
            </w:r>
            <w:proofErr w:type="spellEnd"/>
            <w:r w:rsidRPr="00201AE1">
              <w:rPr>
                <w:sz w:val="20"/>
                <w:szCs w:val="20"/>
              </w:rPr>
              <w:t xml:space="preserve"> функциональных подсистем единой государственной системы предупреждения и ликвидации чрезвычайных ситуаций в соответствии с действующими нормативными правовыми документами,  обеспечено несение дежурства </w:t>
            </w:r>
            <w:r w:rsidR="00D922B1" w:rsidRPr="00201AE1">
              <w:rPr>
                <w:sz w:val="20"/>
                <w:szCs w:val="20"/>
              </w:rPr>
              <w:br/>
            </w:r>
            <w:r w:rsidRPr="00201AE1">
              <w:rPr>
                <w:sz w:val="20"/>
                <w:szCs w:val="20"/>
              </w:rPr>
              <w:t>ФГБУ «</w:t>
            </w:r>
            <w:proofErr w:type="spellStart"/>
            <w:r w:rsidRPr="00201AE1">
              <w:rPr>
                <w:sz w:val="20"/>
                <w:szCs w:val="20"/>
              </w:rPr>
              <w:t>Морспасслужба</w:t>
            </w:r>
            <w:proofErr w:type="spellEnd"/>
            <w:r w:rsidRPr="00201AE1">
              <w:rPr>
                <w:sz w:val="20"/>
                <w:szCs w:val="20"/>
              </w:rPr>
              <w:t>» и ФГБУ «СКЦ Росморречфлота», обеспечено функционирование наземного сегмента Международной спутниковой системы поиска и спасания КОСПАС-СОРСАТ.</w:t>
            </w:r>
          </w:p>
          <w:p w:rsidR="000C4362" w:rsidRPr="00201AE1" w:rsidRDefault="000C4362" w:rsidP="002E0EE4">
            <w:pPr>
              <w:jc w:val="both"/>
              <w:rPr>
                <w:rFonts w:cstheme="minorHAnsi"/>
                <w:sz w:val="20"/>
                <w:szCs w:val="20"/>
              </w:rPr>
            </w:pPr>
            <w:r w:rsidRPr="00201AE1">
              <w:rPr>
                <w:rFonts w:cstheme="minorHAnsi"/>
                <w:sz w:val="20"/>
                <w:szCs w:val="20"/>
              </w:rPr>
              <w:t xml:space="preserve">    В рамках  </w:t>
            </w:r>
            <w:r w:rsidRPr="00201AE1">
              <w:rPr>
                <w:rFonts w:cstheme="minorHAnsi"/>
                <w:i/>
                <w:sz w:val="20"/>
                <w:szCs w:val="20"/>
              </w:rPr>
              <w:t xml:space="preserve">реализации   ведомственной целевой программы  «Навигационно-гидрографическое обеспечение судоходства на трассах Северного морского пути» </w:t>
            </w:r>
            <w:r w:rsidRPr="00201AE1">
              <w:rPr>
                <w:rFonts w:cstheme="minorHAnsi"/>
                <w:sz w:val="20"/>
                <w:szCs w:val="20"/>
              </w:rPr>
              <w:t xml:space="preserve"> в полном объеме в установленный срок  рассмотрены  поступившие </w:t>
            </w:r>
            <w:r w:rsidRPr="00201AE1">
              <w:rPr>
                <w:rFonts w:cstheme="minorHAnsi"/>
                <w:sz w:val="20"/>
                <w:szCs w:val="20"/>
              </w:rPr>
              <w:br/>
              <w:t xml:space="preserve">в ФГБУ «Администрация </w:t>
            </w:r>
            <w:proofErr w:type="spellStart"/>
            <w:r w:rsidRPr="00201AE1">
              <w:rPr>
                <w:rFonts w:cstheme="minorHAnsi"/>
                <w:sz w:val="20"/>
                <w:szCs w:val="20"/>
              </w:rPr>
              <w:t>Севморпути</w:t>
            </w:r>
            <w:proofErr w:type="spellEnd"/>
            <w:r w:rsidRPr="00201AE1">
              <w:rPr>
                <w:rFonts w:cstheme="minorHAnsi"/>
                <w:sz w:val="20"/>
                <w:szCs w:val="20"/>
              </w:rPr>
              <w:t xml:space="preserve">» заявления на получение разрешений </w:t>
            </w:r>
            <w:r w:rsidRPr="00201AE1">
              <w:rPr>
                <w:rFonts w:cstheme="minorHAnsi"/>
                <w:sz w:val="20"/>
                <w:szCs w:val="20"/>
              </w:rPr>
              <w:br/>
              <w:t>на плавание судов в акватории Северного морского пути.</w:t>
            </w:r>
          </w:p>
          <w:p w:rsidR="000C4362" w:rsidRPr="00201AE1" w:rsidRDefault="000C4362" w:rsidP="002E0EE4">
            <w:pPr>
              <w:jc w:val="both"/>
              <w:rPr>
                <w:rFonts w:cstheme="minorHAnsi"/>
                <w:sz w:val="20"/>
                <w:szCs w:val="20"/>
              </w:rPr>
            </w:pPr>
            <w:r w:rsidRPr="00201AE1">
              <w:rPr>
                <w:rFonts w:cstheme="minorHAnsi"/>
                <w:sz w:val="20"/>
                <w:szCs w:val="20"/>
              </w:rPr>
              <w:t xml:space="preserve">     В 2020 году в результате  реализации  ведомственной целевой программы «Обеспечение эксплуатации внутренних водных путей и гидротехнических </w:t>
            </w:r>
            <w:r w:rsidRPr="00201AE1">
              <w:rPr>
                <w:rFonts w:cstheme="minorHAnsi"/>
                <w:sz w:val="20"/>
                <w:szCs w:val="20"/>
              </w:rPr>
              <w:lastRenderedPageBreak/>
              <w:t>сооружений»  предоставлены субсидии на выполнение работ по подаче воды</w:t>
            </w:r>
            <w:r w:rsidRPr="00201AE1">
              <w:rPr>
                <w:rFonts w:cstheme="minorHAnsi"/>
                <w:sz w:val="20"/>
                <w:szCs w:val="20"/>
              </w:rPr>
              <w:br/>
              <w:t xml:space="preserve">в целях обводнения рек, </w:t>
            </w:r>
            <w:r w:rsidRPr="00201AE1">
              <w:rPr>
                <w:rFonts w:ascii="Times New Roman" w:eastAsia="Times New Roman" w:hAnsi="Times New Roman" w:cs="Times New Roman"/>
                <w:sz w:val="20"/>
                <w:szCs w:val="20"/>
                <w:lang w:eastAsia="ru-RU"/>
              </w:rPr>
              <w:t xml:space="preserve"> </w:t>
            </w:r>
            <w:r w:rsidRPr="00201AE1">
              <w:rPr>
                <w:rFonts w:cstheme="minorHAnsi"/>
                <w:sz w:val="20"/>
                <w:szCs w:val="20"/>
              </w:rPr>
              <w:t xml:space="preserve">среднегодовой объем подачи воды из канала </w:t>
            </w:r>
            <w:r w:rsidR="00956B2E" w:rsidRPr="00201AE1">
              <w:rPr>
                <w:rFonts w:cstheme="minorHAnsi"/>
                <w:sz w:val="20"/>
                <w:szCs w:val="20"/>
              </w:rPr>
              <w:br/>
            </w:r>
            <w:r w:rsidRPr="00201AE1">
              <w:rPr>
                <w:rFonts w:cstheme="minorHAnsi"/>
                <w:sz w:val="20"/>
                <w:szCs w:val="20"/>
              </w:rPr>
              <w:t>им. Москвы в 2019</w:t>
            </w:r>
            <w:r w:rsidR="00956B2E" w:rsidRPr="00201AE1">
              <w:rPr>
                <w:rFonts w:cstheme="minorHAnsi"/>
                <w:sz w:val="20"/>
                <w:szCs w:val="20"/>
              </w:rPr>
              <w:t>–</w:t>
            </w:r>
            <w:r w:rsidRPr="00201AE1">
              <w:rPr>
                <w:rFonts w:cstheme="minorHAnsi"/>
                <w:sz w:val="20"/>
                <w:szCs w:val="20"/>
              </w:rPr>
              <w:t>2024 годах в количестве 30 куб.</w:t>
            </w:r>
            <w:r w:rsidR="00956B2E" w:rsidRPr="00201AE1">
              <w:rPr>
                <w:rFonts w:cstheme="minorHAnsi"/>
                <w:sz w:val="20"/>
                <w:szCs w:val="20"/>
              </w:rPr>
              <w:t xml:space="preserve"> м </w:t>
            </w:r>
            <w:r w:rsidRPr="00201AE1">
              <w:rPr>
                <w:rFonts w:cstheme="minorHAnsi"/>
                <w:sz w:val="20"/>
                <w:szCs w:val="20"/>
              </w:rPr>
              <w:t>в секунду составил</w:t>
            </w:r>
            <w:r w:rsidR="00956B2E" w:rsidRPr="00201AE1">
              <w:rPr>
                <w:rFonts w:cstheme="minorHAnsi"/>
                <w:sz w:val="20"/>
                <w:szCs w:val="20"/>
              </w:rPr>
              <w:br/>
            </w:r>
            <w:r w:rsidRPr="00201AE1">
              <w:rPr>
                <w:rFonts w:cstheme="minorHAnsi"/>
                <w:sz w:val="20"/>
                <w:szCs w:val="20"/>
              </w:rPr>
              <w:t xml:space="preserve"> 1,1 млрд куб.</w:t>
            </w:r>
            <w:r w:rsidR="00D922B1" w:rsidRPr="00201AE1">
              <w:rPr>
                <w:rFonts w:cstheme="minorHAnsi"/>
                <w:sz w:val="20"/>
                <w:szCs w:val="20"/>
              </w:rPr>
              <w:t xml:space="preserve"> </w:t>
            </w:r>
            <w:r w:rsidRPr="00201AE1">
              <w:rPr>
                <w:rFonts w:cstheme="minorHAnsi"/>
                <w:sz w:val="20"/>
                <w:szCs w:val="20"/>
              </w:rPr>
              <w:t>м.</w:t>
            </w:r>
          </w:p>
          <w:p w:rsidR="000C4362" w:rsidRPr="00201AE1" w:rsidRDefault="000C4362" w:rsidP="002E0EE4">
            <w:pPr>
              <w:jc w:val="both"/>
              <w:rPr>
                <w:rFonts w:cstheme="minorHAnsi"/>
                <w:sz w:val="20"/>
                <w:szCs w:val="20"/>
              </w:rPr>
            </w:pPr>
            <w:r w:rsidRPr="00201AE1">
              <w:rPr>
                <w:rFonts w:cstheme="minorHAnsi"/>
                <w:sz w:val="20"/>
                <w:szCs w:val="20"/>
              </w:rPr>
              <w:t xml:space="preserve">    В рамках реализации ведомственной целевой программы «Организационное, информационное и научное обеспечение реализации подпрограммы «Морской и речной транспорт» в 2020 году получены следующие результаты: </w:t>
            </w:r>
            <w:r w:rsidRPr="00201AE1">
              <w:rPr>
                <w:rFonts w:ascii="Times New Roman" w:hAnsi="Times New Roman"/>
                <w:sz w:val="18"/>
                <w:szCs w:val="18"/>
              </w:rPr>
              <w:t xml:space="preserve"> осуществлено ф</w:t>
            </w:r>
            <w:r w:rsidRPr="00201AE1">
              <w:rPr>
                <w:rFonts w:cstheme="minorHAnsi"/>
                <w:sz w:val="20"/>
                <w:szCs w:val="20"/>
              </w:rPr>
              <w:t xml:space="preserve">инансовое обеспечение  федеральных казенных учреждений, подведомственных Федеральному агентству морского и речного транспорта; осуществлено </w:t>
            </w:r>
            <w:r w:rsidRPr="00201AE1">
              <w:rPr>
                <w:rFonts w:ascii="Times New Roman" w:hAnsi="Times New Roman"/>
                <w:sz w:val="18"/>
                <w:szCs w:val="18"/>
              </w:rPr>
              <w:t xml:space="preserve"> ф</w:t>
            </w:r>
            <w:r w:rsidRPr="00201AE1">
              <w:rPr>
                <w:rFonts w:cstheme="minorHAnsi"/>
                <w:sz w:val="20"/>
                <w:szCs w:val="20"/>
              </w:rPr>
              <w:t xml:space="preserve">инансовое обеспечение выполнения функций по транспортной безопасности  на морском и внутреннем водном транспорте организациями, подведомственными </w:t>
            </w:r>
            <w:proofErr w:type="spellStart"/>
            <w:r w:rsidRPr="00201AE1">
              <w:rPr>
                <w:rFonts w:cstheme="minorHAnsi"/>
                <w:sz w:val="20"/>
                <w:szCs w:val="20"/>
              </w:rPr>
              <w:t>Росморречфлоту</w:t>
            </w:r>
            <w:proofErr w:type="spellEnd"/>
            <w:r w:rsidRPr="00201AE1">
              <w:rPr>
                <w:rFonts w:cstheme="minorHAnsi"/>
                <w:sz w:val="20"/>
                <w:szCs w:val="20"/>
              </w:rPr>
              <w:t xml:space="preserve">; осуществлено финансовое обеспечение деятельности </w:t>
            </w:r>
            <w:r w:rsidRPr="00201AE1">
              <w:rPr>
                <w:rFonts w:cstheme="minorHAnsi"/>
                <w:bCs/>
                <w:sz w:val="20"/>
                <w:szCs w:val="20"/>
              </w:rPr>
              <w:t xml:space="preserve">ФГУ по обеспечению исполнения функций Уполномоченного Российской Федерации по </w:t>
            </w:r>
            <w:proofErr w:type="spellStart"/>
            <w:r w:rsidRPr="00201AE1">
              <w:rPr>
                <w:rFonts w:cstheme="minorHAnsi"/>
                <w:bCs/>
                <w:sz w:val="20"/>
                <w:szCs w:val="20"/>
              </w:rPr>
              <w:t>Сайменскому</w:t>
            </w:r>
            <w:proofErr w:type="spellEnd"/>
            <w:r w:rsidRPr="00201AE1">
              <w:rPr>
                <w:rFonts w:cstheme="minorHAnsi"/>
                <w:bCs/>
                <w:sz w:val="20"/>
                <w:szCs w:val="20"/>
              </w:rPr>
              <w:t xml:space="preserve"> каналу; обеспечено финансирование </w:t>
            </w:r>
            <w:r w:rsidRPr="00201AE1">
              <w:rPr>
                <w:rFonts w:ascii="Times New Roman" w:hAnsi="Times New Roman"/>
                <w:sz w:val="18"/>
                <w:szCs w:val="18"/>
              </w:rPr>
              <w:t xml:space="preserve"> </w:t>
            </w:r>
            <w:r w:rsidRPr="00201AE1">
              <w:rPr>
                <w:rFonts w:cstheme="minorHAnsi"/>
                <w:bCs/>
                <w:sz w:val="20"/>
                <w:szCs w:val="20"/>
              </w:rPr>
              <w:t>проведения научно-исследовательских работ в сфере водного транспорта.</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EC2C02">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5) Направление (подпрограмма)  «Надзор в сфере  транспорта»</w:t>
            </w:r>
          </w:p>
          <w:p w:rsidR="000C4362" w:rsidRPr="00201AE1" w:rsidRDefault="00332789" w:rsidP="002E0EE4">
            <w:pPr>
              <w:tabs>
                <w:tab w:val="left" w:pos="1418"/>
              </w:tabs>
              <w:jc w:val="both"/>
              <w:rPr>
                <w:rFonts w:cstheme="minorHAnsi"/>
                <w:sz w:val="20"/>
                <w:szCs w:val="20"/>
              </w:rPr>
            </w:pPr>
            <w:r w:rsidRPr="00201AE1">
              <w:rPr>
                <w:rFonts w:cstheme="minorHAnsi"/>
                <w:sz w:val="20"/>
                <w:szCs w:val="20"/>
              </w:rPr>
              <w:t xml:space="preserve">  </w:t>
            </w:r>
            <w:r w:rsidR="000C4362" w:rsidRPr="00201AE1">
              <w:rPr>
                <w:rFonts w:cstheme="minorHAnsi"/>
                <w:sz w:val="20"/>
                <w:szCs w:val="20"/>
              </w:rPr>
              <w:t>В рамках реализации  ведомственного проекта «Совершенствование контрольно-надзорной деятельности в сфере транспорта в Российской Федерации» в 2020 году  достигнуты  следующие  результаты:</w:t>
            </w:r>
          </w:p>
          <w:p w:rsidR="000C4362" w:rsidRPr="00201AE1" w:rsidRDefault="000C4362" w:rsidP="002E0EE4">
            <w:pPr>
              <w:tabs>
                <w:tab w:val="left" w:pos="1418"/>
              </w:tabs>
              <w:jc w:val="both"/>
              <w:rPr>
                <w:sz w:val="20"/>
                <w:szCs w:val="20"/>
              </w:rPr>
            </w:pPr>
            <w:r w:rsidRPr="00201AE1">
              <w:rPr>
                <w:sz w:val="20"/>
                <w:szCs w:val="20"/>
              </w:rPr>
              <w:t>снижение количества смертельных случаев и случаев травматизма посредством повышения эффективности осуществления контрольно-надзорной деятельности составило 34,26 к уровню 2017 года;</w:t>
            </w:r>
          </w:p>
          <w:p w:rsidR="000C4362" w:rsidRPr="00201AE1" w:rsidRDefault="000C4362" w:rsidP="002E0EE4">
            <w:pPr>
              <w:tabs>
                <w:tab w:val="left" w:pos="1418"/>
              </w:tabs>
              <w:jc w:val="both"/>
              <w:rPr>
                <w:sz w:val="20"/>
                <w:szCs w:val="20"/>
              </w:rPr>
            </w:pPr>
            <w:r w:rsidRPr="00201AE1">
              <w:rPr>
                <w:sz w:val="20"/>
                <w:szCs w:val="20"/>
              </w:rPr>
              <w:t xml:space="preserve">уровень оснащенности надзорного органа техническими средствами составил </w:t>
            </w:r>
            <w:r w:rsidRPr="00201AE1">
              <w:rPr>
                <w:sz w:val="20"/>
                <w:szCs w:val="20"/>
              </w:rPr>
              <w:br/>
              <w:t>91 процент;</w:t>
            </w:r>
          </w:p>
          <w:p w:rsidR="000C4362" w:rsidRPr="00201AE1" w:rsidRDefault="000C4362" w:rsidP="002E0EE4">
            <w:pPr>
              <w:tabs>
                <w:tab w:val="left" w:pos="1418"/>
              </w:tabs>
              <w:jc w:val="both"/>
              <w:rPr>
                <w:sz w:val="20"/>
                <w:szCs w:val="20"/>
              </w:rPr>
            </w:pPr>
            <w:r w:rsidRPr="00201AE1">
              <w:rPr>
                <w:sz w:val="20"/>
                <w:szCs w:val="20"/>
              </w:rPr>
              <w:t>приобретено 9 передвижных контрольных пунктов транспортного контроля.</w:t>
            </w:r>
          </w:p>
          <w:p w:rsidR="000C4362" w:rsidRPr="00201AE1" w:rsidRDefault="000C4362" w:rsidP="002E0EE4">
            <w:pPr>
              <w:tabs>
                <w:tab w:val="left" w:pos="1418"/>
              </w:tabs>
              <w:jc w:val="both"/>
              <w:rPr>
                <w:rFonts w:cstheme="minorHAnsi"/>
                <w:sz w:val="20"/>
                <w:szCs w:val="20"/>
              </w:rPr>
            </w:pPr>
            <w:r w:rsidRPr="00201AE1">
              <w:rPr>
                <w:rFonts w:cstheme="minorHAnsi"/>
                <w:sz w:val="20"/>
                <w:szCs w:val="20"/>
              </w:rPr>
              <w:t xml:space="preserve"> В рамках  ведомственной целевой программы «Организационное, информационное и научное обеспечение реализации подпрограммы «Надзор</w:t>
            </w:r>
            <w:r w:rsidRPr="00201AE1">
              <w:rPr>
                <w:rFonts w:cstheme="minorHAnsi"/>
                <w:sz w:val="20"/>
                <w:szCs w:val="20"/>
              </w:rPr>
              <w:br/>
              <w:t>в сфере транспорта»  в 2020 году  достигнуты  следующие  результаты:</w:t>
            </w:r>
          </w:p>
          <w:p w:rsidR="000C4362" w:rsidRPr="00201AE1" w:rsidRDefault="000C4362" w:rsidP="002E0EE4">
            <w:pPr>
              <w:tabs>
                <w:tab w:val="left" w:pos="1418"/>
              </w:tabs>
              <w:jc w:val="both"/>
              <w:rPr>
                <w:sz w:val="20"/>
                <w:szCs w:val="20"/>
              </w:rPr>
            </w:pPr>
            <w:r w:rsidRPr="00201AE1">
              <w:rPr>
                <w:sz w:val="20"/>
                <w:szCs w:val="20"/>
              </w:rPr>
              <w:t xml:space="preserve">уровень доступности сервиса Единой информационно-аналитической системы </w:t>
            </w:r>
            <w:proofErr w:type="spellStart"/>
            <w:r w:rsidRPr="00201AE1">
              <w:rPr>
                <w:sz w:val="20"/>
                <w:szCs w:val="20"/>
              </w:rPr>
              <w:t>Ространснадзора</w:t>
            </w:r>
            <w:proofErr w:type="spellEnd"/>
            <w:r w:rsidRPr="00201AE1">
              <w:rPr>
                <w:sz w:val="20"/>
                <w:szCs w:val="20"/>
              </w:rPr>
              <w:t>, функционирующей в режиме 24/7 составил 99,5 процентов;</w:t>
            </w:r>
          </w:p>
          <w:p w:rsidR="000C4362" w:rsidRPr="00201AE1" w:rsidRDefault="000C4362" w:rsidP="002E0EE4">
            <w:pPr>
              <w:tabs>
                <w:tab w:val="left" w:pos="1418"/>
              </w:tabs>
              <w:jc w:val="both"/>
              <w:rPr>
                <w:rFonts w:cstheme="minorHAnsi"/>
                <w:sz w:val="20"/>
                <w:szCs w:val="20"/>
              </w:rPr>
            </w:pPr>
            <w:r w:rsidRPr="00201AE1">
              <w:rPr>
                <w:sz w:val="20"/>
                <w:szCs w:val="20"/>
              </w:rPr>
              <w:t xml:space="preserve">уровень обслуживания центра обработки данных, резервного центра обработки данных и АРМ центрального аппарата </w:t>
            </w:r>
            <w:proofErr w:type="spellStart"/>
            <w:r w:rsidRPr="00201AE1">
              <w:rPr>
                <w:sz w:val="20"/>
                <w:szCs w:val="20"/>
              </w:rPr>
              <w:t>Ространснадзора</w:t>
            </w:r>
            <w:proofErr w:type="spellEnd"/>
            <w:r w:rsidRPr="00201AE1">
              <w:rPr>
                <w:sz w:val="20"/>
                <w:szCs w:val="20"/>
              </w:rPr>
              <w:t xml:space="preserve"> составил 83 процента. </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FB70C9">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6)  Направление (подпрограмма) «Обеспечение реализации  государственной программы Российской Федерации «Развитие транспортной системы»</w:t>
            </w:r>
          </w:p>
          <w:p w:rsidR="000C4362" w:rsidRPr="00201AE1" w:rsidRDefault="000C4362" w:rsidP="002E0EE4">
            <w:pPr>
              <w:jc w:val="both"/>
              <w:rPr>
                <w:rFonts w:cstheme="minorHAnsi"/>
                <w:color w:val="000000"/>
                <w:sz w:val="20"/>
                <w:szCs w:val="20"/>
              </w:rPr>
            </w:pPr>
            <w:r w:rsidRPr="00201AE1">
              <w:rPr>
                <w:rFonts w:cstheme="minorHAnsi"/>
                <w:color w:val="000000"/>
                <w:sz w:val="20"/>
                <w:szCs w:val="20"/>
              </w:rPr>
              <w:t xml:space="preserve">     В результате реализации в 2020 году  федерального проекта «Безопасность дорожного движения» </w:t>
            </w:r>
            <w:r w:rsidRPr="00201AE1">
              <w:rPr>
                <w:rFonts w:cstheme="minorHAnsi"/>
                <w:sz w:val="20"/>
                <w:szCs w:val="20"/>
              </w:rPr>
              <w:t>о</w:t>
            </w:r>
            <w:r w:rsidRPr="00201AE1">
              <w:rPr>
                <w:rFonts w:cstheme="minorHAnsi"/>
                <w:color w:val="000000"/>
                <w:sz w:val="20"/>
                <w:szCs w:val="20"/>
              </w:rPr>
              <w:t xml:space="preserve">беспечено функционирование автоматизированной информационной системы </w:t>
            </w:r>
            <w:proofErr w:type="spellStart"/>
            <w:r w:rsidRPr="00201AE1">
              <w:rPr>
                <w:rFonts w:cstheme="minorHAnsi"/>
                <w:color w:val="000000"/>
                <w:sz w:val="20"/>
                <w:szCs w:val="20"/>
              </w:rPr>
              <w:t>тахографического</w:t>
            </w:r>
            <w:proofErr w:type="spellEnd"/>
            <w:r w:rsidRPr="00201AE1">
              <w:rPr>
                <w:rFonts w:cstheme="minorHAnsi"/>
                <w:color w:val="000000"/>
                <w:sz w:val="20"/>
                <w:szCs w:val="20"/>
              </w:rPr>
              <w:t xml:space="preserve"> контроля в целях соблюдения водителями транспортных средств режима труда и отдыха.</w:t>
            </w:r>
          </w:p>
          <w:p w:rsidR="000C4362" w:rsidRPr="00201AE1" w:rsidRDefault="000C4362" w:rsidP="002E0EE4">
            <w:pPr>
              <w:pStyle w:val="TableParagraph"/>
              <w:spacing w:before="5"/>
              <w:ind w:right="34"/>
              <w:jc w:val="both"/>
              <w:rPr>
                <w:rFonts w:asciiTheme="minorHAnsi" w:eastAsiaTheme="minorHAnsi" w:hAnsiTheme="minorHAnsi" w:cstheme="minorHAnsi"/>
                <w:color w:val="000000"/>
                <w:sz w:val="20"/>
                <w:szCs w:val="20"/>
                <w:lang w:val="ru-RU"/>
              </w:rPr>
            </w:pPr>
            <w:r w:rsidRPr="00201AE1">
              <w:rPr>
                <w:rFonts w:asciiTheme="minorHAnsi" w:eastAsiaTheme="minorHAnsi" w:hAnsiTheme="minorHAnsi" w:cstheme="minorHAnsi"/>
                <w:color w:val="000000"/>
                <w:sz w:val="20"/>
                <w:szCs w:val="20"/>
                <w:lang w:val="ru-RU"/>
              </w:rPr>
              <w:t xml:space="preserve">     В 2020 году в результате работы по сбору и анализу в режиме реального времени информации о соблюдении водителями транспортных средств при перевозке пассажиров и грузов режима  труда и отдыха, а также правил дорожного движения с использованием </w:t>
            </w:r>
            <w:proofErr w:type="spellStart"/>
            <w:r w:rsidRPr="00201AE1">
              <w:rPr>
                <w:rFonts w:asciiTheme="minorHAnsi" w:eastAsiaTheme="minorHAnsi" w:hAnsiTheme="minorHAnsi" w:cstheme="minorHAnsi"/>
                <w:color w:val="000000"/>
                <w:sz w:val="20"/>
                <w:szCs w:val="20"/>
                <w:lang w:val="ru-RU"/>
              </w:rPr>
              <w:t>телематических</w:t>
            </w:r>
            <w:proofErr w:type="spellEnd"/>
            <w:r w:rsidRPr="00201AE1">
              <w:rPr>
                <w:rFonts w:asciiTheme="minorHAnsi" w:eastAsiaTheme="minorHAnsi" w:hAnsiTheme="minorHAnsi" w:cstheme="minorHAnsi"/>
                <w:color w:val="000000"/>
                <w:sz w:val="20"/>
                <w:szCs w:val="20"/>
                <w:lang w:val="ru-RU"/>
              </w:rPr>
              <w:t xml:space="preserve">, навигационных и иных </w:t>
            </w:r>
            <w:r w:rsidRPr="00201AE1">
              <w:rPr>
                <w:rFonts w:asciiTheme="minorHAnsi" w:eastAsiaTheme="minorHAnsi" w:hAnsiTheme="minorHAnsi" w:cstheme="minorHAnsi"/>
                <w:color w:val="000000"/>
                <w:sz w:val="20"/>
                <w:szCs w:val="20"/>
                <w:lang w:val="ru-RU"/>
              </w:rPr>
              <w:lastRenderedPageBreak/>
              <w:t xml:space="preserve">инновационных  технологий,  передачу данных осуществляли 253 </w:t>
            </w:r>
            <w:proofErr w:type="spellStart"/>
            <w:r w:rsidRPr="00201AE1">
              <w:rPr>
                <w:rFonts w:asciiTheme="minorHAnsi" w:eastAsiaTheme="minorHAnsi" w:hAnsiTheme="minorHAnsi" w:cstheme="minorHAnsi"/>
                <w:color w:val="000000"/>
                <w:sz w:val="20"/>
                <w:szCs w:val="20"/>
                <w:lang w:val="ru-RU"/>
              </w:rPr>
              <w:t>тахографа</w:t>
            </w:r>
            <w:proofErr w:type="spellEnd"/>
            <w:r w:rsidR="008828AB" w:rsidRPr="00201AE1">
              <w:rPr>
                <w:rFonts w:asciiTheme="minorHAnsi" w:eastAsiaTheme="minorHAnsi" w:hAnsiTheme="minorHAnsi" w:cstheme="minorHAnsi"/>
                <w:color w:val="000000"/>
                <w:sz w:val="20"/>
                <w:szCs w:val="20"/>
                <w:lang w:val="ru-RU"/>
              </w:rPr>
              <w:br/>
            </w:r>
            <w:r w:rsidRPr="00201AE1">
              <w:rPr>
                <w:rFonts w:asciiTheme="minorHAnsi" w:eastAsiaTheme="minorHAnsi" w:hAnsiTheme="minorHAnsi" w:cstheme="minorHAnsi"/>
                <w:color w:val="000000"/>
                <w:sz w:val="20"/>
                <w:szCs w:val="20"/>
                <w:lang w:val="ru-RU"/>
              </w:rPr>
              <w:t xml:space="preserve"> с установленными </w:t>
            </w:r>
            <w:proofErr w:type="spellStart"/>
            <w:r w:rsidRPr="00201AE1">
              <w:rPr>
                <w:rFonts w:asciiTheme="minorHAnsi" w:eastAsiaTheme="minorHAnsi" w:hAnsiTheme="minorHAnsi" w:cstheme="minorHAnsi"/>
                <w:color w:val="000000"/>
                <w:sz w:val="20"/>
                <w:szCs w:val="20"/>
                <w:lang w:val="ru-RU"/>
              </w:rPr>
              <w:t>si</w:t>
            </w:r>
            <w:proofErr w:type="spellEnd"/>
            <w:r w:rsidRPr="00201AE1">
              <w:rPr>
                <w:rFonts w:asciiTheme="minorHAnsi" w:eastAsiaTheme="minorHAnsi" w:hAnsiTheme="minorHAnsi" w:cstheme="minorHAnsi"/>
                <w:color w:val="000000"/>
                <w:sz w:val="20"/>
                <w:szCs w:val="20"/>
              </w:rPr>
              <w:t>m</w:t>
            </w:r>
            <w:r w:rsidRPr="00201AE1">
              <w:rPr>
                <w:rFonts w:asciiTheme="minorHAnsi" w:eastAsiaTheme="minorHAnsi" w:hAnsiTheme="minorHAnsi" w:cstheme="minorHAnsi"/>
                <w:color w:val="000000"/>
                <w:sz w:val="20"/>
                <w:szCs w:val="20"/>
                <w:lang w:val="ru-RU"/>
              </w:rPr>
              <w:t xml:space="preserve">-картами, зарегистрированными в сети передачи данных ЭРА </w:t>
            </w:r>
            <w:r w:rsidR="008828AB" w:rsidRPr="00201AE1">
              <w:rPr>
                <w:rFonts w:asciiTheme="minorHAnsi" w:eastAsiaTheme="minorHAnsi" w:hAnsiTheme="minorHAnsi" w:cstheme="minorHAnsi"/>
                <w:color w:val="000000"/>
                <w:sz w:val="20"/>
                <w:szCs w:val="20"/>
                <w:lang w:val="ru-RU"/>
              </w:rPr>
              <w:t xml:space="preserve"> – </w:t>
            </w:r>
            <w:r w:rsidRPr="00201AE1">
              <w:rPr>
                <w:rFonts w:asciiTheme="minorHAnsi" w:eastAsiaTheme="minorHAnsi" w:hAnsiTheme="minorHAnsi" w:cstheme="minorHAnsi"/>
                <w:color w:val="000000"/>
                <w:sz w:val="20"/>
                <w:szCs w:val="20"/>
                <w:lang w:val="ru-RU"/>
              </w:rPr>
              <w:t xml:space="preserve"> ГЛОНАСС АО «ГЛОНАСС».</w:t>
            </w:r>
          </w:p>
          <w:p w:rsidR="000C4362" w:rsidRPr="00201AE1" w:rsidRDefault="000C4362" w:rsidP="002E0EE4">
            <w:pPr>
              <w:jc w:val="both"/>
              <w:rPr>
                <w:rFonts w:cstheme="minorHAnsi"/>
                <w:color w:val="000000"/>
                <w:sz w:val="20"/>
                <w:szCs w:val="20"/>
              </w:rPr>
            </w:pPr>
            <w:r w:rsidRPr="00201AE1">
              <w:rPr>
                <w:rFonts w:cstheme="minorHAnsi"/>
                <w:color w:val="000000"/>
                <w:sz w:val="20"/>
                <w:szCs w:val="20"/>
              </w:rPr>
              <w:t xml:space="preserve">       Всего указанными </w:t>
            </w:r>
            <w:proofErr w:type="spellStart"/>
            <w:r w:rsidRPr="00201AE1">
              <w:rPr>
                <w:rFonts w:cstheme="minorHAnsi"/>
                <w:color w:val="000000"/>
                <w:sz w:val="20"/>
                <w:szCs w:val="20"/>
              </w:rPr>
              <w:t>тахографами</w:t>
            </w:r>
            <w:proofErr w:type="spellEnd"/>
            <w:r w:rsidRPr="00201AE1">
              <w:rPr>
                <w:rFonts w:cstheme="minorHAnsi"/>
                <w:color w:val="000000"/>
                <w:sz w:val="20"/>
                <w:szCs w:val="20"/>
              </w:rPr>
              <w:t xml:space="preserve"> посредством сети передачи данных    </w:t>
            </w:r>
            <w:r w:rsidR="008828AB" w:rsidRPr="00201AE1">
              <w:rPr>
                <w:rFonts w:cstheme="minorHAnsi"/>
                <w:color w:val="000000"/>
                <w:sz w:val="20"/>
                <w:szCs w:val="20"/>
              </w:rPr>
              <w:br/>
            </w:r>
            <w:r w:rsidRPr="00201AE1">
              <w:rPr>
                <w:rFonts w:cstheme="minorHAnsi"/>
                <w:color w:val="000000"/>
                <w:sz w:val="20"/>
                <w:szCs w:val="20"/>
              </w:rPr>
              <w:t xml:space="preserve"> ЭРА </w:t>
            </w:r>
            <w:r w:rsidR="008828AB" w:rsidRPr="00201AE1">
              <w:rPr>
                <w:rFonts w:cstheme="minorHAnsi"/>
                <w:color w:val="000000"/>
                <w:sz w:val="20"/>
                <w:szCs w:val="20"/>
              </w:rPr>
              <w:t xml:space="preserve"> – </w:t>
            </w:r>
            <w:r w:rsidRPr="00201AE1">
              <w:rPr>
                <w:rFonts w:cstheme="minorHAnsi"/>
                <w:color w:val="000000"/>
                <w:sz w:val="20"/>
                <w:szCs w:val="20"/>
              </w:rPr>
              <w:t xml:space="preserve">ГЛОНАСС     с     использованием     </w:t>
            </w:r>
            <w:proofErr w:type="spellStart"/>
            <w:r w:rsidRPr="00201AE1">
              <w:rPr>
                <w:rFonts w:cstheme="minorHAnsi"/>
                <w:color w:val="000000"/>
                <w:sz w:val="20"/>
                <w:szCs w:val="20"/>
              </w:rPr>
              <w:t>si</w:t>
            </w:r>
            <w:proofErr w:type="spellEnd"/>
            <w:r w:rsidRPr="00201AE1">
              <w:rPr>
                <w:rFonts w:cstheme="minorHAnsi"/>
                <w:color w:val="000000"/>
                <w:sz w:val="20"/>
                <w:szCs w:val="20"/>
                <w:lang w:val="en-US"/>
              </w:rPr>
              <w:t>m</w:t>
            </w:r>
            <w:r w:rsidRPr="00201AE1">
              <w:rPr>
                <w:rFonts w:cstheme="minorHAnsi"/>
                <w:color w:val="000000"/>
                <w:sz w:val="20"/>
                <w:szCs w:val="20"/>
              </w:rPr>
              <w:t>-карт АО «ГЛОНАСС» переданы сообщения о 181 случае превышения максимальной установленной для транспортного средства скорости движения, 2161 событие несоблюдения установленных норм управления транспортным средством и отдыха.</w:t>
            </w:r>
          </w:p>
          <w:p w:rsidR="000C4362" w:rsidRPr="00201AE1" w:rsidRDefault="000C4362" w:rsidP="002E0EE4">
            <w:pPr>
              <w:pStyle w:val="TableParagraph"/>
              <w:jc w:val="both"/>
              <w:rPr>
                <w:rFonts w:asciiTheme="minorHAnsi" w:hAnsiTheme="minorHAnsi" w:cstheme="minorHAnsi"/>
                <w:color w:val="000000"/>
                <w:sz w:val="20"/>
                <w:szCs w:val="20"/>
                <w:lang w:val="ru-RU"/>
              </w:rPr>
            </w:pPr>
            <w:r w:rsidRPr="00201AE1">
              <w:rPr>
                <w:rFonts w:asciiTheme="minorHAnsi" w:eastAsiaTheme="minorHAnsi" w:hAnsiTheme="minorHAnsi" w:cstheme="minorHAnsi"/>
                <w:color w:val="000000"/>
                <w:sz w:val="20"/>
                <w:szCs w:val="20"/>
                <w:lang w:val="ru-RU"/>
              </w:rPr>
              <w:t xml:space="preserve">     В  рамках    федерального    проекта    «Общесистемные    меры </w:t>
            </w:r>
            <w:r w:rsidRPr="00201AE1">
              <w:rPr>
                <w:rFonts w:asciiTheme="minorHAnsi" w:hAnsiTheme="minorHAnsi" w:cstheme="minorHAnsi"/>
                <w:color w:val="000000"/>
                <w:sz w:val="20"/>
                <w:szCs w:val="20"/>
                <w:lang w:val="ru-RU"/>
              </w:rPr>
              <w:t xml:space="preserve">развития дорожного хозяйства»  предусмотрено  мероприятие по обновлению подвижного состава наземного общественного пассажирского  транспорта. </w:t>
            </w:r>
          </w:p>
          <w:p w:rsidR="000C4362" w:rsidRPr="00201AE1" w:rsidRDefault="000C4362" w:rsidP="002E0EE4">
            <w:pPr>
              <w:pStyle w:val="TableParagraph"/>
              <w:jc w:val="both"/>
              <w:rPr>
                <w:rFonts w:asciiTheme="minorHAnsi" w:eastAsiaTheme="minorHAnsi" w:hAnsiTheme="minorHAnsi" w:cstheme="minorHAnsi"/>
                <w:color w:val="000000"/>
                <w:sz w:val="20"/>
                <w:szCs w:val="20"/>
                <w:lang w:val="ru-RU"/>
              </w:rPr>
            </w:pPr>
            <w:r w:rsidRPr="00201AE1">
              <w:rPr>
                <w:rFonts w:asciiTheme="minorHAnsi" w:eastAsiaTheme="minorHAnsi" w:hAnsiTheme="minorHAnsi" w:cstheme="minorHAnsi"/>
                <w:color w:val="000000"/>
                <w:sz w:val="20"/>
                <w:szCs w:val="20"/>
                <w:lang w:val="ru-RU"/>
              </w:rPr>
              <w:t xml:space="preserve">     В целях     обновления     подвижного     состава     наземного общественного пассажирского транспорта в 2020 году поставлено 654 транспортных средства (547 газомоторных автобусов, 64 троллейбуса и 43 трамвая) в 14 городских агломераций</w:t>
            </w:r>
            <w:r w:rsidRPr="00201AE1">
              <w:rPr>
                <w:rFonts w:asciiTheme="minorHAnsi" w:eastAsiaTheme="minorHAnsi" w:hAnsiTheme="minorHAnsi" w:cstheme="minorHAnsi"/>
                <w:color w:val="000000"/>
                <w:sz w:val="20"/>
                <w:szCs w:val="20"/>
                <w:lang w:val="ru-RU"/>
              </w:rPr>
              <w:tab/>
              <w:t>(Белгородскую,</w:t>
            </w:r>
            <w:r w:rsidRPr="00201AE1">
              <w:rPr>
                <w:rFonts w:asciiTheme="minorHAnsi" w:eastAsiaTheme="minorHAnsi" w:hAnsiTheme="minorHAnsi" w:cstheme="minorHAnsi"/>
                <w:color w:val="000000"/>
                <w:sz w:val="20"/>
                <w:szCs w:val="20"/>
                <w:lang w:val="ru-RU"/>
              </w:rPr>
              <w:tab/>
              <w:t xml:space="preserve">Воронежскую, Екатеринбургскую, Ивановскую, Казанскую, Кемеровскую, Липецкую, Нижегородскую, Омскую, </w:t>
            </w:r>
            <w:proofErr w:type="spellStart"/>
            <w:r w:rsidRPr="00201AE1">
              <w:rPr>
                <w:rFonts w:asciiTheme="minorHAnsi" w:eastAsiaTheme="minorHAnsi" w:hAnsiTheme="minorHAnsi" w:cstheme="minorHAnsi"/>
                <w:color w:val="000000"/>
                <w:sz w:val="20"/>
                <w:szCs w:val="20"/>
                <w:lang w:val="ru-RU"/>
              </w:rPr>
              <w:t>Самарско</w:t>
            </w:r>
            <w:proofErr w:type="spellEnd"/>
            <w:r w:rsidRPr="00201AE1">
              <w:rPr>
                <w:rFonts w:asciiTheme="minorHAnsi" w:eastAsiaTheme="minorHAnsi" w:hAnsiTheme="minorHAnsi" w:cstheme="minorHAnsi"/>
                <w:color w:val="000000"/>
                <w:sz w:val="20"/>
                <w:szCs w:val="20"/>
                <w:lang w:val="ru-RU"/>
              </w:rPr>
              <w:t>- Тольяттинскую, Череповецкую, Пермскую, Ижевскую и Ульяновскую).</w:t>
            </w:r>
          </w:p>
          <w:p w:rsidR="000C4362" w:rsidRPr="00201AE1" w:rsidRDefault="000C4362" w:rsidP="002E0EE4">
            <w:pPr>
              <w:jc w:val="both"/>
              <w:rPr>
                <w:rFonts w:cstheme="minorHAnsi"/>
                <w:color w:val="000000"/>
                <w:sz w:val="20"/>
                <w:szCs w:val="20"/>
              </w:rPr>
            </w:pPr>
            <w:r w:rsidRPr="00201AE1">
              <w:rPr>
                <w:rFonts w:cstheme="minorHAnsi"/>
                <w:color w:val="000000"/>
                <w:sz w:val="20"/>
                <w:szCs w:val="20"/>
              </w:rPr>
              <w:t xml:space="preserve">     Реализация мероприятия осуществлялась с применением механизма     лизинга    на    основании    конкурсного    отбора </w:t>
            </w:r>
            <w:r w:rsidRPr="00201AE1">
              <w:rPr>
                <w:rFonts w:ascii="Times New Roman" w:hAnsi="Times New Roman"/>
                <w:color w:val="38383B"/>
                <w:sz w:val="23"/>
              </w:rPr>
              <w:t xml:space="preserve"> </w:t>
            </w:r>
            <w:r w:rsidRPr="00201AE1">
              <w:rPr>
                <w:rFonts w:cstheme="minorHAnsi"/>
                <w:color w:val="000000"/>
                <w:sz w:val="20"/>
                <w:szCs w:val="20"/>
              </w:rPr>
              <w:t xml:space="preserve">субъектов Российской Федерации для предоставления перевозчикам   права   приобретения   транспортных    средств </w:t>
            </w:r>
            <w:r w:rsidRPr="00201AE1">
              <w:rPr>
                <w:rFonts w:cstheme="minorHAnsi"/>
                <w:color w:val="000000"/>
                <w:sz w:val="20"/>
                <w:szCs w:val="20"/>
              </w:rPr>
              <w:br/>
              <w:t>со скидкой в размере 60 процентов от их стоимости.</w:t>
            </w:r>
          </w:p>
          <w:p w:rsidR="000C4362" w:rsidRPr="00201AE1" w:rsidRDefault="000C4362" w:rsidP="002E0EE4">
            <w:pPr>
              <w:jc w:val="both"/>
              <w:rPr>
                <w:rFonts w:cstheme="minorHAnsi"/>
                <w:color w:val="000000"/>
                <w:sz w:val="20"/>
                <w:szCs w:val="20"/>
              </w:rPr>
            </w:pPr>
            <w:r w:rsidRPr="00201AE1">
              <w:rPr>
                <w:rFonts w:cstheme="minorHAnsi"/>
                <w:color w:val="000000"/>
                <w:sz w:val="20"/>
                <w:szCs w:val="20"/>
              </w:rPr>
              <w:t xml:space="preserve">     В части реализации</w:t>
            </w:r>
            <w:r w:rsidRPr="00201AE1">
              <w:rPr>
                <w:rFonts w:cstheme="minorHAnsi"/>
                <w:i/>
                <w:color w:val="000000"/>
                <w:sz w:val="20"/>
                <w:szCs w:val="20"/>
              </w:rPr>
              <w:t xml:space="preserve"> </w:t>
            </w:r>
            <w:r w:rsidRPr="00201AE1">
              <w:rPr>
                <w:rFonts w:cstheme="minorHAnsi"/>
                <w:color w:val="000000"/>
                <w:sz w:val="20"/>
                <w:szCs w:val="20"/>
              </w:rPr>
              <w:t>ведомственной целевой программы «Организационное, информационное и научное обеспечение реализации государственной программы Российской Федерации «Развитие транспортной системы»</w:t>
            </w:r>
            <w:r w:rsidRPr="00201AE1">
              <w:rPr>
                <w:rFonts w:cstheme="minorHAnsi"/>
                <w:i/>
                <w:color w:val="000000"/>
                <w:sz w:val="20"/>
                <w:szCs w:val="20"/>
              </w:rPr>
              <w:t xml:space="preserve"> </w:t>
            </w:r>
            <w:r w:rsidRPr="00201AE1">
              <w:rPr>
                <w:rFonts w:cstheme="minorHAnsi"/>
                <w:color w:val="000000"/>
                <w:sz w:val="20"/>
                <w:szCs w:val="20"/>
              </w:rPr>
              <w:t>в 2020 году получены следующие результаты:</w:t>
            </w:r>
          </w:p>
          <w:p w:rsidR="000C4362" w:rsidRPr="00201AE1" w:rsidRDefault="000C4362" w:rsidP="002E0EE4">
            <w:pPr>
              <w:pStyle w:val="ad"/>
              <w:kinsoku w:val="0"/>
              <w:overflowPunct w:val="0"/>
              <w:spacing w:after="0"/>
              <w:jc w:val="both"/>
              <w:rPr>
                <w:rFonts w:asciiTheme="minorHAnsi" w:hAnsiTheme="minorHAnsi" w:cstheme="minorHAnsi"/>
                <w:sz w:val="20"/>
                <w:szCs w:val="20"/>
                <w:lang w:eastAsia="ru-RU"/>
              </w:rPr>
            </w:pPr>
            <w:r w:rsidRPr="00201AE1">
              <w:rPr>
                <w:rFonts w:asciiTheme="minorHAnsi" w:hAnsiTheme="minorHAnsi" w:cstheme="minorHAnsi"/>
                <w:sz w:val="20"/>
                <w:szCs w:val="20"/>
                <w:lang w:eastAsia="ru-RU"/>
              </w:rPr>
              <w:t>подготовлены 4 отчета</w:t>
            </w:r>
            <w:r w:rsidR="006A6B58" w:rsidRPr="00201AE1">
              <w:rPr>
                <w:rFonts w:asciiTheme="minorHAnsi" w:hAnsiTheme="minorHAnsi" w:cstheme="minorHAnsi"/>
                <w:sz w:val="20"/>
                <w:szCs w:val="20"/>
                <w:lang w:eastAsia="ru-RU"/>
              </w:rPr>
              <w:t xml:space="preserve"> –</w:t>
            </w:r>
            <w:r w:rsidRPr="00201AE1">
              <w:rPr>
                <w:rFonts w:asciiTheme="minorHAnsi" w:hAnsiTheme="minorHAnsi" w:cstheme="minorHAnsi"/>
                <w:sz w:val="20"/>
                <w:szCs w:val="20"/>
                <w:lang w:eastAsia="ru-RU"/>
              </w:rPr>
              <w:t xml:space="preserve"> информационно-аналитических материалов о ходе реализации Транспортной стратегии Российской Федерации на период до </w:t>
            </w:r>
            <w:r w:rsidRPr="00201AE1">
              <w:rPr>
                <w:rFonts w:asciiTheme="minorHAnsi" w:hAnsiTheme="minorHAnsi" w:cstheme="minorHAnsi"/>
                <w:sz w:val="20"/>
                <w:szCs w:val="20"/>
                <w:lang w:eastAsia="ru-RU"/>
              </w:rPr>
              <w:br/>
              <w:t xml:space="preserve">2030 года; </w:t>
            </w:r>
          </w:p>
          <w:p w:rsidR="000C4362" w:rsidRPr="00201AE1" w:rsidRDefault="000C4362" w:rsidP="002E0EE4">
            <w:pPr>
              <w:pStyle w:val="ad"/>
              <w:kinsoku w:val="0"/>
              <w:overflowPunct w:val="0"/>
              <w:spacing w:after="0"/>
              <w:jc w:val="both"/>
              <w:rPr>
                <w:rFonts w:cstheme="minorHAnsi"/>
                <w:sz w:val="20"/>
                <w:szCs w:val="20"/>
                <w:lang w:eastAsia="ru-RU"/>
              </w:rPr>
            </w:pPr>
            <w:r w:rsidRPr="00201AE1">
              <w:rPr>
                <w:rFonts w:cstheme="minorHAnsi"/>
                <w:sz w:val="20"/>
                <w:szCs w:val="20"/>
                <w:lang w:eastAsia="ru-RU"/>
              </w:rPr>
              <w:t xml:space="preserve">подготовлена  информация о достижении показателей развития транспортного  комплекса для представления на публичных мероприятиях, российских  и международных выставках и форумах с участием Минтранса России; </w:t>
            </w:r>
          </w:p>
          <w:p w:rsidR="000C4362" w:rsidRPr="00201AE1" w:rsidRDefault="000C4362" w:rsidP="002E0EE4">
            <w:pPr>
              <w:autoSpaceDE w:val="0"/>
              <w:autoSpaceDN w:val="0"/>
              <w:adjustRightInd w:val="0"/>
              <w:jc w:val="both"/>
              <w:rPr>
                <w:rFonts w:eastAsia="Times New Roman" w:cstheme="minorHAnsi"/>
                <w:sz w:val="20"/>
                <w:szCs w:val="20"/>
              </w:rPr>
            </w:pPr>
            <w:r w:rsidRPr="00201AE1">
              <w:rPr>
                <w:rFonts w:eastAsia="Times New Roman" w:cstheme="minorHAnsi"/>
                <w:sz w:val="20"/>
                <w:szCs w:val="20"/>
              </w:rPr>
              <w:t>подготов</w:t>
            </w:r>
            <w:r w:rsidRPr="00201AE1">
              <w:rPr>
                <w:rFonts w:cstheme="minorHAnsi"/>
                <w:sz w:val="20"/>
                <w:szCs w:val="20"/>
              </w:rPr>
              <w:t xml:space="preserve">лены </w:t>
            </w:r>
            <w:r w:rsidRPr="00201AE1">
              <w:rPr>
                <w:rFonts w:eastAsia="Times New Roman" w:cstheme="minorHAnsi"/>
                <w:sz w:val="20"/>
                <w:szCs w:val="20"/>
              </w:rPr>
              <w:t>4 отчет</w:t>
            </w:r>
            <w:r w:rsidRPr="00201AE1">
              <w:rPr>
                <w:rFonts w:cstheme="minorHAnsi"/>
                <w:sz w:val="20"/>
                <w:szCs w:val="20"/>
              </w:rPr>
              <w:t>а</w:t>
            </w:r>
            <w:r w:rsidRPr="00201AE1">
              <w:rPr>
                <w:rFonts w:eastAsia="Times New Roman" w:cstheme="minorHAnsi"/>
                <w:sz w:val="20"/>
                <w:szCs w:val="20"/>
              </w:rPr>
              <w:t xml:space="preserve"> о выполнении государственного задания </w:t>
            </w:r>
            <w:r w:rsidRPr="00201AE1">
              <w:rPr>
                <w:rFonts w:eastAsia="Times New Roman" w:cstheme="minorHAnsi"/>
                <w:sz w:val="20"/>
                <w:szCs w:val="20"/>
              </w:rPr>
              <w:br/>
              <w:t>ФБУ «</w:t>
            </w:r>
            <w:proofErr w:type="spellStart"/>
            <w:r w:rsidRPr="00201AE1">
              <w:rPr>
                <w:rFonts w:eastAsia="Times New Roman" w:cstheme="minorHAnsi"/>
                <w:sz w:val="20"/>
                <w:szCs w:val="20"/>
              </w:rPr>
              <w:t>Росавтотранс</w:t>
            </w:r>
            <w:proofErr w:type="spellEnd"/>
            <w:r w:rsidRPr="00201AE1">
              <w:rPr>
                <w:rFonts w:eastAsia="Times New Roman" w:cstheme="minorHAnsi"/>
                <w:sz w:val="20"/>
                <w:szCs w:val="20"/>
              </w:rPr>
              <w:t>»;</w:t>
            </w:r>
          </w:p>
          <w:p w:rsidR="000C4362" w:rsidRPr="00201AE1" w:rsidRDefault="000C4362" w:rsidP="002E0EE4">
            <w:pPr>
              <w:jc w:val="both"/>
              <w:rPr>
                <w:rFonts w:eastAsia="Times New Roman" w:cstheme="minorHAnsi"/>
                <w:sz w:val="20"/>
                <w:szCs w:val="20"/>
              </w:rPr>
            </w:pPr>
            <w:r w:rsidRPr="00201AE1">
              <w:rPr>
                <w:rFonts w:eastAsia="Times New Roman" w:cstheme="minorHAnsi"/>
                <w:sz w:val="20"/>
                <w:szCs w:val="20"/>
              </w:rPr>
              <w:t>выполнена 14 научно-исследовательских и опытно-конструкторских работа, направленная на реализацию приоритетных направлений развития транспортной отрасли;</w:t>
            </w:r>
          </w:p>
          <w:p w:rsidR="000C4362" w:rsidRPr="00201AE1" w:rsidRDefault="000C4362" w:rsidP="002E0EE4">
            <w:pPr>
              <w:jc w:val="both"/>
              <w:rPr>
                <w:rFonts w:eastAsia="Times New Roman" w:cstheme="minorHAnsi"/>
                <w:sz w:val="20"/>
                <w:szCs w:val="20"/>
              </w:rPr>
            </w:pPr>
            <w:r w:rsidRPr="00201AE1">
              <w:rPr>
                <w:rFonts w:eastAsia="Times New Roman" w:cstheme="minorHAnsi"/>
                <w:sz w:val="20"/>
                <w:szCs w:val="20"/>
              </w:rPr>
              <w:t>представлены 4 отчета о деятельности АНО «Дирекция по развитию транспортной системы Санкт-Петербурга и Ленинградской области»;</w:t>
            </w:r>
          </w:p>
          <w:p w:rsidR="000C4362" w:rsidRPr="00201AE1" w:rsidRDefault="000C4362" w:rsidP="002E0EE4">
            <w:pPr>
              <w:jc w:val="both"/>
              <w:rPr>
                <w:rFonts w:eastAsia="Times New Roman" w:cstheme="minorHAnsi"/>
                <w:sz w:val="20"/>
                <w:szCs w:val="20"/>
              </w:rPr>
            </w:pPr>
            <w:r w:rsidRPr="00201AE1">
              <w:rPr>
                <w:rFonts w:eastAsia="Times New Roman" w:cstheme="minorHAnsi"/>
                <w:sz w:val="20"/>
                <w:szCs w:val="20"/>
              </w:rPr>
              <w:t>представлены 4 отчета о деятельности АНО ««Дирекция Московского транспортного узла»;</w:t>
            </w:r>
          </w:p>
          <w:p w:rsidR="000C4362" w:rsidRPr="00201AE1" w:rsidRDefault="000C4362" w:rsidP="002E0EE4">
            <w:pPr>
              <w:autoSpaceDE w:val="0"/>
              <w:autoSpaceDN w:val="0"/>
              <w:adjustRightInd w:val="0"/>
              <w:jc w:val="both"/>
              <w:rPr>
                <w:rFonts w:eastAsia="Times New Roman" w:cstheme="minorHAnsi"/>
                <w:sz w:val="20"/>
                <w:szCs w:val="20"/>
              </w:rPr>
            </w:pPr>
            <w:r w:rsidRPr="00201AE1">
              <w:rPr>
                <w:rFonts w:cstheme="minorHAnsi"/>
                <w:sz w:val="20"/>
                <w:szCs w:val="20"/>
              </w:rPr>
              <w:t xml:space="preserve">осуществлена </w:t>
            </w:r>
            <w:r w:rsidRPr="00201AE1">
              <w:rPr>
                <w:rFonts w:eastAsia="Times New Roman" w:cstheme="minorHAnsi"/>
                <w:sz w:val="20"/>
                <w:szCs w:val="20"/>
              </w:rPr>
              <w:t>регистрация 52,123 тыс. водителей,  осуществляющих перевозку опасных грузов,  в Сводном реестре;</w:t>
            </w:r>
          </w:p>
          <w:p w:rsidR="000C4362" w:rsidRPr="00201AE1" w:rsidRDefault="000C4362" w:rsidP="002E0EE4">
            <w:pPr>
              <w:autoSpaceDE w:val="0"/>
              <w:autoSpaceDN w:val="0"/>
              <w:adjustRightInd w:val="0"/>
              <w:jc w:val="both"/>
              <w:rPr>
                <w:rFonts w:eastAsia="Times New Roman" w:cstheme="minorHAnsi"/>
                <w:sz w:val="20"/>
                <w:szCs w:val="20"/>
              </w:rPr>
            </w:pPr>
            <w:r w:rsidRPr="00201AE1">
              <w:rPr>
                <w:rFonts w:eastAsia="Times New Roman" w:cstheme="minorHAnsi"/>
                <w:sz w:val="20"/>
                <w:szCs w:val="20"/>
              </w:rPr>
              <w:lastRenderedPageBreak/>
              <w:t>рассмотрено 917 заявлений о получении  допуска к деятельности по установке, проверке, техническому обслуживанию и ремонту контрольных устройств, устанавливаемых на транспортные средства;</w:t>
            </w:r>
          </w:p>
          <w:p w:rsidR="000C4362" w:rsidRPr="00201AE1" w:rsidRDefault="000C4362" w:rsidP="002E0EE4">
            <w:pPr>
              <w:autoSpaceDE w:val="0"/>
              <w:autoSpaceDN w:val="0"/>
              <w:adjustRightInd w:val="0"/>
              <w:jc w:val="both"/>
              <w:rPr>
                <w:rFonts w:eastAsia="Times New Roman" w:cstheme="minorHAnsi"/>
                <w:sz w:val="20"/>
                <w:szCs w:val="20"/>
              </w:rPr>
            </w:pPr>
            <w:r w:rsidRPr="00201AE1">
              <w:rPr>
                <w:rFonts w:eastAsia="Times New Roman" w:cstheme="minorHAnsi"/>
                <w:sz w:val="20"/>
                <w:szCs w:val="20"/>
              </w:rPr>
              <w:t xml:space="preserve"> выдано  </w:t>
            </w:r>
            <w:r w:rsidRPr="00201AE1">
              <w:rPr>
                <w:rFonts w:cstheme="minorHAnsi"/>
                <w:sz w:val="20"/>
                <w:szCs w:val="20"/>
              </w:rPr>
              <w:t>4,877</w:t>
            </w:r>
            <w:r w:rsidRPr="00201AE1">
              <w:rPr>
                <w:rFonts w:eastAsia="Times New Roman" w:cstheme="minorHAnsi"/>
                <w:sz w:val="20"/>
                <w:szCs w:val="20"/>
              </w:rPr>
              <w:t xml:space="preserve"> тыс. свидетельств о соответствии нормам, установленным Соглашением о международных перевозках скоропортящихся пищевых продуктов и о специальных транспортных средствах;</w:t>
            </w:r>
          </w:p>
          <w:p w:rsidR="000C4362" w:rsidRPr="00201AE1" w:rsidRDefault="000C4362" w:rsidP="002E0EE4">
            <w:pPr>
              <w:jc w:val="both"/>
              <w:rPr>
                <w:rFonts w:cstheme="minorHAnsi"/>
                <w:sz w:val="20"/>
                <w:szCs w:val="20"/>
              </w:rPr>
            </w:pPr>
            <w:r w:rsidRPr="00201AE1">
              <w:rPr>
                <w:rFonts w:cstheme="minorHAnsi"/>
                <w:sz w:val="20"/>
                <w:szCs w:val="20"/>
              </w:rPr>
              <w:t>рассмотрены   8761 заявления об установлении или изменении межрегиональных маршрутов регулярных перевозок;</w:t>
            </w:r>
          </w:p>
          <w:p w:rsidR="000C4362" w:rsidRPr="00201AE1" w:rsidRDefault="000C4362" w:rsidP="002E0EE4">
            <w:pPr>
              <w:jc w:val="both"/>
              <w:rPr>
                <w:rFonts w:cstheme="minorHAnsi"/>
                <w:sz w:val="20"/>
                <w:szCs w:val="20"/>
              </w:rPr>
            </w:pPr>
            <w:r w:rsidRPr="00201AE1">
              <w:rPr>
                <w:rFonts w:eastAsia="Times New Roman" w:cstheme="minorHAnsi"/>
                <w:sz w:val="20"/>
                <w:szCs w:val="20"/>
              </w:rPr>
              <w:t xml:space="preserve">подготовлены 3  информационно-аналитических материала по вопросам дорожного хозяйства для органов государственной власти Российской Федерации;  </w:t>
            </w:r>
          </w:p>
          <w:p w:rsidR="000C4362" w:rsidRPr="00201AE1" w:rsidRDefault="000C4362" w:rsidP="002E0EE4">
            <w:pPr>
              <w:jc w:val="both"/>
              <w:rPr>
                <w:rFonts w:cstheme="minorHAnsi"/>
                <w:sz w:val="20"/>
                <w:szCs w:val="20"/>
              </w:rPr>
            </w:pPr>
            <w:r w:rsidRPr="00201AE1">
              <w:rPr>
                <w:rFonts w:cstheme="minorHAnsi"/>
                <w:sz w:val="20"/>
                <w:szCs w:val="20"/>
              </w:rPr>
              <w:t xml:space="preserve">обеспечена организация перевозок в прямом смешанном сообщении на территории субъекта Российской Федерации, с которым подписано соглашение </w:t>
            </w:r>
            <w:r w:rsidRPr="00201AE1">
              <w:rPr>
                <w:rFonts w:cstheme="minorHAnsi"/>
                <w:sz w:val="20"/>
                <w:szCs w:val="20"/>
              </w:rPr>
              <w:br/>
              <w:t xml:space="preserve">о сотрудничестве в сфере развития прямых смешанных (комбинированных), </w:t>
            </w:r>
            <w:r w:rsidRPr="00201AE1">
              <w:rPr>
                <w:rFonts w:cstheme="minorHAnsi"/>
                <w:sz w:val="20"/>
                <w:szCs w:val="20"/>
              </w:rPr>
              <w:br/>
              <w:t xml:space="preserve">в том числе мультимодальных перевозок пассажиров разными видами транспорта и в обратном направлении по системе «единый» билет. Всего в 2020 году перевезено 35 411 пассажиров с учетом введение ограничительных мер на территории Российской Федерации в целях обеспечения санитарно-эпидемиологического благополучия населения по противодействию распространения </w:t>
            </w:r>
            <w:proofErr w:type="spellStart"/>
            <w:r w:rsidRPr="00201AE1">
              <w:rPr>
                <w:rFonts w:cstheme="minorHAnsi"/>
                <w:sz w:val="20"/>
                <w:szCs w:val="20"/>
              </w:rPr>
              <w:t>коронавирусной</w:t>
            </w:r>
            <w:proofErr w:type="spellEnd"/>
            <w:r w:rsidRPr="00201AE1">
              <w:rPr>
                <w:rFonts w:cstheme="minorHAnsi"/>
                <w:sz w:val="20"/>
                <w:szCs w:val="20"/>
              </w:rPr>
              <w:t xml:space="preserve"> инфекции;</w:t>
            </w:r>
          </w:p>
          <w:p w:rsidR="000C4362" w:rsidRPr="00201AE1" w:rsidRDefault="000C4362" w:rsidP="002E0EE4">
            <w:pPr>
              <w:jc w:val="both"/>
              <w:rPr>
                <w:rFonts w:eastAsia="Times New Roman" w:cstheme="minorHAnsi"/>
                <w:sz w:val="20"/>
                <w:szCs w:val="20"/>
              </w:rPr>
            </w:pPr>
            <w:r w:rsidRPr="00201AE1">
              <w:rPr>
                <w:rFonts w:cstheme="minorHAnsi"/>
                <w:sz w:val="20"/>
                <w:szCs w:val="20"/>
              </w:rPr>
              <w:t>п</w:t>
            </w:r>
            <w:r w:rsidRPr="00201AE1">
              <w:rPr>
                <w:rFonts w:eastAsia="Times New Roman" w:cstheme="minorHAnsi"/>
                <w:sz w:val="20"/>
                <w:szCs w:val="20"/>
              </w:rPr>
              <w:t>еречислены  членские взносы 8 международным организациям.</w:t>
            </w:r>
          </w:p>
          <w:p w:rsidR="000C4362" w:rsidRPr="00201AE1" w:rsidRDefault="000C4362" w:rsidP="002E0EE4">
            <w:pPr>
              <w:ind w:firstLine="221"/>
              <w:jc w:val="both"/>
              <w:rPr>
                <w:rFonts w:cstheme="minorHAnsi"/>
                <w:b/>
                <w:sz w:val="20"/>
                <w:szCs w:val="20"/>
              </w:rPr>
            </w:pPr>
            <w:r w:rsidRPr="00201AE1">
              <w:rPr>
                <w:rFonts w:cstheme="minorHAnsi"/>
                <w:color w:val="000000"/>
                <w:sz w:val="20"/>
                <w:szCs w:val="20"/>
              </w:rPr>
              <w:t>Реализация мероприятий для запуска работ по проектированию многофункционального технологического кластера «Образцово»  в 2020 году осуществлялось в рамках Государственной программы Российской Федерации «Научно-технологическое развитие Российской Федерации» по подпрограмме «Развитие инфраструктуры высшего образования», основное мероприятие «Обеспечение глобальной конкурентоспособности российского высшего образования».</w:t>
            </w:r>
            <w:r w:rsidRPr="00201AE1">
              <w:rPr>
                <w:rFonts w:cstheme="minorHAnsi"/>
                <w:b/>
                <w:sz w:val="20"/>
                <w:szCs w:val="20"/>
              </w:rPr>
              <w:t xml:space="preserve"> </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FB70C9">
        <w:trPr>
          <w:trHeight w:val="72"/>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7277" w:type="dxa"/>
            <w:gridSpan w:val="3"/>
            <w:shd w:val="clear" w:color="auto" w:fill="auto"/>
            <w:vAlign w:val="center"/>
          </w:tcPr>
          <w:p w:rsidR="000C4362" w:rsidRPr="00201AE1" w:rsidRDefault="000C4362" w:rsidP="002E0EE4">
            <w:pPr>
              <w:tabs>
                <w:tab w:val="left" w:pos="1418"/>
              </w:tabs>
              <w:jc w:val="both"/>
              <w:rPr>
                <w:rFonts w:cstheme="minorHAnsi"/>
                <w:b/>
                <w:sz w:val="20"/>
                <w:szCs w:val="20"/>
              </w:rPr>
            </w:pPr>
            <w:r w:rsidRPr="00201AE1">
              <w:rPr>
                <w:rFonts w:cstheme="minorHAnsi"/>
                <w:b/>
                <w:sz w:val="20"/>
                <w:szCs w:val="20"/>
              </w:rPr>
              <w:t>7)  Направление (подпрограмма) «Цифровой транспорт и логистика»</w:t>
            </w:r>
          </w:p>
          <w:p w:rsidR="000C4362" w:rsidRPr="00201AE1" w:rsidRDefault="000C4362" w:rsidP="002E0EE4">
            <w:pPr>
              <w:tabs>
                <w:tab w:val="left" w:pos="1418"/>
              </w:tabs>
              <w:jc w:val="both"/>
              <w:rPr>
                <w:rFonts w:cstheme="minorHAnsi"/>
                <w:color w:val="000000"/>
                <w:sz w:val="20"/>
                <w:szCs w:val="20"/>
              </w:rPr>
            </w:pPr>
            <w:r w:rsidRPr="00201AE1">
              <w:rPr>
                <w:rFonts w:cstheme="minorHAnsi"/>
                <w:color w:val="000000"/>
                <w:sz w:val="20"/>
                <w:szCs w:val="20"/>
              </w:rPr>
              <w:t xml:space="preserve">      В рамках реализации</w:t>
            </w:r>
            <w:r w:rsidRPr="00201AE1">
              <w:rPr>
                <w:rFonts w:cstheme="minorHAnsi"/>
                <w:i/>
                <w:color w:val="000000"/>
                <w:sz w:val="20"/>
                <w:szCs w:val="20"/>
              </w:rPr>
              <w:t xml:space="preserve"> </w:t>
            </w:r>
            <w:r w:rsidRPr="00201AE1">
              <w:rPr>
                <w:rFonts w:cstheme="minorHAnsi"/>
                <w:color w:val="000000"/>
                <w:sz w:val="20"/>
                <w:szCs w:val="20"/>
              </w:rPr>
              <w:t>федерального проекта «Транспортно-логистические центры»</w:t>
            </w:r>
            <w:r w:rsidRPr="00201AE1">
              <w:rPr>
                <w:rFonts w:cstheme="minorHAnsi"/>
                <w:i/>
                <w:color w:val="000000"/>
                <w:sz w:val="20"/>
                <w:szCs w:val="20"/>
              </w:rPr>
              <w:t xml:space="preserve"> </w:t>
            </w:r>
            <w:r w:rsidRPr="00201AE1">
              <w:rPr>
                <w:rFonts w:ascii="Times New Roman" w:hAnsi="Times New Roman"/>
                <w:color w:val="363636"/>
                <w:w w:val="105"/>
                <w:sz w:val="23"/>
              </w:rPr>
              <w:t xml:space="preserve"> </w:t>
            </w:r>
            <w:r w:rsidRPr="00201AE1">
              <w:rPr>
                <w:rFonts w:cstheme="minorHAnsi"/>
                <w:color w:val="000000"/>
                <w:sz w:val="20"/>
                <w:szCs w:val="20"/>
              </w:rPr>
              <w:t xml:space="preserve"> с целью повышения конкурентоспособности транспортной системы России на мировом рынке транспортных услуг в 2020 году введены </w:t>
            </w:r>
            <w:r w:rsidRPr="00201AE1">
              <w:rPr>
                <w:rFonts w:cstheme="minorHAnsi"/>
                <w:color w:val="000000"/>
                <w:sz w:val="20"/>
                <w:szCs w:val="20"/>
              </w:rPr>
              <w:br/>
              <w:t xml:space="preserve">в эксплуатацию объекты транспортно-логистической инфраструктуры первого пускового комплекса транспортно-логистического центра «Белый </w:t>
            </w:r>
            <w:proofErr w:type="spellStart"/>
            <w:r w:rsidRPr="00201AE1">
              <w:rPr>
                <w:rFonts w:cstheme="minorHAnsi"/>
                <w:color w:val="000000"/>
                <w:sz w:val="20"/>
                <w:szCs w:val="20"/>
              </w:rPr>
              <w:t>Раст</w:t>
            </w:r>
            <w:proofErr w:type="spellEnd"/>
            <w:r w:rsidRPr="00201AE1">
              <w:rPr>
                <w:rFonts w:cstheme="minorHAnsi"/>
                <w:color w:val="000000"/>
                <w:sz w:val="20"/>
                <w:szCs w:val="20"/>
              </w:rPr>
              <w:t>»,  расположенного  в  Московской  области, мощность введенных в эксплуатацию  объектов  составила  2,2 млн. тонн в год.</w:t>
            </w:r>
          </w:p>
          <w:p w:rsidR="000C4362" w:rsidRPr="00201AE1" w:rsidRDefault="000C4362" w:rsidP="002E0EE4">
            <w:pPr>
              <w:tabs>
                <w:tab w:val="left" w:pos="1418"/>
              </w:tabs>
              <w:jc w:val="both"/>
              <w:rPr>
                <w:rFonts w:cstheme="minorHAnsi"/>
                <w:color w:val="000000"/>
                <w:sz w:val="20"/>
                <w:szCs w:val="20"/>
              </w:rPr>
            </w:pPr>
            <w:r w:rsidRPr="00201AE1">
              <w:rPr>
                <w:rFonts w:cstheme="minorHAnsi"/>
                <w:color w:val="000000"/>
                <w:sz w:val="20"/>
                <w:szCs w:val="20"/>
              </w:rPr>
              <w:t>Также в 2020 году заключены государственные контракты:</w:t>
            </w:r>
          </w:p>
          <w:p w:rsidR="000C4362" w:rsidRPr="00201AE1" w:rsidRDefault="008828AB" w:rsidP="002E0EE4">
            <w:pPr>
              <w:tabs>
                <w:tab w:val="left" w:pos="1418"/>
              </w:tabs>
              <w:jc w:val="both"/>
              <w:rPr>
                <w:rFonts w:cstheme="minorHAnsi"/>
                <w:color w:val="000000"/>
                <w:sz w:val="20"/>
                <w:szCs w:val="20"/>
              </w:rPr>
            </w:pPr>
            <w:r w:rsidRPr="00201AE1">
              <w:rPr>
                <w:rFonts w:cstheme="minorHAnsi"/>
                <w:color w:val="000000"/>
                <w:sz w:val="20"/>
                <w:szCs w:val="20"/>
              </w:rPr>
              <w:t xml:space="preserve">с </w:t>
            </w:r>
            <w:r w:rsidR="000C4362" w:rsidRPr="00201AE1">
              <w:rPr>
                <w:rFonts w:cstheme="minorHAnsi"/>
                <w:color w:val="000000"/>
                <w:sz w:val="20"/>
                <w:szCs w:val="20"/>
              </w:rPr>
              <w:t>ФАУ «РОСДОРНИИ» от</w:t>
            </w:r>
            <w:r w:rsidRPr="00201AE1">
              <w:rPr>
                <w:rFonts w:cstheme="minorHAnsi"/>
                <w:color w:val="000000"/>
                <w:sz w:val="20"/>
                <w:szCs w:val="20"/>
              </w:rPr>
              <w:t xml:space="preserve"> </w:t>
            </w:r>
            <w:r w:rsidR="000C4362" w:rsidRPr="00201AE1">
              <w:rPr>
                <w:rFonts w:cstheme="minorHAnsi"/>
                <w:color w:val="000000"/>
                <w:sz w:val="20"/>
                <w:szCs w:val="20"/>
              </w:rPr>
              <w:t xml:space="preserve">19.10.2020 № 10720109 </w:t>
            </w:r>
            <w:r w:rsidRPr="00201AE1">
              <w:rPr>
                <w:rFonts w:cstheme="minorHAnsi"/>
                <w:color w:val="000000"/>
                <w:sz w:val="20"/>
                <w:szCs w:val="20"/>
              </w:rPr>
              <w:t xml:space="preserve">на </w:t>
            </w:r>
            <w:r w:rsidR="000C4362" w:rsidRPr="00201AE1">
              <w:rPr>
                <w:rFonts w:cstheme="minorHAnsi"/>
                <w:color w:val="000000"/>
                <w:sz w:val="20"/>
                <w:szCs w:val="20"/>
              </w:rPr>
              <w:t>выполнение работ   по   разработке   концепции   системы   координации транспортных  потоков;</w:t>
            </w:r>
          </w:p>
          <w:p w:rsidR="000C4362" w:rsidRPr="00201AE1" w:rsidRDefault="008828AB" w:rsidP="002E0EE4">
            <w:pPr>
              <w:tabs>
                <w:tab w:val="left" w:pos="1418"/>
              </w:tabs>
              <w:jc w:val="both"/>
              <w:rPr>
                <w:rFonts w:cstheme="minorHAnsi"/>
                <w:color w:val="000000"/>
                <w:sz w:val="20"/>
                <w:szCs w:val="20"/>
              </w:rPr>
            </w:pPr>
            <w:r w:rsidRPr="00201AE1">
              <w:rPr>
                <w:rFonts w:cstheme="minorHAnsi"/>
                <w:color w:val="000000"/>
                <w:sz w:val="20"/>
                <w:szCs w:val="20"/>
              </w:rPr>
              <w:t xml:space="preserve">с </w:t>
            </w:r>
            <w:r w:rsidR="000C4362" w:rsidRPr="00201AE1">
              <w:rPr>
                <w:rFonts w:cstheme="minorHAnsi"/>
                <w:color w:val="000000"/>
                <w:sz w:val="20"/>
                <w:szCs w:val="20"/>
              </w:rPr>
              <w:t xml:space="preserve">ФАУ «РОСДОРНИИ» от 19.10.2020 № 10720110 на выполнение работ по разработке цифровой платформы государственного сегмента единой цифровой транспортно-логистической среды транспортного комплекса Российской </w:t>
            </w:r>
            <w:r w:rsidR="000C4362" w:rsidRPr="00201AE1">
              <w:rPr>
                <w:rFonts w:cstheme="minorHAnsi"/>
                <w:color w:val="000000"/>
                <w:sz w:val="20"/>
                <w:szCs w:val="20"/>
              </w:rPr>
              <w:lastRenderedPageBreak/>
              <w:t>Федерации, разработке концептуальной модели и базовых технических решений первой очереди;</w:t>
            </w:r>
          </w:p>
          <w:p w:rsidR="000C4362" w:rsidRPr="00201AE1" w:rsidRDefault="008828AB" w:rsidP="002E0EE4">
            <w:pPr>
              <w:tabs>
                <w:tab w:val="left" w:pos="1418"/>
              </w:tabs>
              <w:jc w:val="both"/>
              <w:rPr>
                <w:rFonts w:cstheme="minorHAnsi"/>
                <w:color w:val="000000"/>
                <w:sz w:val="20"/>
                <w:szCs w:val="20"/>
              </w:rPr>
            </w:pPr>
            <w:r w:rsidRPr="00201AE1">
              <w:rPr>
                <w:rFonts w:cstheme="minorHAnsi"/>
                <w:color w:val="000000"/>
                <w:sz w:val="20"/>
                <w:szCs w:val="20"/>
              </w:rPr>
              <w:t xml:space="preserve">с </w:t>
            </w:r>
            <w:r w:rsidR="000C4362" w:rsidRPr="00201AE1">
              <w:rPr>
                <w:rFonts w:cstheme="minorHAnsi"/>
                <w:color w:val="000000"/>
                <w:sz w:val="20"/>
                <w:szCs w:val="20"/>
              </w:rPr>
              <w:t xml:space="preserve">Московским государственным университетом имени М.В.  Ломоносова </w:t>
            </w:r>
            <w:r w:rsidR="000C4362" w:rsidRPr="00201AE1">
              <w:rPr>
                <w:rFonts w:cstheme="minorHAnsi"/>
                <w:color w:val="000000"/>
                <w:sz w:val="20"/>
                <w:szCs w:val="20"/>
              </w:rPr>
              <w:br/>
              <w:t>от 21.10.2020 № 10720108 на выполнение работ по  разработке  концепции  информационно-аналитической  системы  цифровой сети транспортно-логистических  узлов.</w:t>
            </w:r>
          </w:p>
          <w:p w:rsidR="000C4362" w:rsidRPr="00201AE1" w:rsidRDefault="000C4362" w:rsidP="002E0EE4">
            <w:pPr>
              <w:jc w:val="both"/>
              <w:rPr>
                <w:rFonts w:cstheme="minorHAnsi"/>
                <w:color w:val="000000"/>
                <w:sz w:val="20"/>
                <w:szCs w:val="20"/>
              </w:rPr>
            </w:pPr>
            <w:r w:rsidRPr="00201AE1">
              <w:rPr>
                <w:rFonts w:cstheme="minorHAnsi"/>
                <w:color w:val="000000"/>
                <w:sz w:val="20"/>
                <w:szCs w:val="20"/>
              </w:rPr>
              <w:t xml:space="preserve">     В 2020 году в части</w:t>
            </w:r>
            <w:r w:rsidRPr="00201AE1">
              <w:rPr>
                <w:rFonts w:cstheme="minorHAnsi"/>
                <w:i/>
                <w:color w:val="000000"/>
                <w:sz w:val="20"/>
                <w:szCs w:val="20"/>
              </w:rPr>
              <w:t xml:space="preserve"> </w:t>
            </w:r>
            <w:r w:rsidRPr="00201AE1">
              <w:rPr>
                <w:rFonts w:cstheme="minorHAnsi"/>
                <w:color w:val="000000"/>
                <w:sz w:val="20"/>
                <w:szCs w:val="20"/>
              </w:rPr>
              <w:t>реализации ведомственной целевой программы  «Цифровая платформа транспортного комплекса Российской Федерации»</w:t>
            </w:r>
            <w:r w:rsidRPr="00201AE1">
              <w:rPr>
                <w:rFonts w:cstheme="minorHAnsi"/>
                <w:i/>
                <w:color w:val="000000"/>
                <w:sz w:val="20"/>
                <w:szCs w:val="20"/>
              </w:rPr>
              <w:t xml:space="preserve"> </w:t>
            </w:r>
            <w:r w:rsidRPr="00201AE1">
              <w:rPr>
                <w:rFonts w:cstheme="minorHAnsi"/>
                <w:color w:val="000000"/>
                <w:sz w:val="20"/>
                <w:szCs w:val="20"/>
              </w:rPr>
              <w:t>достигнуты следующие результаты:</w:t>
            </w:r>
          </w:p>
          <w:p w:rsidR="000C4362" w:rsidRPr="00201AE1" w:rsidRDefault="000C4362" w:rsidP="002E0EE4">
            <w:pPr>
              <w:pStyle w:val="TableParagraph"/>
              <w:spacing w:line="250" w:lineRule="auto"/>
              <w:ind w:left="-12" w:right="115" w:firstLine="34"/>
              <w:jc w:val="both"/>
              <w:rPr>
                <w:rFonts w:asciiTheme="minorHAnsi" w:eastAsiaTheme="minorHAnsi" w:hAnsiTheme="minorHAnsi" w:cstheme="minorHAnsi"/>
                <w:color w:val="000000"/>
                <w:sz w:val="20"/>
                <w:szCs w:val="20"/>
                <w:lang w:val="ru-RU"/>
              </w:rPr>
            </w:pPr>
            <w:r w:rsidRPr="00201AE1">
              <w:rPr>
                <w:rFonts w:asciiTheme="minorHAnsi" w:eastAsiaTheme="minorHAnsi" w:hAnsiTheme="minorHAnsi" w:cstheme="minorHAnsi"/>
                <w:color w:val="000000"/>
                <w:sz w:val="20"/>
                <w:szCs w:val="20"/>
                <w:lang w:val="ru-RU"/>
              </w:rPr>
              <w:t>количество показателей, обрабатываемых в централизованном банке данных  информационно-аналитической  системы регулирования  на транспорте (АСУ ТК), характеризующих состояние транспортной системы, составило  1300 обрабатываемых показателей;</w:t>
            </w:r>
          </w:p>
          <w:p w:rsidR="000C4362" w:rsidRPr="00201AE1" w:rsidRDefault="000C4362" w:rsidP="002E0EE4">
            <w:pPr>
              <w:jc w:val="both"/>
              <w:rPr>
                <w:rFonts w:cstheme="minorHAnsi"/>
                <w:b/>
                <w:sz w:val="20"/>
                <w:szCs w:val="20"/>
              </w:rPr>
            </w:pPr>
            <w:r w:rsidRPr="00201AE1">
              <w:rPr>
                <w:rFonts w:cstheme="minorHAnsi"/>
                <w:color w:val="000000"/>
                <w:sz w:val="20"/>
                <w:szCs w:val="20"/>
              </w:rPr>
              <w:t>количество субъектов транспортной деятельности, подключенных к единому защищенному закрытому информационному  пространству  в сфере обеспечения безопасности  населения на транспорте, составило 500 единиц.</w:t>
            </w:r>
          </w:p>
        </w:tc>
        <w:tc>
          <w:tcPr>
            <w:tcW w:w="7371" w:type="dxa"/>
            <w:gridSpan w:val="3"/>
            <w:shd w:val="clear" w:color="auto" w:fill="auto"/>
            <w:vAlign w:val="center"/>
          </w:tcPr>
          <w:p w:rsidR="000C4362" w:rsidRPr="00201AE1" w:rsidRDefault="000C4362" w:rsidP="002E0EE4">
            <w:pPr>
              <w:jc w:val="center"/>
              <w:rPr>
                <w:rFonts w:cstheme="minorHAnsi"/>
                <w:sz w:val="20"/>
                <w:szCs w:val="20"/>
              </w:rPr>
            </w:pPr>
          </w:p>
        </w:tc>
      </w:tr>
      <w:tr w:rsidR="000C4362" w:rsidRPr="00201AE1" w:rsidTr="00EC2C02">
        <w:trPr>
          <w:trHeight w:val="414"/>
        </w:trPr>
        <w:tc>
          <w:tcPr>
            <w:tcW w:w="486" w:type="dxa"/>
            <w:shd w:val="clear" w:color="auto" w:fill="auto"/>
            <w:vAlign w:val="center"/>
          </w:tcPr>
          <w:p w:rsidR="000C4362" w:rsidRPr="00201AE1" w:rsidRDefault="000C4362" w:rsidP="002E0EE4">
            <w:pPr>
              <w:jc w:val="center"/>
              <w:rPr>
                <w:rFonts w:cstheme="minorHAnsi"/>
                <w:sz w:val="20"/>
                <w:szCs w:val="20"/>
              </w:rPr>
            </w:pPr>
            <w:r w:rsidRPr="00201AE1">
              <w:rPr>
                <w:rFonts w:cstheme="minorHAnsi"/>
                <w:sz w:val="20"/>
                <w:szCs w:val="20"/>
              </w:rPr>
              <w:lastRenderedPageBreak/>
              <w:t>2.</w:t>
            </w:r>
          </w:p>
        </w:tc>
        <w:tc>
          <w:tcPr>
            <w:tcW w:w="14648" w:type="dxa"/>
            <w:gridSpan w:val="6"/>
            <w:shd w:val="clear" w:color="auto" w:fill="auto"/>
            <w:vAlign w:val="center"/>
          </w:tcPr>
          <w:p w:rsidR="000C4362" w:rsidRPr="00201AE1" w:rsidRDefault="000C4362" w:rsidP="002E0EE4">
            <w:pPr>
              <w:jc w:val="center"/>
              <w:rPr>
                <w:rFonts w:cstheme="minorHAnsi"/>
                <w:sz w:val="20"/>
                <w:szCs w:val="20"/>
              </w:rPr>
            </w:pPr>
            <w:r w:rsidRPr="00201AE1">
              <w:rPr>
                <w:rFonts w:cstheme="minorHAnsi"/>
                <w:sz w:val="20"/>
                <w:szCs w:val="20"/>
              </w:rPr>
              <w:t>Информация о проектах (программах), ведомственных целевых программах и иных структурных элементах пилотной государственной программы, реализация которых осуществляется с нарушением установленных параметров и сроков, и причин их невыполнения</w:t>
            </w:r>
          </w:p>
        </w:tc>
      </w:tr>
      <w:tr w:rsidR="000C4362" w:rsidRPr="00201AE1" w:rsidTr="00FB70C9">
        <w:trPr>
          <w:trHeight w:val="414"/>
        </w:trPr>
        <w:tc>
          <w:tcPr>
            <w:tcW w:w="486" w:type="dxa"/>
            <w:shd w:val="clear" w:color="auto" w:fill="auto"/>
            <w:vAlign w:val="center"/>
          </w:tcPr>
          <w:p w:rsidR="000C4362" w:rsidRPr="00201AE1" w:rsidRDefault="000C4362" w:rsidP="002E0EE4">
            <w:pPr>
              <w:jc w:val="center"/>
              <w:rPr>
                <w:rFonts w:cstheme="minorHAnsi"/>
                <w:sz w:val="20"/>
                <w:szCs w:val="20"/>
              </w:rPr>
            </w:pPr>
          </w:p>
        </w:tc>
        <w:tc>
          <w:tcPr>
            <w:tcW w:w="14648" w:type="dxa"/>
            <w:gridSpan w:val="6"/>
            <w:shd w:val="clear" w:color="auto" w:fill="auto"/>
            <w:vAlign w:val="center"/>
          </w:tcPr>
          <w:p w:rsidR="000C4362" w:rsidRPr="00201AE1" w:rsidRDefault="000C4362" w:rsidP="002E0EE4">
            <w:pPr>
              <w:outlineLvl w:val="2"/>
              <w:rPr>
                <w:rFonts w:ascii="Times New Roman" w:hAnsi="Times New Roman" w:cs="Times New Roman"/>
                <w:b/>
                <w:sz w:val="20"/>
                <w:szCs w:val="20"/>
              </w:rPr>
            </w:pPr>
            <w:r w:rsidRPr="00201AE1">
              <w:rPr>
                <w:rFonts w:ascii="Times New Roman" w:hAnsi="Times New Roman" w:cs="Times New Roman"/>
                <w:b/>
                <w:sz w:val="20"/>
                <w:szCs w:val="20"/>
              </w:rPr>
              <w:t xml:space="preserve">   Направление (подпрограмма)  «Железнодорожный транспорт»</w:t>
            </w:r>
          </w:p>
          <w:p w:rsidR="000C4362" w:rsidRPr="00201AE1" w:rsidRDefault="000C4362" w:rsidP="002E0EE4">
            <w:pPr>
              <w:rPr>
                <w:rFonts w:ascii="Times New Roman" w:hAnsi="Times New Roman" w:cs="Times New Roman"/>
                <w:b/>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В рамках реализации  федерального проекта  «Железнодорожный транспорт и транзит»:</w:t>
            </w:r>
          </w:p>
          <w:p w:rsidR="000C4362" w:rsidRPr="00201AE1" w:rsidRDefault="000C4362" w:rsidP="002E0EE4">
            <w:pPr>
              <w:jc w:val="both"/>
              <w:rPr>
                <w:rFonts w:ascii="Times New Roman" w:eastAsia="Calibri" w:hAnsi="Times New Roman" w:cs="Times New Roman"/>
                <w:sz w:val="20"/>
                <w:szCs w:val="20"/>
              </w:rPr>
            </w:pPr>
            <w:r w:rsidRPr="00201AE1">
              <w:rPr>
                <w:rFonts w:ascii="Times New Roman" w:hAnsi="Times New Roman" w:cs="Times New Roman"/>
                <w:sz w:val="20"/>
                <w:szCs w:val="20"/>
              </w:rPr>
              <w:t xml:space="preserve">            не исполнена </w:t>
            </w:r>
            <w:r w:rsidRPr="00201AE1">
              <w:rPr>
                <w:rFonts w:ascii="Times New Roman" w:hAnsi="Times New Roman" w:cs="Times New Roman"/>
                <w:bCs/>
                <w:i/>
                <w:sz w:val="20"/>
                <w:szCs w:val="20"/>
              </w:rPr>
              <w:t xml:space="preserve"> Контрольная точка</w:t>
            </w:r>
            <w:r w:rsidRPr="00201AE1">
              <w:rPr>
                <w:rFonts w:ascii="Times New Roman" w:hAnsi="Times New Roman" w:cs="Times New Roman"/>
                <w:bCs/>
                <w:sz w:val="20"/>
                <w:szCs w:val="20"/>
              </w:rPr>
              <w:t xml:space="preserve"> 1.1.1.1.2 «Корректировка проектно-сметной документации»  мероприятия 1.1.1.1 «Создание сухогрузного  района  морского порта Тамань»  (1-ый этап – строительство на  территории  Таманского полуострова железнодорожных подходов к транспортному переходу через Керченский пролив) завершена». </w:t>
            </w:r>
            <w:r w:rsidRPr="00201AE1">
              <w:rPr>
                <w:rFonts w:ascii="Times New Roman" w:eastAsia="Times New Roman" w:hAnsi="Times New Roman" w:cs="Times New Roman"/>
                <w:color w:val="000000"/>
                <w:sz w:val="20"/>
                <w:szCs w:val="20"/>
              </w:rPr>
              <w:t xml:space="preserve"> По объекту </w:t>
            </w:r>
            <w:r w:rsidRPr="00201AE1">
              <w:rPr>
                <w:rFonts w:ascii="Times New Roman" w:eastAsia="Calibri" w:hAnsi="Times New Roman" w:cs="Times New Roman"/>
                <w:bCs/>
                <w:sz w:val="20"/>
                <w:szCs w:val="20"/>
              </w:rPr>
              <w:t>«Создание сухогрузного района морского порта Тамань» (1</w:t>
            </w:r>
            <w:r w:rsidRPr="00201AE1">
              <w:rPr>
                <w:rFonts w:ascii="Times New Roman" w:eastAsia="Times New Roman" w:hAnsi="Times New Roman" w:cs="Times New Roman"/>
                <w:color w:val="000000"/>
                <w:sz w:val="20"/>
                <w:szCs w:val="20"/>
              </w:rPr>
              <w:t xml:space="preserve">-й этап) получено положительное заключение на проектно-сметную документацию от 01.11.2019 № </w:t>
            </w:r>
            <w:r w:rsidRPr="00201AE1">
              <w:rPr>
                <w:rFonts w:ascii="Times New Roman" w:eastAsia="Calibri" w:hAnsi="Times New Roman" w:cs="Times New Roman"/>
                <w:sz w:val="20"/>
                <w:szCs w:val="20"/>
              </w:rPr>
              <w:t xml:space="preserve">№ ЕГРЗ 23-1-1-3-030367-2019. </w:t>
            </w:r>
            <w:r w:rsidRPr="00201AE1">
              <w:rPr>
                <w:rFonts w:ascii="Times New Roman" w:eastAsia="Times New Roman" w:hAnsi="Times New Roman" w:cs="Times New Roman"/>
                <w:color w:val="000000"/>
                <w:sz w:val="20"/>
                <w:szCs w:val="20"/>
              </w:rPr>
              <w:t xml:space="preserve">Одновременно сообщаем, что контрольная точка «Корректировка проектно-сметной документации завершена» со сроком </w:t>
            </w:r>
            <w:r w:rsidRPr="00201AE1">
              <w:rPr>
                <w:rFonts w:ascii="Times New Roman"/>
                <w:sz w:val="20"/>
                <w:szCs w:val="20"/>
              </w:rPr>
              <w:t>29.12.2020</w:t>
            </w:r>
            <w:r w:rsidRPr="00201AE1">
              <w:rPr>
                <w:rFonts w:ascii="Times New Roman" w:eastAsia="Times New Roman" w:hAnsi="Times New Roman" w:cs="Times New Roman"/>
                <w:color w:val="000000"/>
                <w:sz w:val="20"/>
                <w:szCs w:val="20"/>
              </w:rPr>
              <w:t xml:space="preserve">. относится к объекту </w:t>
            </w:r>
            <w:r w:rsidRPr="00201AE1">
              <w:rPr>
                <w:rFonts w:ascii="Times New Roman" w:eastAsia="Calibri" w:hAnsi="Times New Roman" w:cs="Times New Roman"/>
                <w:bCs/>
                <w:sz w:val="20"/>
                <w:szCs w:val="20"/>
              </w:rPr>
              <w:t>«Создание сухогрузного района морского порта Тамань» (</w:t>
            </w:r>
            <w:r w:rsidRPr="00201AE1">
              <w:rPr>
                <w:rFonts w:ascii="Times New Roman" w:eastAsia="Times New Roman" w:hAnsi="Times New Roman" w:cs="Times New Roman"/>
                <w:color w:val="000000"/>
                <w:sz w:val="20"/>
                <w:szCs w:val="20"/>
              </w:rPr>
              <w:t>2-й этап) в рамках федерального проекта «Железнодорожный транспорт и транзит». В рамках г</w:t>
            </w:r>
            <w:r w:rsidRPr="00201AE1">
              <w:rPr>
                <w:rFonts w:ascii="Times New Roman" w:eastAsia="Calibri" w:hAnsi="Times New Roman" w:cs="Times New Roman"/>
                <w:sz w:val="20"/>
                <w:szCs w:val="20"/>
              </w:rPr>
              <w:t xml:space="preserve">осударственного контракта № РТМ-58/16 на выполнение проектно-изыскательских работ по объекту «Создание сухогрузного района морского порта Тамань» (объекты федеральной </w:t>
            </w:r>
            <w:r w:rsidR="008828AB" w:rsidRPr="00201AE1">
              <w:rPr>
                <w:rFonts w:ascii="Times New Roman" w:eastAsia="Calibri" w:hAnsi="Times New Roman" w:cs="Times New Roman"/>
                <w:sz w:val="20"/>
                <w:szCs w:val="20"/>
              </w:rPr>
              <w:t>собственности). П</w:t>
            </w:r>
            <w:r w:rsidRPr="00201AE1">
              <w:rPr>
                <w:rFonts w:ascii="Times New Roman" w:eastAsia="Calibri" w:hAnsi="Times New Roman" w:cs="Times New Roman"/>
                <w:sz w:val="20"/>
                <w:szCs w:val="20"/>
              </w:rPr>
              <w:t>одрядчиком нарушены сроки корректировки проектно-сметной документации и дополнительных инженерных изысканий в объеме, необходимом для корректировки Документации и внесение изменений в Документацию, получившую положительные заключения ФАУ «</w:t>
            </w:r>
            <w:proofErr w:type="spellStart"/>
            <w:r w:rsidRPr="00201AE1">
              <w:rPr>
                <w:rFonts w:ascii="Times New Roman" w:eastAsia="Calibri" w:hAnsi="Times New Roman" w:cs="Times New Roman"/>
                <w:sz w:val="20"/>
                <w:szCs w:val="20"/>
              </w:rPr>
              <w:t>Главгосэкспертиза</w:t>
            </w:r>
            <w:proofErr w:type="spellEnd"/>
            <w:r w:rsidRPr="00201AE1">
              <w:rPr>
                <w:rFonts w:ascii="Times New Roman" w:eastAsia="Calibri" w:hAnsi="Times New Roman" w:cs="Times New Roman"/>
                <w:sz w:val="20"/>
                <w:szCs w:val="20"/>
              </w:rPr>
              <w:t xml:space="preserve"> России» № 610-14/ГГЭ-6503/04 от 12.05.2014 и № 1072-14/ГГЭ-6503/10 от 04.09.2014. В адрес подрядчика (ДКРС ОАО «РЖД») направлена претензия (от 03.07.2020 № ИВ-05/1451). В настоящее время проектная документация проходит государственную экспертизу. </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eastAsia="Calibri" w:hAnsi="Times New Roman" w:cs="Times New Roman"/>
                <w:sz w:val="20"/>
                <w:szCs w:val="20"/>
              </w:rPr>
              <w:t xml:space="preserve">          С</w:t>
            </w:r>
            <w:r w:rsidRPr="00201AE1">
              <w:rPr>
                <w:rFonts w:ascii="Times New Roman" w:hAnsi="Times New Roman" w:cs="Times New Roman"/>
                <w:sz w:val="20"/>
                <w:szCs w:val="20"/>
              </w:rPr>
              <w:t xml:space="preserve"> 2021 года реализация объекта осуществляется в рамках федерального проекта «Развитие железнодорожных подходов к морским портам Азово-Черноморского бассейна».</w:t>
            </w:r>
          </w:p>
          <w:p w:rsidR="000C4362" w:rsidRPr="00201AE1" w:rsidRDefault="000C4362" w:rsidP="002E0EE4">
            <w:pPr>
              <w:jc w:val="both"/>
              <w:rPr>
                <w:rFonts w:ascii="Times New Roman" w:hAnsi="Times New Roman"/>
                <w:sz w:val="20"/>
                <w:szCs w:val="20"/>
              </w:rPr>
            </w:pPr>
            <w:r w:rsidRPr="00201AE1">
              <w:rPr>
                <w:rFonts w:cstheme="minorHAnsi"/>
                <w:sz w:val="20"/>
                <w:szCs w:val="20"/>
              </w:rPr>
              <w:t xml:space="preserve">          Не исполнена </w:t>
            </w:r>
            <w:r w:rsidRPr="00201AE1">
              <w:rPr>
                <w:rFonts w:ascii="Times New Roman" w:hAnsi="Times New Roman"/>
                <w:sz w:val="20"/>
                <w:szCs w:val="20"/>
              </w:rPr>
              <w:t xml:space="preserve"> </w:t>
            </w:r>
            <w:r w:rsidRPr="00201AE1">
              <w:rPr>
                <w:rFonts w:ascii="Times New Roman" w:hAnsi="Times New Roman"/>
                <w:i/>
                <w:sz w:val="20"/>
                <w:szCs w:val="20"/>
              </w:rPr>
              <w:t>Контрольная точка</w:t>
            </w:r>
            <w:r w:rsidRPr="00201AE1">
              <w:rPr>
                <w:rFonts w:ascii="Times New Roman" w:hAnsi="Times New Roman"/>
                <w:sz w:val="20"/>
                <w:szCs w:val="20"/>
              </w:rPr>
              <w:t xml:space="preserve"> 1.1.1.2.1  «Корректировка проектно-сметной документации завершена» мероприятия 1.1.1.2  «Строительство железнодорожных парков и развитие железнодорожной станции Новороссийск  Северо-Кавказской  железной дороги в рамках  комплексного</w:t>
            </w:r>
            <w:r w:rsidR="00A6716A" w:rsidRPr="00201AE1">
              <w:rPr>
                <w:rFonts w:ascii="Times New Roman" w:hAnsi="Times New Roman"/>
                <w:sz w:val="20"/>
                <w:szCs w:val="20"/>
              </w:rPr>
              <w:br/>
            </w:r>
            <w:r w:rsidRPr="00201AE1">
              <w:rPr>
                <w:rFonts w:ascii="Times New Roman" w:hAnsi="Times New Roman"/>
                <w:sz w:val="20"/>
                <w:szCs w:val="20"/>
              </w:rPr>
              <w:t xml:space="preserve">развития  </w:t>
            </w:r>
            <w:r w:rsidR="00A6716A" w:rsidRPr="00201AE1">
              <w:rPr>
                <w:rFonts w:ascii="Times New Roman" w:hAnsi="Times New Roman"/>
                <w:sz w:val="20"/>
                <w:szCs w:val="20"/>
              </w:rPr>
              <w:t>Ново</w:t>
            </w:r>
            <w:r w:rsidR="008828AB" w:rsidRPr="00201AE1">
              <w:rPr>
                <w:rFonts w:ascii="Times New Roman" w:hAnsi="Times New Roman"/>
                <w:sz w:val="20"/>
                <w:szCs w:val="20"/>
              </w:rPr>
              <w:t>росси</w:t>
            </w:r>
            <w:r w:rsidRPr="00201AE1">
              <w:rPr>
                <w:rFonts w:ascii="Times New Roman" w:hAnsi="Times New Roman"/>
                <w:sz w:val="20"/>
                <w:szCs w:val="20"/>
              </w:rPr>
              <w:t xml:space="preserve">йского  транспортного узла (Краснодарский край)». </w:t>
            </w:r>
          </w:p>
          <w:p w:rsidR="000C4362" w:rsidRPr="00201AE1" w:rsidRDefault="000C4362" w:rsidP="002E0EE4">
            <w:pPr>
              <w:jc w:val="both"/>
              <w:rPr>
                <w:rFonts w:ascii="Times New Roman" w:hAnsi="Times New Roman"/>
                <w:spacing w:val="-9"/>
                <w:sz w:val="20"/>
                <w:szCs w:val="20"/>
              </w:rPr>
            </w:pPr>
            <w:r w:rsidRPr="00201AE1">
              <w:rPr>
                <w:rFonts w:ascii="Times New Roman" w:hAnsi="Times New Roman"/>
                <w:sz w:val="20"/>
                <w:szCs w:val="20"/>
              </w:rPr>
              <w:t xml:space="preserve">          В настоящее время в рамках государственного  контракта </w:t>
            </w:r>
            <w:r w:rsidRPr="00201AE1">
              <w:rPr>
                <w:rFonts w:ascii="Times New Roman" w:hAnsi="Times New Roman"/>
                <w:spacing w:val="-9"/>
                <w:sz w:val="20"/>
                <w:szCs w:val="20"/>
              </w:rPr>
              <w:t xml:space="preserve"> от 10.07.2019 № РТМ-113/19   </w:t>
            </w:r>
            <w:proofErr w:type="spellStart"/>
            <w:r w:rsidRPr="00201AE1">
              <w:rPr>
                <w:rFonts w:ascii="Times New Roman" w:hAnsi="Times New Roman"/>
                <w:spacing w:val="-9"/>
                <w:sz w:val="20"/>
                <w:szCs w:val="20"/>
              </w:rPr>
              <w:t>генпроектировщиком</w:t>
            </w:r>
            <w:proofErr w:type="spellEnd"/>
            <w:r w:rsidRPr="00201AE1">
              <w:rPr>
                <w:rFonts w:ascii="Times New Roman" w:hAnsi="Times New Roman"/>
                <w:spacing w:val="-9"/>
                <w:sz w:val="20"/>
                <w:szCs w:val="20"/>
              </w:rPr>
              <w:t xml:space="preserve">  в лице ООО «НИИПРИИ»  «</w:t>
            </w:r>
            <w:proofErr w:type="spellStart"/>
            <w:r w:rsidRPr="00201AE1">
              <w:rPr>
                <w:rFonts w:ascii="Times New Roman" w:hAnsi="Times New Roman"/>
                <w:spacing w:val="-9"/>
                <w:sz w:val="20"/>
                <w:szCs w:val="20"/>
              </w:rPr>
              <w:t>Севзапинжтехнология</w:t>
            </w:r>
            <w:proofErr w:type="spellEnd"/>
            <w:r w:rsidRPr="00201AE1">
              <w:rPr>
                <w:rFonts w:ascii="Times New Roman" w:hAnsi="Times New Roman"/>
                <w:spacing w:val="-9"/>
                <w:sz w:val="20"/>
                <w:szCs w:val="20"/>
              </w:rPr>
              <w:t>»  выполняются  работы  по корректировке проектной документации с проведением  необходимых  изыскательских работ  в связи с выявленными многочисленными  отклонениями  рабочей документации и объектов  незавершенного строительства  от  разработанной  и прошедшей  государственную экспертизу   проектной  документации. Технические  условия                     от ПАО «</w:t>
            </w:r>
            <w:proofErr w:type="spellStart"/>
            <w:r w:rsidRPr="00201AE1">
              <w:rPr>
                <w:rFonts w:ascii="Times New Roman" w:hAnsi="Times New Roman"/>
                <w:spacing w:val="-9"/>
                <w:sz w:val="20"/>
                <w:szCs w:val="20"/>
              </w:rPr>
              <w:t>Россети</w:t>
            </w:r>
            <w:proofErr w:type="spellEnd"/>
            <w:r w:rsidRPr="00201AE1">
              <w:rPr>
                <w:rFonts w:ascii="Times New Roman" w:hAnsi="Times New Roman"/>
                <w:spacing w:val="-9"/>
                <w:sz w:val="20"/>
                <w:szCs w:val="20"/>
              </w:rPr>
              <w:t xml:space="preserve"> Кубань»  получены  25.12.2020 со сроком действия  до 04.05.2023.</w:t>
            </w:r>
          </w:p>
          <w:p w:rsidR="000C4362" w:rsidRPr="00201AE1" w:rsidRDefault="000C4362" w:rsidP="002E0EE4">
            <w:pPr>
              <w:jc w:val="both"/>
              <w:rPr>
                <w:rFonts w:ascii="Times New Roman" w:hAnsi="Times New Roman"/>
                <w:spacing w:val="-9"/>
                <w:sz w:val="20"/>
                <w:szCs w:val="20"/>
              </w:rPr>
            </w:pPr>
            <w:r w:rsidRPr="00201AE1">
              <w:rPr>
                <w:rFonts w:ascii="Times New Roman" w:hAnsi="Times New Roman"/>
                <w:spacing w:val="-9"/>
                <w:sz w:val="20"/>
                <w:szCs w:val="20"/>
              </w:rPr>
              <w:t xml:space="preserve">           По состоянию на текущий момент откорректированная   проектная  документация  проходит  согласование  с  Северо-Кавказско  железной  дорогой  (будущим  </w:t>
            </w:r>
            <w:proofErr w:type="spellStart"/>
            <w:r w:rsidRPr="00201AE1">
              <w:rPr>
                <w:rFonts w:ascii="Times New Roman" w:hAnsi="Times New Roman"/>
                <w:spacing w:val="-9"/>
                <w:sz w:val="20"/>
                <w:szCs w:val="20"/>
              </w:rPr>
              <w:t>алансодержателем</w:t>
            </w:r>
            <w:proofErr w:type="spellEnd"/>
            <w:r w:rsidRPr="00201AE1">
              <w:rPr>
                <w:rFonts w:ascii="Times New Roman" w:hAnsi="Times New Roman"/>
                <w:spacing w:val="-9"/>
                <w:sz w:val="20"/>
                <w:szCs w:val="20"/>
              </w:rPr>
              <w:t xml:space="preserve">).      В этих обстоятельствах,  по итогам 2020  года  не  завершена  корректировка  проектно-сметной  документации  объекта  в  рамках  государственного  контракта от 10.07.2019   </w:t>
            </w:r>
            <w:r w:rsidRPr="00201AE1">
              <w:rPr>
                <w:rFonts w:ascii="Times New Roman" w:hAnsi="Times New Roman"/>
                <w:spacing w:val="-9"/>
                <w:sz w:val="20"/>
                <w:szCs w:val="20"/>
              </w:rPr>
              <w:br/>
              <w:t xml:space="preserve">№ РТМ-113/19. </w:t>
            </w:r>
          </w:p>
          <w:p w:rsidR="000C4362" w:rsidRPr="00201AE1" w:rsidRDefault="000C4362" w:rsidP="002E0EE4">
            <w:pPr>
              <w:jc w:val="both"/>
              <w:rPr>
                <w:rFonts w:ascii="Times New Roman" w:hAnsi="Times New Roman"/>
                <w:spacing w:val="-9"/>
                <w:sz w:val="20"/>
                <w:szCs w:val="20"/>
              </w:rPr>
            </w:pPr>
            <w:r w:rsidRPr="00201AE1">
              <w:rPr>
                <w:rFonts w:ascii="Times New Roman" w:hAnsi="Times New Roman"/>
                <w:spacing w:val="-9"/>
                <w:sz w:val="20"/>
                <w:szCs w:val="20"/>
              </w:rPr>
              <w:lastRenderedPageBreak/>
              <w:t xml:space="preserve">           В  рамках претензионной работы </w:t>
            </w:r>
            <w:r w:rsidRPr="00201AE1">
              <w:rPr>
                <w:rFonts w:ascii="Times New Roman" w:hAnsi="Times New Roman" w:cs="Times New Roman"/>
                <w:sz w:val="20"/>
                <w:szCs w:val="20"/>
              </w:rPr>
              <w:t>ФКУ «</w:t>
            </w:r>
            <w:proofErr w:type="spellStart"/>
            <w:r w:rsidRPr="00201AE1">
              <w:rPr>
                <w:rFonts w:ascii="Times New Roman" w:hAnsi="Times New Roman" w:cs="Times New Roman"/>
                <w:sz w:val="20"/>
                <w:szCs w:val="20"/>
              </w:rPr>
              <w:t>Ространсмодернизация</w:t>
            </w:r>
            <w:proofErr w:type="spellEnd"/>
            <w:r w:rsidRPr="00201AE1">
              <w:rPr>
                <w:rFonts w:ascii="Times New Roman" w:hAnsi="Times New Roman" w:cs="Times New Roman"/>
                <w:sz w:val="20"/>
                <w:szCs w:val="20"/>
              </w:rPr>
              <w:t>»</w:t>
            </w:r>
            <w:r w:rsidRPr="00201AE1">
              <w:rPr>
                <w:rFonts w:ascii="Times New Roman" w:hAnsi="Times New Roman"/>
                <w:spacing w:val="-9"/>
                <w:sz w:val="20"/>
                <w:szCs w:val="20"/>
              </w:rPr>
              <w:t xml:space="preserve"> были  направлены  в  адрес  ООО «НИИПРИИ «</w:t>
            </w:r>
            <w:proofErr w:type="spellStart"/>
            <w:r w:rsidRPr="00201AE1">
              <w:rPr>
                <w:rFonts w:ascii="Times New Roman" w:hAnsi="Times New Roman"/>
                <w:spacing w:val="-9"/>
                <w:sz w:val="20"/>
                <w:szCs w:val="20"/>
              </w:rPr>
              <w:t>Севзапинжтехнология</w:t>
            </w:r>
            <w:proofErr w:type="spellEnd"/>
            <w:r w:rsidRPr="00201AE1">
              <w:rPr>
                <w:rFonts w:ascii="Times New Roman" w:hAnsi="Times New Roman"/>
                <w:spacing w:val="-9"/>
                <w:sz w:val="20"/>
                <w:szCs w:val="20"/>
              </w:rPr>
              <w:t>» претензии от 30.04.2020                                       № ИВ-05/1061,   от 03.07.2020 № НГ-05/1471.  Ввиду  неисполнения  требований  ООО «НИИПРИИ «</w:t>
            </w:r>
            <w:proofErr w:type="spellStart"/>
            <w:r w:rsidRPr="00201AE1">
              <w:rPr>
                <w:rFonts w:ascii="Times New Roman" w:hAnsi="Times New Roman"/>
                <w:spacing w:val="-9"/>
                <w:sz w:val="20"/>
                <w:szCs w:val="20"/>
              </w:rPr>
              <w:t>Севзапинжтехнология</w:t>
            </w:r>
            <w:proofErr w:type="spellEnd"/>
            <w:r w:rsidRPr="00201AE1">
              <w:rPr>
                <w:rFonts w:ascii="Times New Roman" w:hAnsi="Times New Roman"/>
                <w:spacing w:val="-9"/>
                <w:sz w:val="20"/>
                <w:szCs w:val="20"/>
              </w:rPr>
              <w:t xml:space="preserve">»  </w:t>
            </w:r>
            <w:r w:rsidRPr="00201AE1">
              <w:rPr>
                <w:rFonts w:ascii="Times New Roman" w:hAnsi="Times New Roman" w:cs="Times New Roman"/>
                <w:sz w:val="20"/>
                <w:szCs w:val="20"/>
              </w:rPr>
              <w:t>ФКУ «</w:t>
            </w:r>
            <w:proofErr w:type="spellStart"/>
            <w:r w:rsidRPr="00201AE1">
              <w:rPr>
                <w:rFonts w:ascii="Times New Roman" w:hAnsi="Times New Roman" w:cs="Times New Roman"/>
                <w:sz w:val="20"/>
                <w:szCs w:val="20"/>
              </w:rPr>
              <w:t>Ространсмодернизация</w:t>
            </w:r>
            <w:proofErr w:type="spellEnd"/>
            <w:r w:rsidRPr="00201AE1">
              <w:rPr>
                <w:rFonts w:ascii="Times New Roman" w:hAnsi="Times New Roman" w:cs="Times New Roman"/>
                <w:sz w:val="20"/>
                <w:szCs w:val="20"/>
              </w:rPr>
              <w:t xml:space="preserve">» </w:t>
            </w:r>
            <w:r w:rsidRPr="00201AE1">
              <w:rPr>
                <w:rFonts w:ascii="Times New Roman" w:hAnsi="Times New Roman"/>
                <w:spacing w:val="-9"/>
                <w:sz w:val="20"/>
                <w:szCs w:val="20"/>
              </w:rPr>
              <w:t xml:space="preserve"> было  подано  исковое  заявление от 21.10.2020  в  </w:t>
            </w:r>
            <w:r w:rsidR="001D2F9D" w:rsidRPr="00201AE1">
              <w:rPr>
                <w:rFonts w:ascii="Times New Roman" w:hAnsi="Times New Roman"/>
                <w:spacing w:val="-9"/>
                <w:sz w:val="20"/>
                <w:szCs w:val="20"/>
              </w:rPr>
              <w:t xml:space="preserve">Арбитражный суд  города </w:t>
            </w:r>
            <w:r w:rsidRPr="00201AE1">
              <w:rPr>
                <w:rFonts w:ascii="Times New Roman" w:hAnsi="Times New Roman"/>
                <w:spacing w:val="-9"/>
                <w:sz w:val="20"/>
                <w:szCs w:val="20"/>
              </w:rPr>
              <w:t xml:space="preserve"> Москвы о взыскании неустойки с </w:t>
            </w:r>
            <w:proofErr w:type="spellStart"/>
            <w:r w:rsidRPr="00201AE1">
              <w:rPr>
                <w:rFonts w:ascii="Times New Roman" w:hAnsi="Times New Roman"/>
                <w:spacing w:val="-9"/>
                <w:sz w:val="20"/>
                <w:szCs w:val="20"/>
              </w:rPr>
              <w:t>генпроектировщика</w:t>
            </w:r>
            <w:proofErr w:type="spellEnd"/>
            <w:r w:rsidRPr="00201AE1">
              <w:rPr>
                <w:rFonts w:ascii="Times New Roman" w:hAnsi="Times New Roman"/>
                <w:spacing w:val="-9"/>
                <w:sz w:val="20"/>
                <w:szCs w:val="20"/>
              </w:rPr>
              <w:t xml:space="preserve">. Рассмотрение дела отложено на март  2021 г.ода. </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eastAsia="Calibri" w:hAnsi="Times New Roman" w:cs="Times New Roman"/>
                <w:sz w:val="20"/>
                <w:szCs w:val="20"/>
              </w:rPr>
              <w:t xml:space="preserve">        С</w:t>
            </w:r>
            <w:r w:rsidRPr="00201AE1">
              <w:rPr>
                <w:rFonts w:ascii="Times New Roman" w:hAnsi="Times New Roman" w:cs="Times New Roman"/>
                <w:sz w:val="20"/>
                <w:szCs w:val="20"/>
              </w:rPr>
              <w:t xml:space="preserve"> 2021 года реализация объекта осуществляется в рамках федерального проекта «Развитие железнодорожных подходов к морским портам Азово-Черноморского бассейна».</w:t>
            </w:r>
          </w:p>
          <w:p w:rsidR="000C4362" w:rsidRPr="00201AE1" w:rsidRDefault="000C4362" w:rsidP="002E0EE4">
            <w:pPr>
              <w:outlineLvl w:val="2"/>
              <w:rPr>
                <w:rFonts w:ascii="Times New Roman" w:hAnsi="Times New Roman" w:cs="Times New Roman"/>
                <w:b/>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 xml:space="preserve"> В рамках реализации федерального проекта «Транспортно-логистические центры»:</w:t>
            </w:r>
          </w:p>
          <w:p w:rsidR="000C4362" w:rsidRPr="00201AE1" w:rsidRDefault="000C4362" w:rsidP="002E0EE4">
            <w:pPr>
              <w:jc w:val="both"/>
              <w:outlineLvl w:val="2"/>
              <w:rPr>
                <w:rFonts w:ascii="Times New Roman" w:hAnsi="Times New Roman"/>
                <w:spacing w:val="1"/>
                <w:sz w:val="20"/>
                <w:szCs w:val="20"/>
              </w:rPr>
            </w:pPr>
            <w:r w:rsidRPr="00201AE1">
              <w:rPr>
                <w:rFonts w:ascii="Times New Roman" w:hAnsi="Times New Roman" w:cs="Times New Roman"/>
                <w:sz w:val="20"/>
                <w:szCs w:val="20"/>
              </w:rPr>
              <w:t xml:space="preserve">        </w:t>
            </w:r>
            <w:r w:rsidRPr="00201AE1">
              <w:rPr>
                <w:rFonts w:ascii="Times New Roman" w:hAnsi="Times New Roman"/>
                <w:spacing w:val="1"/>
                <w:sz w:val="20"/>
                <w:szCs w:val="20"/>
              </w:rPr>
              <w:t>реализация мероприятий по достижению  результата  проекта «</w:t>
            </w:r>
            <w:r w:rsidRPr="00201AE1">
              <w:rPr>
                <w:rFonts w:ascii="Times New Roman" w:hAnsi="Times New Roman" w:cs="Times New Roman"/>
                <w:sz w:val="20"/>
                <w:szCs w:val="20"/>
              </w:rPr>
              <w:t xml:space="preserve"> Сформированы узловые грузовые </w:t>
            </w:r>
            <w:proofErr w:type="spellStart"/>
            <w:r w:rsidRPr="00201AE1">
              <w:rPr>
                <w:rFonts w:ascii="Times New Roman" w:hAnsi="Times New Roman" w:cs="Times New Roman"/>
                <w:sz w:val="20"/>
                <w:szCs w:val="20"/>
              </w:rPr>
              <w:t>мультимодальные</w:t>
            </w:r>
            <w:proofErr w:type="spellEnd"/>
            <w:r w:rsidRPr="00201AE1">
              <w:rPr>
                <w:rFonts w:ascii="Times New Roman" w:hAnsi="Times New Roman" w:cs="Times New Roman"/>
                <w:sz w:val="20"/>
                <w:szCs w:val="20"/>
              </w:rPr>
              <w:t xml:space="preserve"> транспортно-логистические центры</w:t>
            </w:r>
            <w:r w:rsidRPr="00201AE1">
              <w:rPr>
                <w:rFonts w:ascii="Times New Roman" w:hAnsi="Times New Roman"/>
                <w:spacing w:val="1"/>
                <w:sz w:val="20"/>
                <w:szCs w:val="20"/>
              </w:rPr>
              <w:t>» была остановлена   в связи с  тем, что  федеральный проект  «Транспортно-логистические центры»  с 01.01.2021  не включен в состав  обновленного  комплексного плана  модернизации  и расширения  магистральной инфраструктуры на период до 2024 года, утвержденный   протоколом совещания  у  Первого заместителя  Председателя  Правительства Российской Федерации  А.Р. Белоусова от 25.09.2020 № АБ-П16-183пр.</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sz w:val="20"/>
                <w:szCs w:val="20"/>
              </w:rPr>
              <w:t xml:space="preserve">         При  обеспечении достижения результата проекта «Сформирована единая цифровая транспортно-логистическая среда в части обеспечения функционирования опорной сети ТЛЦ. Нарастающий итог» не пройдены  контрольные точки: </w:t>
            </w:r>
            <w:r w:rsidRPr="00201AE1">
              <w:rPr>
                <w:rFonts w:ascii="Times New Roman" w:hAnsi="Times New Roman"/>
                <w:i/>
                <w:iCs/>
                <w:sz w:val="20"/>
                <w:szCs w:val="20"/>
              </w:rPr>
              <w:t xml:space="preserve"> Контрольная точка 1.2 2 1.1 «</w:t>
            </w:r>
            <w:r w:rsidRPr="00201AE1">
              <w:rPr>
                <w:rFonts w:ascii="Times New Roman" w:hAnsi="Times New Roman"/>
                <w:sz w:val="20"/>
                <w:szCs w:val="20"/>
              </w:rPr>
              <w:t xml:space="preserve">. Документ разработан» мероприятия 1.2.2.1  «Разработка концептуальных решений построения системы координации транспортных потоков»,  </w:t>
            </w:r>
            <w:r w:rsidRPr="00201AE1">
              <w:rPr>
                <w:rFonts w:ascii="Times New Roman" w:hAnsi="Times New Roman"/>
                <w:i/>
                <w:iCs/>
                <w:sz w:val="20"/>
                <w:szCs w:val="20"/>
              </w:rPr>
              <w:t xml:space="preserve"> Контрольная точка 1.2.2.2.1 «</w:t>
            </w:r>
            <w:r w:rsidRPr="00201AE1">
              <w:rPr>
                <w:rFonts w:ascii="Times New Roman" w:hAnsi="Times New Roman"/>
                <w:sz w:val="20"/>
                <w:szCs w:val="20"/>
              </w:rPr>
              <w:t xml:space="preserve"> Документ разработан»  мероприятия  1..2.2.  «Разработка и согласование плана по реализации ЦПТК», </w:t>
            </w:r>
            <w:r w:rsidRPr="00201AE1">
              <w:rPr>
                <w:rFonts w:ascii="Times New Roman" w:hAnsi="Times New Roman"/>
                <w:i/>
                <w:iCs/>
                <w:sz w:val="20"/>
                <w:szCs w:val="20"/>
              </w:rPr>
              <w:t>Контрольная точка.</w:t>
            </w:r>
            <w:r w:rsidRPr="00201AE1">
              <w:rPr>
                <w:rFonts w:ascii="Times New Roman" w:hAnsi="Times New Roman"/>
                <w:sz w:val="20"/>
                <w:szCs w:val="20"/>
              </w:rPr>
              <w:t xml:space="preserve">  1.2.2.3.1 «Документ разработан» мероприятия 1.2.2.3.  « Разработка ТП на первый пусковой комплекс ЦПТК» в с</w:t>
            </w:r>
            <w:r w:rsidR="008828AB" w:rsidRPr="00201AE1">
              <w:rPr>
                <w:rFonts w:ascii="Times New Roman" w:hAnsi="Times New Roman"/>
                <w:sz w:val="20"/>
                <w:szCs w:val="20"/>
              </w:rPr>
              <w:t>вязи</w:t>
            </w:r>
            <w:r w:rsidR="008828AB" w:rsidRPr="00201AE1">
              <w:rPr>
                <w:rFonts w:ascii="Times New Roman" w:hAnsi="Times New Roman" w:cs="Times New Roman"/>
                <w:sz w:val="20"/>
                <w:szCs w:val="20"/>
              </w:rPr>
              <w:t xml:space="preserve"> </w:t>
            </w:r>
            <w:r w:rsidRPr="00201AE1">
              <w:rPr>
                <w:rFonts w:ascii="Times New Roman" w:hAnsi="Times New Roman" w:cs="Times New Roman"/>
                <w:sz w:val="20"/>
                <w:szCs w:val="20"/>
              </w:rPr>
              <w:t xml:space="preserve"> с  длительностью подготовки   и согласования государственного контракта  контракт  с ФАУ «РОСДОРНИИ» заключен  только </w:t>
            </w:r>
            <w:r w:rsidR="008828AB" w:rsidRPr="00201AE1">
              <w:rPr>
                <w:rFonts w:ascii="Times New Roman" w:hAnsi="Times New Roman" w:cs="Times New Roman"/>
                <w:sz w:val="20"/>
                <w:szCs w:val="20"/>
              </w:rPr>
              <w:br/>
            </w:r>
            <w:r w:rsidRPr="00201AE1">
              <w:rPr>
                <w:rFonts w:ascii="Times New Roman" w:hAnsi="Times New Roman" w:cs="Times New Roman"/>
                <w:sz w:val="20"/>
                <w:szCs w:val="20"/>
              </w:rPr>
              <w:t>19 октября 2020 г. № 10720109..Прогнозируемы срок  исполнения контрольных точек 01.04.2021.</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 xml:space="preserve">             Не исполнены контрольные точки:  </w:t>
            </w:r>
            <w:r w:rsidRPr="00201AE1">
              <w:rPr>
                <w:rFonts w:ascii="Times New Roman" w:hAnsi="Times New Roman"/>
                <w:i/>
                <w:iCs/>
                <w:sz w:val="20"/>
                <w:szCs w:val="20"/>
              </w:rPr>
              <w:t xml:space="preserve"> Контрольная точка.</w:t>
            </w:r>
            <w:r w:rsidRPr="00201AE1">
              <w:rPr>
                <w:rFonts w:ascii="Times New Roman" w:hAnsi="Times New Roman"/>
                <w:sz w:val="20"/>
                <w:szCs w:val="20"/>
              </w:rPr>
              <w:t xml:space="preserve"> 1.2.2.4.1 «Документ разработан» мероприятия </w:t>
            </w:r>
            <w:r w:rsidRPr="00201AE1">
              <w:rPr>
                <w:rFonts w:ascii="Times New Roman" w:hAnsi="Times New Roman" w:cs="Times New Roman"/>
                <w:sz w:val="20"/>
                <w:szCs w:val="20"/>
              </w:rPr>
              <w:t xml:space="preserve">  1.2.2.4 </w:t>
            </w:r>
            <w:r w:rsidRPr="00201AE1">
              <w:rPr>
                <w:rFonts w:ascii="Times New Roman" w:hAnsi="Times New Roman"/>
                <w:sz w:val="20"/>
                <w:szCs w:val="20"/>
              </w:rPr>
              <w:t xml:space="preserve"> «Разработка технического проекта вычислительного центра Минтранса России», </w:t>
            </w:r>
            <w:r w:rsidRPr="00201AE1">
              <w:rPr>
                <w:rFonts w:ascii="Times New Roman" w:hAnsi="Times New Roman"/>
                <w:i/>
                <w:iCs/>
                <w:sz w:val="20"/>
                <w:szCs w:val="20"/>
              </w:rPr>
              <w:t xml:space="preserve"> Контрольная точка.</w:t>
            </w:r>
            <w:r w:rsidRPr="00201AE1">
              <w:rPr>
                <w:rFonts w:ascii="Times New Roman" w:hAnsi="Times New Roman"/>
                <w:sz w:val="20"/>
                <w:szCs w:val="20"/>
              </w:rPr>
              <w:t xml:space="preserve"> 1.2.2.5.1. «Документ разработан» мероприятия  1.2.2.5 « Разработка проектной документации вычислительного центра Минтранса России»   </w:t>
            </w:r>
            <w:r w:rsidRPr="00201AE1">
              <w:rPr>
                <w:rFonts w:ascii="Times New Roman" w:hAnsi="Times New Roman" w:cs="Times New Roman"/>
                <w:sz w:val="20"/>
                <w:szCs w:val="20"/>
              </w:rPr>
              <w:t xml:space="preserve">отдельно реализовываться не будет. В соответствии с  распоряжением Правительства Российской Федерации </w:t>
            </w:r>
            <w:r w:rsidRPr="00201AE1">
              <w:rPr>
                <w:rFonts w:ascii="Times New Roman" w:hAnsi="Times New Roman" w:cs="Times New Roman"/>
                <w:sz w:val="20"/>
                <w:szCs w:val="20"/>
              </w:rPr>
              <w:br/>
              <w:t>от 29 августа 2019 г. № 1911-р «Об утверждении  Концепции  создания  государственной единой облачной платформы функционал,  который  планировалось  реализовать  вычислительным центром  Минтранса России,  будет реализован при создании  и введении в опытную  эксплуатацию  государственной единой  облачной платформы.</w:t>
            </w:r>
          </w:p>
          <w:p w:rsidR="008828AB" w:rsidRPr="00201AE1" w:rsidRDefault="000C4362" w:rsidP="002E0EE4">
            <w:pPr>
              <w:jc w:val="both"/>
              <w:outlineLvl w:val="2"/>
              <w:rPr>
                <w:rFonts w:ascii="Times New Roman" w:hAnsi="Times New Roman" w:cs="Times New Roman"/>
                <w:sz w:val="20"/>
                <w:szCs w:val="20"/>
              </w:rPr>
            </w:pPr>
            <w:r w:rsidRPr="00201AE1">
              <w:rPr>
                <w:rFonts w:ascii="Times New Roman" w:hAnsi="Times New Roman"/>
                <w:i/>
                <w:iCs/>
                <w:sz w:val="20"/>
                <w:szCs w:val="20"/>
              </w:rPr>
              <w:t xml:space="preserve"> Контрольная точка 1.2.2.6.1 «</w:t>
            </w:r>
            <w:r w:rsidRPr="00201AE1">
              <w:rPr>
                <w:rFonts w:ascii="Times New Roman" w:hAnsi="Times New Roman"/>
                <w:sz w:val="20"/>
                <w:szCs w:val="20"/>
              </w:rPr>
              <w:t xml:space="preserve"> Документ разработан» мероприятия 1.2.2.6. « Разработка  и согласование концепции информационно-аналитической системы цифровой сети транспортно-логистических узлов» не исполнена в связи с поздним заключением государственного контракта </w:t>
            </w:r>
            <w:r w:rsidRPr="00201AE1">
              <w:rPr>
                <w:rFonts w:ascii="Times New Roman" w:hAnsi="Times New Roman" w:cs="Times New Roman"/>
                <w:sz w:val="20"/>
                <w:szCs w:val="20"/>
              </w:rPr>
              <w:t xml:space="preserve">  с ФГБОУ ВО «Московский государственный  университет им. М.В. Ломоносова» от 19 октября 2020 г. № 10720110</w:t>
            </w:r>
            <w:r w:rsidR="008828AB" w:rsidRPr="00201AE1">
              <w:rPr>
                <w:rFonts w:ascii="Times New Roman" w:hAnsi="Times New Roman" w:cs="Times New Roman"/>
                <w:sz w:val="20"/>
                <w:szCs w:val="20"/>
              </w:rPr>
              <w:t>.</w:t>
            </w:r>
          </w:p>
          <w:p w:rsidR="002439DA" w:rsidRPr="00201AE1" w:rsidRDefault="002439DA" w:rsidP="002E0EE4">
            <w:pPr>
              <w:jc w:val="both"/>
              <w:outlineLvl w:val="2"/>
              <w:rPr>
                <w:rFonts w:ascii="Times New Roman" w:hAnsi="Times New Roman" w:cs="Times New Roman"/>
                <w:sz w:val="20"/>
                <w:szCs w:val="20"/>
              </w:rPr>
            </w:pPr>
          </w:p>
          <w:p w:rsidR="000C4362" w:rsidRPr="00201AE1" w:rsidRDefault="000C4362" w:rsidP="002E0EE4">
            <w:pPr>
              <w:jc w:val="both"/>
              <w:outlineLvl w:val="2"/>
              <w:rPr>
                <w:rFonts w:ascii="Times New Roman" w:hAnsi="Times New Roman" w:cs="Times New Roman"/>
                <w:b/>
                <w:sz w:val="20"/>
                <w:szCs w:val="20"/>
              </w:rPr>
            </w:pPr>
            <w:r w:rsidRPr="00201AE1">
              <w:rPr>
                <w:rFonts w:ascii="Times New Roman" w:hAnsi="Times New Roman" w:cs="Times New Roman"/>
                <w:b/>
                <w:sz w:val="20"/>
                <w:szCs w:val="20"/>
              </w:rPr>
              <w:t>Направление (подпрограмма) «Дорожное хозяйство»</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 xml:space="preserve">В рамках реализации  федерального проекта «Европа </w:t>
            </w:r>
            <w:r w:rsidR="002439DA" w:rsidRPr="00201AE1">
              <w:rPr>
                <w:rFonts w:ascii="Times New Roman" w:hAnsi="Times New Roman" w:cs="Times New Roman"/>
                <w:b/>
                <w:sz w:val="20"/>
                <w:szCs w:val="20"/>
              </w:rPr>
              <w:t xml:space="preserve">– </w:t>
            </w:r>
            <w:r w:rsidRPr="00201AE1">
              <w:rPr>
                <w:rFonts w:ascii="Times New Roman" w:hAnsi="Times New Roman" w:cs="Times New Roman"/>
                <w:b/>
                <w:sz w:val="20"/>
                <w:szCs w:val="20"/>
              </w:rPr>
              <w:t xml:space="preserve"> Западный Китай»</w:t>
            </w:r>
            <w:r w:rsidRPr="00201AE1">
              <w:rPr>
                <w:rFonts w:ascii="Times New Roman" w:hAnsi="Times New Roman" w:cs="Times New Roman"/>
                <w:sz w:val="20"/>
                <w:szCs w:val="20"/>
              </w:rPr>
              <w:t xml:space="preserve"> не пройдена </w:t>
            </w:r>
            <w:r w:rsidRPr="00201AE1">
              <w:rPr>
                <w:rFonts w:ascii="Times New Roman" w:hAnsi="Times New Roman" w:cs="Times New Roman"/>
                <w:i/>
                <w:sz w:val="20"/>
                <w:szCs w:val="20"/>
              </w:rPr>
              <w:t>Контрольная точка</w:t>
            </w:r>
            <w:r w:rsidRPr="00201AE1">
              <w:rPr>
                <w:rFonts w:ascii="Times New Roman" w:hAnsi="Times New Roman" w:cs="Times New Roman"/>
                <w:sz w:val="20"/>
                <w:szCs w:val="20"/>
              </w:rPr>
              <w:t xml:space="preserve"> 2.1.1.1.1 «Документация  по планировке  территории  разработана» мероприятия  2.1.1.1. «Проектирование скоростной автомобильной дороги «Москва - Нижний Новгород – Казань».</w:t>
            </w:r>
          </w:p>
          <w:p w:rsidR="000C4362" w:rsidRPr="00201AE1" w:rsidRDefault="000C4362" w:rsidP="002E0EE4">
            <w:pPr>
              <w:jc w:val="both"/>
              <w:outlineLvl w:val="2"/>
              <w:rPr>
                <w:rFonts w:ascii="Times New Roman" w:hAnsi="Times New Roman" w:cs="Times New Roman"/>
                <w:color w:val="000000" w:themeColor="text1"/>
                <w:sz w:val="20"/>
                <w:szCs w:val="20"/>
              </w:rPr>
            </w:pPr>
            <w:r w:rsidRPr="00201AE1">
              <w:rPr>
                <w:rFonts w:ascii="Times New Roman" w:hAnsi="Times New Roman" w:cs="Times New Roman"/>
                <w:color w:val="000000" w:themeColor="text1"/>
                <w:sz w:val="20"/>
                <w:szCs w:val="20"/>
              </w:rPr>
              <w:t xml:space="preserve">Финансирование мероприятий проекта по факту началось в декабре 2019 года, до указанной даты финансирование проекта не осуществлялось. </w:t>
            </w:r>
          </w:p>
          <w:p w:rsidR="000C4362" w:rsidRPr="00201AE1" w:rsidRDefault="000C4362" w:rsidP="002E0EE4">
            <w:pPr>
              <w:jc w:val="both"/>
              <w:rPr>
                <w:rFonts w:ascii="Times New Roman" w:hAnsi="Times New Roman" w:cs="Times New Roman"/>
                <w:color w:val="000000" w:themeColor="text1"/>
                <w:sz w:val="20"/>
                <w:szCs w:val="20"/>
              </w:rPr>
            </w:pPr>
            <w:r w:rsidRPr="00201AE1">
              <w:rPr>
                <w:rFonts w:ascii="Times New Roman" w:hAnsi="Times New Roman" w:cs="Times New Roman"/>
                <w:color w:val="000000" w:themeColor="text1"/>
                <w:sz w:val="20"/>
                <w:szCs w:val="20"/>
              </w:rPr>
              <w:t>При плановых лимитах финансирования на 2019 год за счет средств из федерального бюджета, утвержденных Федеральным законом от 29.11.2018 № 459-ФЗ,                      в размере 2 631,4 млн. рублей фактически до Государственной компании было доведено 143,1 млн рублей.</w:t>
            </w:r>
          </w:p>
          <w:p w:rsidR="000C4362" w:rsidRPr="00201AE1" w:rsidRDefault="000C4362" w:rsidP="002E0EE4">
            <w:pPr>
              <w:jc w:val="both"/>
              <w:rPr>
                <w:rFonts w:ascii="Times New Roman" w:hAnsi="Times New Roman" w:cs="Times New Roman"/>
                <w:color w:val="000000" w:themeColor="text1"/>
                <w:sz w:val="20"/>
                <w:szCs w:val="20"/>
              </w:rPr>
            </w:pPr>
            <w:r w:rsidRPr="00201AE1">
              <w:rPr>
                <w:sz w:val="20"/>
                <w:szCs w:val="20"/>
              </w:rPr>
              <w:t xml:space="preserve"> </w:t>
            </w:r>
            <w:r w:rsidR="008828AB" w:rsidRPr="00201AE1">
              <w:rPr>
                <w:sz w:val="20"/>
                <w:szCs w:val="20"/>
              </w:rPr>
              <w:t xml:space="preserve">         </w:t>
            </w:r>
            <w:r w:rsidRPr="00201AE1">
              <w:rPr>
                <w:rFonts w:ascii="Times New Roman" w:hAnsi="Times New Roman" w:cs="Times New Roman"/>
                <w:sz w:val="20"/>
                <w:szCs w:val="20"/>
              </w:rPr>
              <w:t>Заключено дополнительное соглашение № 103-20-2019-003/4 от 19.12.2019 к соглашению о предоставлении из федерального бюджета Государственной компании «</w:t>
            </w:r>
            <w:proofErr w:type="spellStart"/>
            <w:r w:rsidRPr="00201AE1">
              <w:rPr>
                <w:rFonts w:ascii="Times New Roman" w:hAnsi="Times New Roman" w:cs="Times New Roman"/>
                <w:sz w:val="20"/>
                <w:szCs w:val="20"/>
              </w:rPr>
              <w:t>Автодор</w:t>
            </w:r>
            <w:proofErr w:type="spellEnd"/>
            <w:r w:rsidRPr="00201AE1">
              <w:rPr>
                <w:rFonts w:ascii="Times New Roman" w:hAnsi="Times New Roman" w:cs="Times New Roman"/>
                <w:sz w:val="20"/>
                <w:szCs w:val="20"/>
              </w:rPr>
              <w:t>» субсидии на осуществление деятельности по организации строительства и реконструкции автомобильных дорог в размере 143,1 млн рублей (справочно: до указанной даты финансирование проекта не осуществлялось). Государственной компанией «</w:t>
            </w:r>
            <w:proofErr w:type="spellStart"/>
            <w:r w:rsidRPr="00201AE1">
              <w:rPr>
                <w:rFonts w:ascii="Times New Roman" w:hAnsi="Times New Roman" w:cs="Times New Roman"/>
                <w:sz w:val="20"/>
                <w:szCs w:val="20"/>
              </w:rPr>
              <w:t>Автодор</w:t>
            </w:r>
            <w:proofErr w:type="spellEnd"/>
            <w:r w:rsidRPr="00201AE1">
              <w:rPr>
                <w:rFonts w:ascii="Times New Roman" w:hAnsi="Times New Roman" w:cs="Times New Roman"/>
                <w:sz w:val="20"/>
                <w:szCs w:val="20"/>
              </w:rPr>
              <w:t>» были заключены договоры на разработку документации по планировке территории.</w:t>
            </w:r>
          </w:p>
          <w:p w:rsidR="000C4362" w:rsidRPr="00201AE1" w:rsidRDefault="008828AB" w:rsidP="002E0EE4">
            <w:pPr>
              <w:jc w:val="both"/>
              <w:outlineLvl w:val="2"/>
              <w:rPr>
                <w:rFonts w:ascii="Times New Roman" w:hAnsi="Times New Roman" w:cs="Times New Roman"/>
                <w:color w:val="000000" w:themeColor="text1"/>
                <w:sz w:val="20"/>
                <w:szCs w:val="20"/>
              </w:rPr>
            </w:pPr>
            <w:r w:rsidRPr="00201AE1">
              <w:rPr>
                <w:rFonts w:ascii="Times New Roman" w:hAnsi="Times New Roman" w:cs="Times New Roman"/>
                <w:color w:val="000000" w:themeColor="text1"/>
                <w:sz w:val="20"/>
                <w:szCs w:val="20"/>
              </w:rPr>
              <w:t xml:space="preserve">          </w:t>
            </w:r>
            <w:r w:rsidR="000C4362" w:rsidRPr="00201AE1">
              <w:rPr>
                <w:rFonts w:ascii="Times New Roman" w:hAnsi="Times New Roman" w:cs="Times New Roman"/>
                <w:color w:val="000000" w:themeColor="text1"/>
                <w:sz w:val="20"/>
                <w:szCs w:val="20"/>
              </w:rPr>
              <w:t>В соответствии с поручением Правительства Российской Федерации от 30.10.2019 № ДМ-П9-9403 изменена концепция  реализации  проекта, предусмотрено выделение этапов реализации проекта строительства скоростной автомобильной дороги «Москва - Нижний Новгород – Казань», включая изменения в части показателей, результатов, контрольных точек, мероприятий, этапов и сроков реализации.</w:t>
            </w:r>
          </w:p>
          <w:p w:rsidR="000C4362" w:rsidRPr="00201AE1" w:rsidRDefault="008828AB"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 xml:space="preserve">           </w:t>
            </w:r>
            <w:r w:rsidR="000C4362" w:rsidRPr="00201AE1">
              <w:rPr>
                <w:rFonts w:ascii="Times New Roman" w:hAnsi="Times New Roman" w:cs="Times New Roman"/>
                <w:sz w:val="20"/>
                <w:szCs w:val="20"/>
              </w:rPr>
              <w:t>Государственной компанией «</w:t>
            </w:r>
            <w:proofErr w:type="spellStart"/>
            <w:r w:rsidR="000C4362" w:rsidRPr="00201AE1">
              <w:rPr>
                <w:rFonts w:ascii="Times New Roman" w:hAnsi="Times New Roman" w:cs="Times New Roman"/>
                <w:sz w:val="20"/>
                <w:szCs w:val="20"/>
              </w:rPr>
              <w:t>Автодор</w:t>
            </w:r>
            <w:proofErr w:type="spellEnd"/>
            <w:r w:rsidR="000C4362" w:rsidRPr="00201AE1">
              <w:rPr>
                <w:rFonts w:ascii="Times New Roman" w:hAnsi="Times New Roman" w:cs="Times New Roman"/>
                <w:sz w:val="20"/>
                <w:szCs w:val="20"/>
              </w:rPr>
              <w:t>» сформированы изменения в паспорт федерального проекта, утверждённые Протоколом рабочей группы Правительственной комиссии по транспорту от 27.10.2020 №14.</w:t>
            </w:r>
          </w:p>
          <w:p w:rsidR="000C4362" w:rsidRPr="00201AE1" w:rsidRDefault="008828AB"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000C4362" w:rsidRPr="00201AE1">
              <w:rPr>
                <w:rFonts w:ascii="Times New Roman" w:hAnsi="Times New Roman" w:cs="Times New Roman"/>
                <w:sz w:val="20"/>
                <w:szCs w:val="20"/>
              </w:rPr>
              <w:t xml:space="preserve">В соответствии с протоколом совещания у Председателя Правительства Российской Федерации М.М. </w:t>
            </w:r>
            <w:proofErr w:type="spellStart"/>
            <w:r w:rsidR="000C4362" w:rsidRPr="00201AE1">
              <w:rPr>
                <w:rFonts w:ascii="Times New Roman" w:hAnsi="Times New Roman" w:cs="Times New Roman"/>
                <w:sz w:val="20"/>
                <w:szCs w:val="20"/>
              </w:rPr>
              <w:t>Мишустина</w:t>
            </w:r>
            <w:proofErr w:type="spellEnd"/>
            <w:r w:rsidR="000C4362" w:rsidRPr="00201AE1">
              <w:rPr>
                <w:rFonts w:ascii="Times New Roman" w:hAnsi="Times New Roman" w:cs="Times New Roman"/>
                <w:sz w:val="20"/>
                <w:szCs w:val="20"/>
              </w:rPr>
              <w:t xml:space="preserve"> от 10.07.2020 № ММ-П16-24пр </w:t>
            </w:r>
            <w:r w:rsidR="000C4362" w:rsidRPr="00201AE1">
              <w:rPr>
                <w:rFonts w:ascii="Times New Roman" w:hAnsi="Times New Roman" w:cs="Times New Roman"/>
                <w:sz w:val="20"/>
                <w:szCs w:val="20"/>
              </w:rPr>
              <w:lastRenderedPageBreak/>
              <w:t>Государственной компанией «</w:t>
            </w:r>
            <w:proofErr w:type="spellStart"/>
            <w:r w:rsidR="000C4362" w:rsidRPr="00201AE1">
              <w:rPr>
                <w:rFonts w:ascii="Times New Roman" w:hAnsi="Times New Roman" w:cs="Times New Roman"/>
                <w:sz w:val="20"/>
                <w:szCs w:val="20"/>
              </w:rPr>
              <w:t>Автодор</w:t>
            </w:r>
            <w:proofErr w:type="spellEnd"/>
            <w:r w:rsidR="000C4362" w:rsidRPr="00201AE1">
              <w:rPr>
                <w:rFonts w:ascii="Times New Roman" w:hAnsi="Times New Roman" w:cs="Times New Roman"/>
                <w:sz w:val="20"/>
                <w:szCs w:val="20"/>
              </w:rPr>
              <w:t>» поручено заключить договоры под ключ на проектирование и строительство скоростной автомобильной дороги «Москва</w:t>
            </w:r>
            <w:r w:rsidR="00505D64" w:rsidRPr="00201AE1">
              <w:rPr>
                <w:rFonts w:ascii="Times New Roman" w:hAnsi="Times New Roman" w:cs="Times New Roman"/>
                <w:sz w:val="20"/>
                <w:szCs w:val="20"/>
              </w:rPr>
              <w:t xml:space="preserve"> – </w:t>
            </w:r>
            <w:r w:rsidR="000C4362" w:rsidRPr="00201AE1">
              <w:rPr>
                <w:rFonts w:ascii="Times New Roman" w:hAnsi="Times New Roman" w:cs="Times New Roman"/>
                <w:sz w:val="20"/>
                <w:szCs w:val="20"/>
              </w:rPr>
              <w:t xml:space="preserve"> Нижний Новгород – Казань».</w:t>
            </w:r>
          </w:p>
          <w:p w:rsidR="000C4362" w:rsidRPr="00201AE1" w:rsidRDefault="008828AB"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009D393E" w:rsidRPr="00201AE1">
              <w:rPr>
                <w:rFonts w:ascii="Times New Roman" w:hAnsi="Times New Roman" w:cs="Times New Roman"/>
                <w:sz w:val="20"/>
                <w:szCs w:val="20"/>
              </w:rPr>
              <w:t xml:space="preserve">В </w:t>
            </w:r>
            <w:r w:rsidR="009D393E" w:rsidRPr="00201AE1">
              <w:rPr>
                <w:rFonts w:ascii="Times New Roman" w:hAnsi="Times New Roman" w:cs="Times New Roman"/>
                <w:sz w:val="20"/>
                <w:szCs w:val="20"/>
                <w:lang w:val="en-US"/>
              </w:rPr>
              <w:t>III</w:t>
            </w:r>
            <w:r w:rsidR="009D393E" w:rsidRPr="00201AE1">
              <w:rPr>
                <w:rFonts w:ascii="Times New Roman" w:hAnsi="Times New Roman" w:cs="Times New Roman"/>
                <w:sz w:val="20"/>
                <w:szCs w:val="20"/>
              </w:rPr>
              <w:t xml:space="preserve"> и </w:t>
            </w:r>
            <w:r w:rsidR="009D393E" w:rsidRPr="00201AE1">
              <w:rPr>
                <w:rFonts w:ascii="Times New Roman" w:hAnsi="Times New Roman" w:cs="Times New Roman"/>
                <w:sz w:val="20"/>
                <w:szCs w:val="20"/>
                <w:lang w:val="en-US"/>
              </w:rPr>
              <w:t>IV</w:t>
            </w:r>
            <w:r w:rsidR="000C4362" w:rsidRPr="00201AE1">
              <w:rPr>
                <w:rFonts w:ascii="Times New Roman" w:hAnsi="Times New Roman" w:cs="Times New Roman"/>
                <w:sz w:val="20"/>
                <w:szCs w:val="20"/>
              </w:rPr>
              <w:t xml:space="preserve"> кварталах 2020 года Государственная компания «</w:t>
            </w:r>
            <w:proofErr w:type="spellStart"/>
            <w:r w:rsidR="000C4362" w:rsidRPr="00201AE1">
              <w:rPr>
                <w:rFonts w:ascii="Times New Roman" w:hAnsi="Times New Roman" w:cs="Times New Roman"/>
                <w:sz w:val="20"/>
                <w:szCs w:val="20"/>
              </w:rPr>
              <w:t>Автодор</w:t>
            </w:r>
            <w:proofErr w:type="spellEnd"/>
            <w:r w:rsidR="000C4362" w:rsidRPr="00201AE1">
              <w:rPr>
                <w:rFonts w:ascii="Times New Roman" w:hAnsi="Times New Roman" w:cs="Times New Roman"/>
                <w:sz w:val="20"/>
                <w:szCs w:val="20"/>
              </w:rPr>
              <w:t>» заключила договоры на проектирование и строительство участков скоростной автомобильной дороги «Москва - Нижний Новгород – Казань»:</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03.11.2020 № ДСиР-2020-1331;</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22.09.2020 № ДСиР-2020-1160;</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21.09.2020 № ДСиР-2020-1153;</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21.09.2020 № ДСиР-2020-1151;</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22.09.2020 № ДСиР-2020-1161;</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21.09.2020 № ДСиР-2020-1152</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22.09.2020 № ДСиР-2020-1162;</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от 29.10.2020 № ДСиР-2020-1302;</w:t>
            </w:r>
          </w:p>
          <w:p w:rsidR="000C4362" w:rsidRPr="00201AE1" w:rsidRDefault="000C4362" w:rsidP="002E0EE4">
            <w:pPr>
              <w:rPr>
                <w:sz w:val="20"/>
                <w:szCs w:val="20"/>
              </w:rPr>
            </w:pPr>
            <w:r w:rsidRPr="00201AE1">
              <w:rPr>
                <w:rFonts w:ascii="Times New Roman" w:hAnsi="Times New Roman" w:cs="Times New Roman"/>
                <w:sz w:val="20"/>
                <w:szCs w:val="20"/>
              </w:rPr>
              <w:t>от 22.09.2020 № ДСиР-2020-1163</w:t>
            </w:r>
          </w:p>
          <w:p w:rsidR="000C4362" w:rsidRPr="00201AE1" w:rsidRDefault="008828AB" w:rsidP="002E0EE4">
            <w:pPr>
              <w:outlineLvl w:val="2"/>
              <w:rPr>
                <w:rFonts w:ascii="Times New Roman" w:hAnsi="Times New Roman" w:cs="Times New Roman"/>
                <w:sz w:val="20"/>
                <w:szCs w:val="20"/>
              </w:rPr>
            </w:pPr>
            <w:r w:rsidRPr="00201AE1">
              <w:rPr>
                <w:rFonts w:ascii="Times New Roman" w:hAnsi="Times New Roman" w:cs="Times New Roman"/>
                <w:sz w:val="20"/>
                <w:szCs w:val="20"/>
              </w:rPr>
              <w:t xml:space="preserve">        </w:t>
            </w:r>
            <w:r w:rsidR="000C4362" w:rsidRPr="00201AE1">
              <w:rPr>
                <w:rFonts w:ascii="Times New Roman" w:hAnsi="Times New Roman" w:cs="Times New Roman"/>
                <w:sz w:val="20"/>
                <w:szCs w:val="20"/>
              </w:rPr>
              <w:t>Согласно заключенным договорам проектирование участков должно быть завершено в срок до 15.08.2021.</w:t>
            </w:r>
          </w:p>
          <w:p w:rsidR="000C4362" w:rsidRPr="00201AE1" w:rsidRDefault="000C4362" w:rsidP="002E0EE4">
            <w:pPr>
              <w:jc w:val="both"/>
              <w:rPr>
                <w:rFonts w:ascii="Times New Roman" w:hAnsi="Times New Roman" w:cs="Times New Roman"/>
                <w:i/>
                <w:sz w:val="20"/>
                <w:szCs w:val="20"/>
              </w:rPr>
            </w:pPr>
            <w:r w:rsidRPr="00201AE1">
              <w:rPr>
                <w:rFonts w:ascii="Times New Roman" w:eastAsia="Times New Roman" w:hAnsi="Times New Roman" w:cs="Times New Roman"/>
                <w:sz w:val="20"/>
                <w:szCs w:val="20"/>
                <w:lang w:eastAsia="ru-RU"/>
              </w:rPr>
              <w:t xml:space="preserve">Государственная компания </w:t>
            </w:r>
            <w:r w:rsidR="00240714" w:rsidRPr="00201AE1">
              <w:rPr>
                <w:rFonts w:ascii="Times New Roman" w:eastAsia="Times New Roman" w:hAnsi="Times New Roman" w:cs="Times New Roman"/>
                <w:sz w:val="20"/>
                <w:szCs w:val="20"/>
                <w:lang w:eastAsia="ru-RU"/>
              </w:rPr>
              <w:t>«</w:t>
            </w:r>
            <w:proofErr w:type="spellStart"/>
            <w:r w:rsidR="00240714" w:rsidRPr="00201AE1">
              <w:rPr>
                <w:rFonts w:ascii="Times New Roman" w:eastAsia="Times New Roman" w:hAnsi="Times New Roman" w:cs="Times New Roman"/>
                <w:sz w:val="20"/>
                <w:szCs w:val="20"/>
                <w:lang w:eastAsia="ru-RU"/>
              </w:rPr>
              <w:t>Автодор</w:t>
            </w:r>
            <w:proofErr w:type="spellEnd"/>
            <w:r w:rsidR="00240714" w:rsidRPr="00201AE1">
              <w:rPr>
                <w:rFonts w:ascii="Times New Roman" w:eastAsia="Times New Roman" w:hAnsi="Times New Roman" w:cs="Times New Roman"/>
                <w:sz w:val="20"/>
                <w:szCs w:val="20"/>
                <w:lang w:eastAsia="ru-RU"/>
              </w:rPr>
              <w:t xml:space="preserve">» </w:t>
            </w:r>
            <w:r w:rsidRPr="00201AE1">
              <w:rPr>
                <w:rFonts w:ascii="Times New Roman" w:eastAsia="Times New Roman" w:hAnsi="Times New Roman" w:cs="Times New Roman"/>
                <w:sz w:val="20"/>
                <w:szCs w:val="20"/>
                <w:lang w:eastAsia="ru-RU"/>
              </w:rPr>
              <w:t>в соответствии с письмом от 29.01.2021 № 1815-08 направила в Минтранс России предложение о корректировке срока завершения мероприятия «Проектирование скоростной автомобильной дороги «Москва - Нижний Новгород – Казань» с 21.03.2021 на 15.08.2021.</w:t>
            </w:r>
          </w:p>
          <w:p w:rsidR="000C4362" w:rsidRPr="00201AE1" w:rsidRDefault="000C4362" w:rsidP="002E0EE4">
            <w:pPr>
              <w:jc w:val="both"/>
              <w:rPr>
                <w:rFonts w:ascii="Times New Roman" w:eastAsia="Times New Roman" w:hAnsi="Times New Roman" w:cs="Times New Roman"/>
                <w:color w:val="000000" w:themeColor="text1"/>
                <w:spacing w:val="1"/>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В рамках реализации  федерального проекта «Коммуникации между центрами экономического роста»</w:t>
            </w:r>
            <w:r w:rsidRPr="00201AE1">
              <w:rPr>
                <w:rFonts w:ascii="Times New Roman" w:hAnsi="Times New Roman" w:cs="Times New Roman"/>
                <w:sz w:val="20"/>
                <w:szCs w:val="20"/>
              </w:rPr>
              <w:t xml:space="preserve"> не пройдена «</w:t>
            </w:r>
            <w:r w:rsidRPr="00201AE1">
              <w:rPr>
                <w:rFonts w:ascii="Times New Roman" w:hAnsi="Times New Roman" w:cs="Times New Roman"/>
                <w:i/>
                <w:sz w:val="20"/>
                <w:szCs w:val="20"/>
              </w:rPr>
              <w:t xml:space="preserve">Контрольная точка </w:t>
            </w:r>
            <w:r w:rsidRPr="00201AE1">
              <w:rPr>
                <w:rFonts w:ascii="Times New Roman" w:hAnsi="Times New Roman" w:cs="Times New Roman"/>
                <w:sz w:val="20"/>
                <w:szCs w:val="20"/>
              </w:rPr>
              <w:t xml:space="preserve">2.3.3.1.1 « </w:t>
            </w:r>
            <w:r w:rsidRPr="00201AE1">
              <w:rPr>
                <w:rFonts w:ascii="Times New Roman" w:hAnsi="Times New Roman"/>
                <w:sz w:val="20"/>
                <w:szCs w:val="20"/>
              </w:rPr>
              <w:t xml:space="preserve">Завершено </w:t>
            </w:r>
            <w:r w:rsidRPr="00201AE1">
              <w:rPr>
                <w:rFonts w:ascii="Times New Roman" w:hAnsi="Times New Roman"/>
                <w:spacing w:val="-1"/>
                <w:sz w:val="20"/>
                <w:szCs w:val="20"/>
              </w:rPr>
              <w:t xml:space="preserve">строительство (реконструкция) </w:t>
            </w:r>
            <w:r w:rsidRPr="00201AE1">
              <w:rPr>
                <w:rFonts w:ascii="Times New Roman" w:hAnsi="Times New Roman"/>
                <w:sz w:val="20"/>
                <w:szCs w:val="20"/>
              </w:rPr>
              <w:t xml:space="preserve">в 2020 </w:t>
            </w:r>
            <w:r w:rsidRPr="00201AE1">
              <w:rPr>
                <w:rFonts w:ascii="Times New Roman" w:hAnsi="Times New Roman"/>
                <w:spacing w:val="-1"/>
                <w:sz w:val="20"/>
                <w:szCs w:val="20"/>
              </w:rPr>
              <w:t xml:space="preserve">году </w:t>
            </w:r>
            <w:r w:rsidRPr="00201AE1">
              <w:rPr>
                <w:rFonts w:ascii="Times New Roman" w:hAnsi="Times New Roman"/>
                <w:sz w:val="20"/>
                <w:szCs w:val="20"/>
              </w:rPr>
              <w:t xml:space="preserve">57,73 </w:t>
            </w:r>
            <w:r w:rsidRPr="00201AE1">
              <w:rPr>
                <w:rFonts w:ascii="Times New Roman" w:hAnsi="Times New Roman"/>
                <w:spacing w:val="-1"/>
                <w:sz w:val="20"/>
                <w:szCs w:val="20"/>
              </w:rPr>
              <w:t xml:space="preserve">км </w:t>
            </w:r>
            <w:r w:rsidRPr="00201AE1">
              <w:rPr>
                <w:rFonts w:ascii="Times New Roman" w:hAnsi="Times New Roman"/>
                <w:sz w:val="20"/>
                <w:szCs w:val="20"/>
              </w:rPr>
              <w:t xml:space="preserve">автодорог в </w:t>
            </w:r>
            <w:r w:rsidRPr="00201AE1">
              <w:rPr>
                <w:rFonts w:ascii="Times New Roman" w:hAnsi="Times New Roman"/>
                <w:spacing w:val="-1"/>
                <w:sz w:val="20"/>
                <w:szCs w:val="20"/>
              </w:rPr>
              <w:t xml:space="preserve">Республике </w:t>
            </w:r>
            <w:r w:rsidRPr="00201AE1">
              <w:rPr>
                <w:rFonts w:ascii="Times New Roman" w:hAnsi="Times New Roman"/>
                <w:sz w:val="20"/>
                <w:szCs w:val="20"/>
              </w:rPr>
              <w:t xml:space="preserve">Северная </w:t>
            </w:r>
            <w:r w:rsidRPr="00201AE1">
              <w:rPr>
                <w:rFonts w:ascii="Times New Roman" w:hAnsi="Times New Roman"/>
                <w:spacing w:val="-1"/>
                <w:sz w:val="20"/>
                <w:szCs w:val="20"/>
              </w:rPr>
              <w:t>Осетия</w:t>
            </w:r>
            <w:r w:rsidR="00B54537" w:rsidRPr="00201AE1">
              <w:rPr>
                <w:rFonts w:ascii="Times New Roman" w:hAnsi="Times New Roman"/>
                <w:spacing w:val="-1"/>
                <w:sz w:val="20"/>
                <w:szCs w:val="20"/>
              </w:rPr>
              <w:t xml:space="preserve"> – </w:t>
            </w:r>
            <w:r w:rsidRPr="00201AE1">
              <w:rPr>
                <w:rFonts w:ascii="Times New Roman" w:hAnsi="Times New Roman"/>
                <w:spacing w:val="-1"/>
                <w:sz w:val="20"/>
                <w:szCs w:val="20"/>
              </w:rPr>
              <w:t xml:space="preserve">Алания» </w:t>
            </w:r>
            <w:r w:rsidR="00B54537" w:rsidRPr="00201AE1">
              <w:rPr>
                <w:rFonts w:ascii="Times New Roman" w:hAnsi="Times New Roman"/>
                <w:spacing w:val="-1"/>
                <w:sz w:val="20"/>
                <w:szCs w:val="20"/>
              </w:rPr>
              <w:t xml:space="preserve"> – </w:t>
            </w:r>
            <w:r w:rsidRPr="00201AE1">
              <w:rPr>
                <w:rFonts w:ascii="Times New Roman" w:hAnsi="Times New Roman"/>
                <w:spacing w:val="-1"/>
                <w:sz w:val="20"/>
                <w:szCs w:val="20"/>
              </w:rPr>
              <w:t>в</w:t>
            </w:r>
            <w:r w:rsidRPr="00201AE1">
              <w:rPr>
                <w:rFonts w:ascii="Times New Roman" w:eastAsia="Times New Roman" w:hAnsi="Times New Roman" w:cs="Times New Roman"/>
                <w:color w:val="000000" w:themeColor="text1"/>
                <w:spacing w:val="1"/>
                <w:sz w:val="20"/>
                <w:szCs w:val="20"/>
              </w:rPr>
              <w:t xml:space="preserve"> установленные сроки не введен объект Республики Северная Осетия – Алания «Реконструкция автомобильной дороги «Кавказ» </w:t>
            </w:r>
            <w:r w:rsidR="00B54537" w:rsidRPr="00201AE1">
              <w:rPr>
                <w:rFonts w:ascii="Times New Roman" w:eastAsia="Times New Roman" w:hAnsi="Times New Roman" w:cs="Times New Roman"/>
                <w:color w:val="000000" w:themeColor="text1"/>
                <w:spacing w:val="1"/>
                <w:sz w:val="20"/>
                <w:szCs w:val="20"/>
              </w:rPr>
              <w:t xml:space="preserve">– </w:t>
            </w:r>
            <w:proofErr w:type="spellStart"/>
            <w:r w:rsidRPr="00201AE1">
              <w:rPr>
                <w:rFonts w:ascii="Times New Roman" w:eastAsia="Times New Roman" w:hAnsi="Times New Roman" w:cs="Times New Roman"/>
                <w:color w:val="000000" w:themeColor="text1"/>
                <w:spacing w:val="1"/>
                <w:sz w:val="20"/>
                <w:szCs w:val="20"/>
              </w:rPr>
              <w:t>Хурикау</w:t>
            </w:r>
            <w:proofErr w:type="spellEnd"/>
            <w:r w:rsidRPr="00201AE1">
              <w:rPr>
                <w:rFonts w:ascii="Times New Roman" w:eastAsia="Times New Roman" w:hAnsi="Times New Roman" w:cs="Times New Roman"/>
                <w:color w:val="000000" w:themeColor="text1"/>
                <w:spacing w:val="1"/>
                <w:sz w:val="20"/>
                <w:szCs w:val="20"/>
              </w:rPr>
              <w:t xml:space="preserve"> </w:t>
            </w:r>
            <w:r w:rsidR="00B54537" w:rsidRPr="00201AE1">
              <w:rPr>
                <w:rFonts w:ascii="Times New Roman" w:eastAsia="Times New Roman" w:hAnsi="Times New Roman" w:cs="Times New Roman"/>
                <w:color w:val="000000" w:themeColor="text1"/>
                <w:spacing w:val="1"/>
                <w:sz w:val="20"/>
                <w:szCs w:val="20"/>
              </w:rPr>
              <w:t xml:space="preserve">– </w:t>
            </w:r>
            <w:proofErr w:type="spellStart"/>
            <w:r w:rsidRPr="00201AE1">
              <w:rPr>
                <w:rFonts w:ascii="Times New Roman" w:eastAsia="Times New Roman" w:hAnsi="Times New Roman" w:cs="Times New Roman"/>
                <w:color w:val="000000" w:themeColor="text1"/>
                <w:spacing w:val="1"/>
                <w:sz w:val="20"/>
                <w:szCs w:val="20"/>
              </w:rPr>
              <w:t>Малгобек</w:t>
            </w:r>
            <w:proofErr w:type="spellEnd"/>
            <w:r w:rsidRPr="00201AE1">
              <w:rPr>
                <w:rFonts w:ascii="Times New Roman" w:eastAsia="Times New Roman" w:hAnsi="Times New Roman" w:cs="Times New Roman"/>
                <w:color w:val="000000" w:themeColor="text1"/>
                <w:spacing w:val="1"/>
                <w:sz w:val="20"/>
                <w:szCs w:val="20"/>
              </w:rPr>
              <w:t xml:space="preserve"> </w:t>
            </w:r>
            <w:r w:rsidR="00B54537" w:rsidRPr="00201AE1">
              <w:rPr>
                <w:rFonts w:ascii="Times New Roman" w:eastAsia="Times New Roman" w:hAnsi="Times New Roman" w:cs="Times New Roman"/>
                <w:color w:val="000000" w:themeColor="text1"/>
                <w:spacing w:val="1"/>
                <w:sz w:val="20"/>
                <w:szCs w:val="20"/>
              </w:rPr>
              <w:t>–</w:t>
            </w:r>
            <w:r w:rsidRPr="00201AE1">
              <w:rPr>
                <w:rFonts w:ascii="Times New Roman" w:eastAsia="Times New Roman" w:hAnsi="Times New Roman" w:cs="Times New Roman"/>
                <w:color w:val="000000" w:themeColor="text1"/>
                <w:spacing w:val="1"/>
                <w:sz w:val="20"/>
                <w:szCs w:val="20"/>
              </w:rPr>
              <w:t xml:space="preserve"> Моздок, км 0,0 - км 61,6» протяженностью 57,73 км </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(не получены заключение о соответствии построенного, реконструированного объекта капитального строительства требованиям проектной документации и разрешение на ввод объекта в эксплуатацию) в связи с наличием недостатков выполненных работ.  По информации субъекта Российской Федерации в соответствии</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с приказом Комитета дорожного хозяйства Республики Северная Осетия – Алания от 24.12.2020 № 68/1-д «О создании рабочей комиссии» акт готовности объекта</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к приемке  в эксплуатацию и предъявления его приемочной комиссии будет представлен в с</w:t>
            </w:r>
            <w:r w:rsidR="00AF028B" w:rsidRPr="00201AE1">
              <w:rPr>
                <w:rFonts w:ascii="Times New Roman" w:eastAsia="Times New Roman" w:hAnsi="Times New Roman" w:cs="Times New Roman"/>
                <w:color w:val="000000" w:themeColor="text1"/>
                <w:spacing w:val="1"/>
                <w:sz w:val="20"/>
                <w:szCs w:val="20"/>
              </w:rPr>
              <w:t>рок до 22.01.2021. Вместе с тем</w:t>
            </w:r>
            <w:r w:rsidRPr="00201AE1">
              <w:rPr>
                <w:rFonts w:ascii="Times New Roman" w:eastAsia="Times New Roman" w:hAnsi="Times New Roman" w:cs="Times New Roman"/>
                <w:color w:val="000000" w:themeColor="text1"/>
                <w:spacing w:val="1"/>
                <w:sz w:val="20"/>
                <w:szCs w:val="20"/>
              </w:rPr>
              <w:t xml:space="preserve">  в соответствии</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 xml:space="preserve">с приказом Комитета дорожного хозяйства Республики Северная Осетия – Алания от 22.01.2021 № 3-д «О внесении дополнения в приказ от 24.12.2020 № 68/1-д» </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в связи с погодными условиями   не представляется возможным устранить дефекты по акту о недостатках выполненных работ и срок предоставления акта</w:t>
            </w:r>
            <w:r w:rsidR="00B54537" w:rsidRPr="00201AE1">
              <w:rPr>
                <w:rFonts w:ascii="Times New Roman" w:eastAsia="Times New Roman" w:hAnsi="Times New Roman" w:cs="Times New Roman"/>
                <w:color w:val="000000" w:themeColor="text1"/>
                <w:spacing w:val="1"/>
                <w:sz w:val="20"/>
                <w:szCs w:val="20"/>
              </w:rPr>
              <w:br/>
            </w:r>
            <w:r w:rsidRPr="00201AE1">
              <w:rPr>
                <w:rFonts w:ascii="Times New Roman" w:eastAsia="Times New Roman" w:hAnsi="Times New Roman" w:cs="Times New Roman"/>
                <w:color w:val="000000" w:themeColor="text1"/>
                <w:spacing w:val="1"/>
                <w:sz w:val="20"/>
                <w:szCs w:val="20"/>
              </w:rPr>
              <w:t>о готовности объекта к приемке продлен до 20.02.202</w:t>
            </w:r>
            <w:r w:rsidR="00F7429A" w:rsidRPr="00201AE1">
              <w:rPr>
                <w:rFonts w:ascii="Times New Roman" w:eastAsia="Times New Roman" w:hAnsi="Times New Roman" w:cs="Times New Roman"/>
                <w:color w:val="000000" w:themeColor="text1"/>
                <w:spacing w:val="1"/>
                <w:sz w:val="20"/>
                <w:szCs w:val="20"/>
              </w:rPr>
              <w:t>1</w:t>
            </w:r>
            <w:r w:rsidRPr="00201AE1">
              <w:rPr>
                <w:rFonts w:ascii="Times New Roman" w:eastAsia="Times New Roman" w:hAnsi="Times New Roman" w:cs="Times New Roman"/>
                <w:color w:val="000000" w:themeColor="text1"/>
                <w:spacing w:val="1"/>
                <w:sz w:val="20"/>
                <w:szCs w:val="20"/>
              </w:rPr>
              <w:t>;</w:t>
            </w:r>
          </w:p>
          <w:p w:rsidR="000C4362" w:rsidRPr="00201AE1" w:rsidRDefault="000C4362" w:rsidP="002E0EE4">
            <w:pPr>
              <w:autoSpaceDE w:val="0"/>
              <w:autoSpaceDN w:val="0"/>
              <w:adjustRightInd w:val="0"/>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В рамках реализации федерального проекта «Дорожная сеть»</w:t>
            </w:r>
            <w:r w:rsidRPr="00201AE1">
              <w:rPr>
                <w:rFonts w:ascii="Times New Roman" w:hAnsi="Times New Roman" w:cs="Times New Roman"/>
                <w:sz w:val="20"/>
                <w:szCs w:val="20"/>
              </w:rPr>
              <w:t xml:space="preserve">  не пройдены  </w:t>
            </w:r>
            <w:r w:rsidRPr="00201AE1">
              <w:rPr>
                <w:rFonts w:ascii="Times New Roman" w:hAnsi="Times New Roman" w:cs="Times New Roman"/>
                <w:i/>
                <w:sz w:val="20"/>
                <w:szCs w:val="20"/>
              </w:rPr>
              <w:t>Контрольная точка 2.4.2.1.2 «</w:t>
            </w:r>
            <w:r w:rsidRPr="00201AE1">
              <w:rPr>
                <w:rFonts w:ascii="Times New Roman" w:hAnsi="Times New Roman" w:cs="Times New Roman"/>
                <w:sz w:val="20"/>
                <w:szCs w:val="20"/>
              </w:rPr>
              <w:t xml:space="preserve"> Документ разработан»,  </w:t>
            </w:r>
            <w:r w:rsidRPr="00201AE1">
              <w:rPr>
                <w:rFonts w:ascii="Times New Roman" w:hAnsi="Times New Roman" w:cs="Times New Roman"/>
                <w:i/>
                <w:sz w:val="20"/>
                <w:szCs w:val="20"/>
              </w:rPr>
              <w:t>Контрольная точка 2.4.2.1.3</w:t>
            </w:r>
            <w:r w:rsidRPr="00201AE1">
              <w:rPr>
                <w:rFonts w:ascii="Times New Roman" w:hAnsi="Times New Roman" w:cs="Times New Roman"/>
                <w:sz w:val="20"/>
                <w:szCs w:val="20"/>
              </w:rPr>
              <w:t xml:space="preserve"> «Документ согласован с заинтересованными органами и организациями» и  </w:t>
            </w:r>
            <w:r w:rsidRPr="00201AE1">
              <w:rPr>
                <w:rFonts w:ascii="Times New Roman" w:hAnsi="Times New Roman" w:cs="Times New Roman"/>
                <w:i/>
                <w:sz w:val="20"/>
                <w:szCs w:val="20"/>
              </w:rPr>
              <w:t xml:space="preserve">Контрольная точка.2.4.2.1.4 </w:t>
            </w:r>
            <w:r w:rsidRPr="00201AE1">
              <w:rPr>
                <w:rFonts w:ascii="Times New Roman" w:hAnsi="Times New Roman" w:cs="Times New Roman"/>
                <w:sz w:val="20"/>
                <w:szCs w:val="20"/>
              </w:rPr>
              <w:t xml:space="preserve"> Документ утвержден (подписан)» мероприятия 2.4.2.1 «Субъектами Российской Федерации разработаны и представлены в Росавтодор согласованные программы дорожной деятельности (региональные проекты), актуализированные в том числе с учетом проведения оценки использования новых технологий и материалов за отчетный период».  Существует риск: несвоевременное обеспечение утверждения региональных проектов «Дорожная сеть». Причина риска: Субъектами Российской Федерации не обеспечено утверждение региональных проектов «Дорожная сеть» в установленные сроки, вероятность: 10</w:t>
            </w:r>
            <w:r w:rsidR="00BC5D1E" w:rsidRPr="00201AE1">
              <w:rPr>
                <w:rFonts w:ascii="Times New Roman" w:hAnsi="Times New Roman" w:cs="Times New Roman"/>
                <w:sz w:val="20"/>
                <w:szCs w:val="20"/>
              </w:rPr>
              <w:t xml:space="preserve"> </w:t>
            </w:r>
            <w:r w:rsidRPr="00201AE1">
              <w:rPr>
                <w:rFonts w:ascii="Times New Roman" w:hAnsi="Times New Roman" w:cs="Times New Roman"/>
                <w:sz w:val="20"/>
                <w:szCs w:val="20"/>
              </w:rPr>
              <w:t>%, ожидаемая дата наступления: 01.02.2021.</w:t>
            </w:r>
          </w:p>
          <w:p w:rsidR="000C4362" w:rsidRPr="00201AE1" w:rsidRDefault="008828AB"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000C4362" w:rsidRPr="00201AE1">
              <w:rPr>
                <w:rFonts w:ascii="Times New Roman" w:hAnsi="Times New Roman" w:cs="Times New Roman"/>
                <w:sz w:val="20"/>
                <w:szCs w:val="20"/>
              </w:rPr>
              <w:t>Предлагаемые решения: мониторинг хода утверждения региональных проектов «Дорожная сеть», срок исполнения 01.02.2021.</w:t>
            </w:r>
          </w:p>
          <w:p w:rsidR="000C4362" w:rsidRPr="00201AE1" w:rsidRDefault="000C4362" w:rsidP="002E0EE4">
            <w:pPr>
              <w:autoSpaceDE w:val="0"/>
              <w:autoSpaceDN w:val="0"/>
              <w:adjustRightInd w:val="0"/>
              <w:jc w:val="both"/>
              <w:rPr>
                <w:rFonts w:ascii="Times New Roman" w:hAnsi="Times New Roman" w:cs="Times New Roman"/>
                <w:sz w:val="20"/>
                <w:szCs w:val="20"/>
              </w:rPr>
            </w:pPr>
            <w:r w:rsidRPr="00201AE1">
              <w:rPr>
                <w:rFonts w:ascii="Times New Roman" w:hAnsi="Times New Roman" w:cs="Times New Roman"/>
                <w:sz w:val="20"/>
                <w:szCs w:val="20"/>
              </w:rPr>
              <w:t xml:space="preserve">Учитывая обновление паспорта национального проекта БКАД и паспорта федерального проекта  «Дорожная сеть» в соответствии с поручением Заместителя Председателя  Правительства Российской Федерации – Руководителя Аппарата Правительства Российской Федерации Д.Ю. Григоренко </w:t>
            </w:r>
            <w:r w:rsidR="008828AB" w:rsidRPr="00201AE1">
              <w:rPr>
                <w:rFonts w:ascii="Times New Roman" w:hAnsi="Times New Roman" w:cs="Times New Roman"/>
                <w:sz w:val="20"/>
                <w:szCs w:val="20"/>
              </w:rPr>
              <w:br/>
            </w:r>
            <w:r w:rsidRPr="00201AE1">
              <w:rPr>
                <w:rFonts w:ascii="Times New Roman" w:hAnsi="Times New Roman" w:cs="Times New Roman"/>
                <w:sz w:val="20"/>
                <w:szCs w:val="20"/>
              </w:rPr>
              <w:t xml:space="preserve">от 9 ноября 2020 г. № ДГ-П6-14322,  утверждение региональных проектов (запросов на изменение региональных проектов) с учетом заключенных соглашений </w:t>
            </w:r>
            <w:r w:rsidR="008828AB" w:rsidRPr="00201AE1">
              <w:rPr>
                <w:rFonts w:ascii="Times New Roman" w:hAnsi="Times New Roman" w:cs="Times New Roman"/>
                <w:sz w:val="20"/>
                <w:szCs w:val="20"/>
              </w:rPr>
              <w:br/>
            </w:r>
            <w:r w:rsidRPr="00201AE1">
              <w:rPr>
                <w:rFonts w:ascii="Times New Roman" w:hAnsi="Times New Roman" w:cs="Times New Roman"/>
                <w:sz w:val="20"/>
                <w:szCs w:val="20"/>
              </w:rPr>
              <w:t>о реализации национальных проектов предусмотрено не позднее 01.02.2021</w:t>
            </w:r>
            <w:r w:rsidR="008828AB" w:rsidRPr="00201AE1">
              <w:rPr>
                <w:rFonts w:ascii="Times New Roman" w:hAnsi="Times New Roman" w:cs="Times New Roman"/>
                <w:sz w:val="20"/>
                <w:szCs w:val="20"/>
              </w:rPr>
              <w:t>.</w:t>
            </w:r>
          </w:p>
          <w:p w:rsidR="000C4362" w:rsidRPr="00201AE1" w:rsidRDefault="000C4362" w:rsidP="002E0EE4">
            <w:pPr>
              <w:autoSpaceDE w:val="0"/>
              <w:autoSpaceDN w:val="0"/>
              <w:adjustRightInd w:val="0"/>
              <w:jc w:val="both"/>
              <w:rPr>
                <w:rFonts w:ascii="Times New Roman" w:hAnsi="Times New Roman" w:cs="Times New Roman"/>
                <w:sz w:val="20"/>
                <w:szCs w:val="20"/>
              </w:rPr>
            </w:pPr>
            <w:r w:rsidRPr="00201AE1">
              <w:rPr>
                <w:rFonts w:ascii="Times New Roman" w:hAnsi="Times New Roman" w:cs="Times New Roman"/>
                <w:b/>
                <w:sz w:val="20"/>
                <w:szCs w:val="20"/>
              </w:rPr>
              <w:t xml:space="preserve">          В рамках реализации  федерального проекта  «Общесистемные меры развития дорожного хозяйства»</w:t>
            </w:r>
            <w:r w:rsidRPr="00201AE1">
              <w:rPr>
                <w:rFonts w:ascii="Times New Roman" w:hAnsi="Times New Roman" w:cs="Times New Roman"/>
                <w:sz w:val="20"/>
                <w:szCs w:val="20"/>
              </w:rPr>
              <w:t xml:space="preserve"> не пройдена </w:t>
            </w:r>
            <w:r w:rsidRPr="00201AE1">
              <w:rPr>
                <w:rFonts w:ascii="Times New Roman" w:hAnsi="Times New Roman" w:cs="Times New Roman"/>
                <w:i/>
                <w:sz w:val="20"/>
                <w:szCs w:val="20"/>
              </w:rPr>
              <w:t>Контрольная точка</w:t>
            </w:r>
            <w:r w:rsidR="00BC5D1E" w:rsidRPr="00201AE1">
              <w:rPr>
                <w:rFonts w:ascii="Times New Roman" w:hAnsi="Times New Roman" w:cs="Times New Roman"/>
                <w:i/>
                <w:sz w:val="20"/>
                <w:szCs w:val="20"/>
              </w:rPr>
              <w:t xml:space="preserve"> </w:t>
            </w:r>
            <w:r w:rsidRPr="00201AE1">
              <w:rPr>
                <w:rFonts w:ascii="Times New Roman" w:hAnsi="Times New Roman" w:cs="Times New Roman"/>
                <w:i/>
                <w:sz w:val="20"/>
                <w:szCs w:val="20"/>
              </w:rPr>
              <w:t>2.5.12.1.1 «</w:t>
            </w:r>
            <w:r w:rsidRPr="00201AE1">
              <w:rPr>
                <w:rFonts w:ascii="Times New Roman" w:hAnsi="Times New Roman"/>
                <w:sz w:val="20"/>
                <w:szCs w:val="20"/>
              </w:rPr>
              <w:t xml:space="preserve">Интеллектуальные транспортные </w:t>
            </w:r>
            <w:r w:rsidRPr="00201AE1">
              <w:rPr>
                <w:rFonts w:ascii="Times New Roman" w:hAnsi="Times New Roman"/>
                <w:spacing w:val="-1"/>
                <w:sz w:val="20"/>
                <w:szCs w:val="20"/>
              </w:rPr>
              <w:t xml:space="preserve">системы, </w:t>
            </w:r>
            <w:r w:rsidRPr="00201AE1">
              <w:rPr>
                <w:rFonts w:ascii="Times New Roman" w:hAnsi="Times New Roman"/>
                <w:sz w:val="20"/>
                <w:szCs w:val="20"/>
              </w:rPr>
              <w:t xml:space="preserve">предусматривающие автоматизацию  процессов  </w:t>
            </w:r>
            <w:r w:rsidRPr="00201AE1">
              <w:rPr>
                <w:rFonts w:ascii="Times New Roman" w:hAnsi="Times New Roman"/>
                <w:spacing w:val="-1"/>
                <w:sz w:val="20"/>
                <w:szCs w:val="20"/>
              </w:rPr>
              <w:t xml:space="preserve">управления  </w:t>
            </w:r>
            <w:r w:rsidRPr="00201AE1">
              <w:rPr>
                <w:rFonts w:ascii="Times New Roman" w:hAnsi="Times New Roman"/>
                <w:sz w:val="20"/>
                <w:szCs w:val="20"/>
              </w:rPr>
              <w:t xml:space="preserve">дорожным </w:t>
            </w:r>
            <w:r w:rsidRPr="00201AE1">
              <w:rPr>
                <w:rFonts w:ascii="Times New Roman" w:hAnsi="Times New Roman"/>
                <w:spacing w:val="-1"/>
                <w:sz w:val="20"/>
                <w:szCs w:val="20"/>
              </w:rPr>
              <w:t xml:space="preserve">движением </w:t>
            </w:r>
            <w:r w:rsidRPr="00201AE1">
              <w:rPr>
                <w:rFonts w:ascii="Times New Roman" w:hAnsi="Times New Roman"/>
                <w:sz w:val="20"/>
                <w:szCs w:val="20"/>
              </w:rPr>
              <w:t xml:space="preserve">в городских  агломерациях,  включающих  города с </w:t>
            </w:r>
            <w:r w:rsidRPr="00201AE1">
              <w:rPr>
                <w:rFonts w:ascii="Times New Roman" w:hAnsi="Times New Roman"/>
                <w:spacing w:val="-1"/>
                <w:sz w:val="20"/>
                <w:szCs w:val="20"/>
              </w:rPr>
              <w:t xml:space="preserve">населением  свыше </w:t>
            </w:r>
            <w:r w:rsidRPr="00201AE1">
              <w:rPr>
                <w:rFonts w:ascii="Times New Roman" w:hAnsi="Times New Roman"/>
                <w:sz w:val="20"/>
                <w:szCs w:val="20"/>
              </w:rPr>
              <w:t xml:space="preserve">300 </w:t>
            </w:r>
            <w:r w:rsidRPr="00201AE1">
              <w:rPr>
                <w:rFonts w:ascii="Times New Roman" w:hAnsi="Times New Roman"/>
                <w:spacing w:val="-1"/>
                <w:sz w:val="20"/>
                <w:szCs w:val="20"/>
              </w:rPr>
              <w:t xml:space="preserve">тысяч человек, внедрены </w:t>
            </w:r>
            <w:r w:rsidRPr="00201AE1">
              <w:rPr>
                <w:rFonts w:ascii="Times New Roman" w:hAnsi="Times New Roman"/>
                <w:sz w:val="20"/>
                <w:szCs w:val="20"/>
              </w:rPr>
              <w:t xml:space="preserve">в количестве 15 </w:t>
            </w:r>
            <w:proofErr w:type="spellStart"/>
            <w:r w:rsidRPr="00201AE1">
              <w:rPr>
                <w:rFonts w:ascii="Times New Roman" w:hAnsi="Times New Roman"/>
                <w:spacing w:val="-1"/>
                <w:sz w:val="20"/>
                <w:szCs w:val="20"/>
              </w:rPr>
              <w:t>усл</w:t>
            </w:r>
            <w:proofErr w:type="spellEnd"/>
            <w:r w:rsidRPr="00201AE1">
              <w:rPr>
                <w:rFonts w:ascii="Times New Roman" w:hAnsi="Times New Roman"/>
                <w:spacing w:val="-1"/>
                <w:sz w:val="20"/>
                <w:szCs w:val="20"/>
              </w:rPr>
              <w:t xml:space="preserve">. ед.»  </w:t>
            </w:r>
            <w:r w:rsidR="00363ADB" w:rsidRPr="00201AE1">
              <w:rPr>
                <w:rFonts w:ascii="Times New Roman" w:hAnsi="Times New Roman"/>
                <w:spacing w:val="-1"/>
                <w:sz w:val="20"/>
                <w:szCs w:val="20"/>
              </w:rPr>
              <w:t xml:space="preserve"> –  </w:t>
            </w:r>
            <w:r w:rsidRPr="00201AE1">
              <w:rPr>
                <w:rFonts w:ascii="Times New Roman" w:hAnsi="Times New Roman" w:cs="Times New Roman"/>
                <w:sz w:val="20"/>
                <w:szCs w:val="20"/>
              </w:rPr>
              <w:t>дата достижения результата мероприятия перенесена на 2024 год.</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В рамках реализации ведомственной целевой программы «Организационное, информационное и научное обеспечение реализации подпрограммы «Дорожное хозяйство</w:t>
            </w:r>
            <w:r w:rsidRPr="00201AE1">
              <w:rPr>
                <w:rFonts w:ascii="Times New Roman" w:hAnsi="Times New Roman" w:cs="Times New Roman"/>
                <w:sz w:val="20"/>
                <w:szCs w:val="20"/>
              </w:rPr>
              <w:t>» государственной программы Российской Федерации «Развитие транспортной системы»:</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lastRenderedPageBreak/>
              <w:t xml:space="preserve">          не пройдена </w:t>
            </w:r>
            <w:r w:rsidRPr="00201AE1">
              <w:rPr>
                <w:rFonts w:ascii="Times New Roman" w:hAnsi="Times New Roman" w:cs="Times New Roman"/>
                <w:i/>
                <w:sz w:val="20"/>
                <w:szCs w:val="20"/>
              </w:rPr>
              <w:t>Контрольная точка 2.10.1.2.7 «</w:t>
            </w:r>
            <w:r w:rsidRPr="00201AE1">
              <w:rPr>
                <w:rFonts w:ascii="Times New Roman" w:hAnsi="Times New Roman" w:cs="Times New Roman"/>
                <w:sz w:val="20"/>
                <w:szCs w:val="20"/>
              </w:rPr>
              <w:t xml:space="preserve"> Исполнение утвержденных в установленном порядке планов научно-исследовательских работ Федерального дорожного агентства, направленных на расширение применения в дорожной деятельности и управления дорожным хозяйством  инновационных технологий, на совершенствование нормативной базы дорожного хозяйства в сфере компетенции Федерального дорожного агентства  обеспечено»</w:t>
            </w:r>
            <w:r w:rsidR="00363ADB" w:rsidRPr="00201AE1">
              <w:rPr>
                <w:rFonts w:ascii="Times New Roman" w:hAnsi="Times New Roman" w:cs="Times New Roman"/>
                <w:sz w:val="20"/>
                <w:szCs w:val="20"/>
              </w:rPr>
              <w:t xml:space="preserve"> </w:t>
            </w:r>
            <w:r w:rsidRPr="00201AE1">
              <w:rPr>
                <w:rFonts w:ascii="Times New Roman" w:hAnsi="Times New Roman" w:cs="Times New Roman"/>
                <w:sz w:val="20"/>
                <w:szCs w:val="20"/>
              </w:rPr>
              <w:t xml:space="preserve"> мероприятия 2.10.1.2  «</w:t>
            </w:r>
            <w:r w:rsidRPr="00201AE1">
              <w:rPr>
                <w:rFonts w:ascii="Times New Roman" w:hAnsi="Times New Roman" w:cs="Times New Roman"/>
                <w:sz w:val="18"/>
                <w:szCs w:val="18"/>
              </w:rPr>
              <w:t xml:space="preserve">Обеспечение  деятельности, направленной на обеспечение оказания государственных услуг и управления государственным имуществом в установленной сфере деятельности». </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В 2020 году осуществлялась реализация 80 государственных контрактов на выполнение НИОКР общей стоимостью на 2020 год – 482 400,944 тыс. рублей, уровень </w:t>
            </w:r>
            <w:proofErr w:type="spellStart"/>
            <w:r w:rsidRPr="00201AE1">
              <w:rPr>
                <w:rFonts w:ascii="Times New Roman" w:hAnsi="Times New Roman" w:cs="Times New Roman"/>
                <w:sz w:val="20"/>
                <w:szCs w:val="20"/>
              </w:rPr>
              <w:t>контрактования</w:t>
            </w:r>
            <w:proofErr w:type="spellEnd"/>
            <w:r w:rsidRPr="00201AE1">
              <w:rPr>
                <w:rFonts w:ascii="Times New Roman" w:hAnsi="Times New Roman" w:cs="Times New Roman"/>
                <w:sz w:val="20"/>
                <w:szCs w:val="20"/>
              </w:rPr>
              <w:t xml:space="preserve"> – 99,7</w:t>
            </w:r>
            <w:r w:rsidR="00363ADB" w:rsidRPr="00201AE1">
              <w:rPr>
                <w:rFonts w:ascii="Times New Roman" w:hAnsi="Times New Roman" w:cs="Times New Roman"/>
                <w:sz w:val="20"/>
                <w:szCs w:val="20"/>
              </w:rPr>
              <w:t xml:space="preserve"> </w:t>
            </w:r>
            <w:r w:rsidRPr="00201AE1">
              <w:rPr>
                <w:rFonts w:ascii="Times New Roman" w:hAnsi="Times New Roman" w:cs="Times New Roman"/>
                <w:sz w:val="20"/>
                <w:szCs w:val="20"/>
              </w:rPr>
              <w:t>%. В 2020 году завершено 39 государственных контракта и 41 государственный контракт перешел на 2021 год.</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Кассовое исполнение бюджета по направлению НИОКР в 2020 году – 474 525,944 тыс. рублей (98,11</w:t>
            </w:r>
            <w:r w:rsidR="00363ADB" w:rsidRPr="00201AE1">
              <w:rPr>
                <w:rFonts w:ascii="Times New Roman" w:hAnsi="Times New Roman" w:cs="Times New Roman"/>
                <w:sz w:val="20"/>
                <w:szCs w:val="20"/>
              </w:rPr>
              <w:t xml:space="preserve"> </w:t>
            </w:r>
            <w:r w:rsidRPr="00201AE1">
              <w:rPr>
                <w:rFonts w:ascii="Times New Roman" w:hAnsi="Times New Roman" w:cs="Times New Roman"/>
                <w:sz w:val="20"/>
                <w:szCs w:val="20"/>
              </w:rPr>
              <w:t>% от контрактных обязательств) по причине ненадлежащего выполнения требований государственных контрактов исполнителями научно-исследовательских работ (срыв сроков сдачи работ, невыполнение требований по качеству) на сумму 7 875,000 тыс. рублей, из них:</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срыв сроков сдачи исполнителем (ПОО ЧУ «Автомобильно-дорожный колледж») 4 этапа контракта от 17.09.2019 № 9/1-2019 на тему: «Разработка ГОСТ Р «Дороги автомобильные общего пользования</w:t>
            </w:r>
            <w:r w:rsidR="00363ADB" w:rsidRPr="00201AE1">
              <w:rPr>
                <w:rFonts w:ascii="Times New Roman" w:hAnsi="Times New Roman" w:cs="Times New Roman"/>
                <w:sz w:val="20"/>
                <w:szCs w:val="20"/>
              </w:rPr>
              <w:t>»</w:t>
            </w:r>
            <w:r w:rsidRPr="00201AE1">
              <w:rPr>
                <w:rFonts w:ascii="Times New Roman" w:hAnsi="Times New Roman" w:cs="Times New Roman"/>
                <w:sz w:val="20"/>
                <w:szCs w:val="20"/>
              </w:rPr>
              <w:t>. Требования к проектированию системы водоотвода», сумма 1 550,000 тыс. рублей;</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срыв сроков сдачи исполнителем (ООО «ТИИС») по 4 этапу контракта от 05.11.2019 № 17/1-2019 на тему»: Разработка ГОСТ Р «Дороги автомобильные общего пользования. Мостовые сооружения. Правила расчета при усилении железобетонных балочных пролетных строений», сумма 3 075,000 тыс. рублей (мотивированный отказ от 03.12.2020 № 01-29/34831, претензия от 22.12.2020  № 01-29/37272);</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срыв сроков сдачи исполнителем (ООО «ТИИС») по 4 этапу контракта от 05.11.2019 № 16/1-2019 на тему: «Разработка ГОСТ Р «Дороги автомобильные общего пользования. Мостовые сооружения. Правила объединения балочных разрезных пролетных строений в температурно-неразрезные по железобетонной плите проезжей части», сумма 3 250,000 тыс. рублей (мотивированный отказ от 02.12.2020 № 01-29/34640, претензия от 22.12.2020 № 01-29/37271).</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Данным исполнителям в соответствии с условиями заключенных государственных контрактов в установленном порядке выставлены претензии за невыполнение условий контрактов.</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В связи с изложенным, общий нераспределенный остаток бюджетных средств 2020 года составил 9 109,856 тыс. рублей, в том числе:</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1 234,856 тыс. рублей – экономия в результате проведения конкурсных процедур;</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7 875,000 тыс. рублей – срыв сроков и качества исполнителем по контрактам;</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 xml:space="preserve">не пройдена </w:t>
            </w:r>
            <w:r w:rsidRPr="00201AE1">
              <w:rPr>
                <w:rFonts w:ascii="Times New Roman" w:hAnsi="Times New Roman" w:cs="Times New Roman"/>
                <w:i/>
                <w:sz w:val="20"/>
                <w:szCs w:val="20"/>
              </w:rPr>
              <w:t>Контрольная точка   2.10.1.3.1 «</w:t>
            </w:r>
            <w:r w:rsidRPr="00201AE1">
              <w:rPr>
                <w:rFonts w:ascii="Times New Roman" w:hAnsi="Times New Roman" w:cs="Times New Roman"/>
                <w:sz w:val="20"/>
                <w:szCs w:val="20"/>
              </w:rPr>
              <w:t xml:space="preserve">Плата концедента в объеме, предусмотренном концессионным соглашением, заключенным Федеральным дорожным агентством в соответствии с распоряжением Правительства Российской Федерации от 29 августа 2014 г. № 1662-р, </w:t>
            </w:r>
            <w:r w:rsidRPr="00201AE1" w:rsidDel="008D3FC4">
              <w:rPr>
                <w:rFonts w:ascii="Times New Roman" w:hAnsi="Times New Roman" w:cs="Times New Roman"/>
                <w:sz w:val="20"/>
                <w:szCs w:val="20"/>
              </w:rPr>
              <w:t xml:space="preserve"> </w:t>
            </w:r>
            <w:r w:rsidRPr="00201AE1">
              <w:rPr>
                <w:rFonts w:ascii="Times New Roman" w:hAnsi="Times New Roman" w:cs="Times New Roman"/>
                <w:sz w:val="20"/>
                <w:szCs w:val="20"/>
              </w:rPr>
              <w:t xml:space="preserve"> осуществлена» мероприятия 2.10.1.3. «Обеспечение функционирования системы взимания платы в счет возмещения вреда, причиняемого федеральным автомобильным дорогам транспортными средствами, имеющими разрешенную максимальную массу свыше 12 тонн» </w:t>
            </w:r>
            <w:r w:rsidR="00991A3B" w:rsidRPr="00201AE1">
              <w:rPr>
                <w:rFonts w:ascii="Times New Roman" w:hAnsi="Times New Roman" w:cs="Times New Roman"/>
                <w:sz w:val="20"/>
                <w:szCs w:val="20"/>
              </w:rPr>
              <w:t xml:space="preserve">–  </w:t>
            </w:r>
            <w:r w:rsidRPr="00201AE1">
              <w:rPr>
                <w:sz w:val="20"/>
                <w:szCs w:val="20"/>
              </w:rPr>
              <w:t>задолженность по состоянию на 31.12.2020 отсутствует (Акт о начислении неснижаемого остатка Платы Концедента за отчетный период от 20 января 2021 г., письмо о выплате Платы Концедента за 2 полугодие 2020 г. от 20 января 2021 г. № 2-ик).</w:t>
            </w:r>
          </w:p>
          <w:p w:rsidR="000C4362" w:rsidRPr="00201AE1" w:rsidRDefault="000C4362" w:rsidP="002E0EE4">
            <w:pPr>
              <w:jc w:val="both"/>
              <w:outlineLvl w:val="2"/>
              <w:rPr>
                <w:rFonts w:ascii="Times New Roman" w:hAnsi="Times New Roman" w:cs="Times New Roman"/>
                <w:sz w:val="20"/>
                <w:szCs w:val="20"/>
              </w:rPr>
            </w:pPr>
          </w:p>
          <w:p w:rsidR="000C4362" w:rsidRPr="00201AE1" w:rsidRDefault="000C4362" w:rsidP="002E0EE4">
            <w:pPr>
              <w:jc w:val="both"/>
              <w:outlineLvl w:val="2"/>
              <w:rPr>
                <w:rFonts w:ascii="Times New Roman" w:hAnsi="Times New Roman" w:cs="Times New Roman"/>
                <w:b/>
                <w:sz w:val="20"/>
                <w:szCs w:val="20"/>
              </w:rPr>
            </w:pPr>
            <w:r w:rsidRPr="00201AE1">
              <w:rPr>
                <w:rFonts w:ascii="Times New Roman" w:hAnsi="Times New Roman" w:cs="Times New Roman"/>
                <w:b/>
                <w:sz w:val="20"/>
                <w:szCs w:val="20"/>
              </w:rPr>
              <w:t>Направление (подпрограмма)  «Гражданская авиация и аэронавигационное обслуживание»</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 xml:space="preserve">           В рамках реализации федерального проекта «Развитие</w:t>
            </w:r>
            <w:r w:rsidRPr="00201AE1">
              <w:rPr>
                <w:sz w:val="20"/>
                <w:szCs w:val="20"/>
              </w:rPr>
              <w:t xml:space="preserve"> региональных аэропортов и маршрутов» позже установленного срока  пройдена  </w:t>
            </w:r>
            <w:r w:rsidRPr="00201AE1">
              <w:rPr>
                <w:rFonts w:cstheme="minorHAnsi"/>
                <w:sz w:val="20"/>
                <w:szCs w:val="20"/>
              </w:rPr>
              <w:t xml:space="preserve">  </w:t>
            </w:r>
            <w:r w:rsidRPr="00201AE1">
              <w:rPr>
                <w:rFonts w:ascii="Times New Roman" w:hAnsi="Times New Roman" w:cs="Times New Roman"/>
                <w:i/>
                <w:sz w:val="20"/>
                <w:szCs w:val="20"/>
              </w:rPr>
              <w:t xml:space="preserve"> Контрольная точка 31.31. «</w:t>
            </w:r>
            <w:r w:rsidRPr="00201AE1">
              <w:rPr>
                <w:rFonts w:ascii="Times New Roman" w:hAnsi="Times New Roman" w:cs="Times New Roman"/>
                <w:sz w:val="20"/>
                <w:szCs w:val="20"/>
              </w:rPr>
              <w:t xml:space="preserve">Реконструкция и строительство 2 объектов в 2020 году завершены»  в связи с не исполнением  мероприятия  3.1.3.1.2  «Реконструкция аэропортового комплекса (г. Норильск, Красноярский край) завершена». Основной причиной  несвоевременного  ввода завершающегося   4 этапа  (очистные сооружения) является  введение  из-за распространения  новой </w:t>
            </w:r>
            <w:proofErr w:type="spellStart"/>
            <w:r w:rsidRPr="00201AE1">
              <w:rPr>
                <w:rFonts w:ascii="Times New Roman" w:hAnsi="Times New Roman" w:cs="Times New Roman"/>
                <w:sz w:val="20"/>
                <w:szCs w:val="20"/>
              </w:rPr>
              <w:t>коронавирусной</w:t>
            </w:r>
            <w:proofErr w:type="spellEnd"/>
            <w:r w:rsidRPr="00201AE1">
              <w:rPr>
                <w:rFonts w:ascii="Times New Roman" w:hAnsi="Times New Roman" w:cs="Times New Roman"/>
                <w:sz w:val="20"/>
                <w:szCs w:val="20"/>
              </w:rPr>
              <w:t xml:space="preserve"> инфекции COVID-19 ограничительных мер: перевод сотрудников  на режим удаленной  либо  неполной  занятости;  ограничение передвижения  физических лиц  в общественном транспорте (оформление пропусков); введение режима самоизоляции граждан для соблюдения карантина. Разрешение на ввод  в эксплуатацию  данного этапа выдано  09.10.2020 № 24-55-208-2016/ФАВТ-04. В настоящее время  мероприятие  завершено в полном объеме.</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По мероприятию 3.1.3.1.1 «Строительство аэропортового комплекса «Центральный» (г. Саратов) 1 очередь строительства, г. Саратов завершено»</w:t>
            </w:r>
            <w:r w:rsidR="003500A3" w:rsidRPr="00201AE1">
              <w:rPr>
                <w:rFonts w:ascii="Times New Roman" w:hAnsi="Times New Roman" w:cs="Times New Roman"/>
                <w:sz w:val="20"/>
                <w:szCs w:val="20"/>
              </w:rPr>
              <w:t xml:space="preserve"> – </w:t>
            </w:r>
            <w:r w:rsidRPr="00201AE1">
              <w:rPr>
                <w:rFonts w:ascii="Times New Roman" w:hAnsi="Times New Roman" w:cs="Times New Roman"/>
                <w:sz w:val="20"/>
                <w:szCs w:val="20"/>
              </w:rPr>
              <w:t xml:space="preserve"> несвоевременный ввод объекта Саратов в эксплуатацию, Причина: несвоевременное завершение мероприятия в 2020 году ООО «</w:t>
            </w:r>
            <w:proofErr w:type="spellStart"/>
            <w:r w:rsidRPr="00201AE1">
              <w:rPr>
                <w:rFonts w:ascii="Times New Roman" w:hAnsi="Times New Roman" w:cs="Times New Roman"/>
                <w:sz w:val="20"/>
                <w:szCs w:val="20"/>
              </w:rPr>
              <w:t>Сибэнергомонтаж</w:t>
            </w:r>
            <w:proofErr w:type="spellEnd"/>
            <w:r w:rsidRPr="00201AE1">
              <w:rPr>
                <w:rFonts w:ascii="Times New Roman" w:hAnsi="Times New Roman" w:cs="Times New Roman"/>
                <w:sz w:val="20"/>
                <w:szCs w:val="20"/>
              </w:rPr>
              <w:t xml:space="preserve">», вызвано неисполнением договорных обязательств подрядной организацией в части несвоевременного выполнения работ по устройству патрульной дороги. Планируемый срок выполнения работ и предъявления отчетных документов по выполненным работам  </w:t>
            </w:r>
            <w:r w:rsidR="00363ADB" w:rsidRPr="00201AE1">
              <w:rPr>
                <w:rFonts w:ascii="Times New Roman" w:hAnsi="Times New Roman" w:cs="Times New Roman"/>
                <w:sz w:val="20"/>
                <w:szCs w:val="20"/>
              </w:rPr>
              <w:t xml:space="preserve"> – </w:t>
            </w:r>
            <w:r w:rsidRPr="00201AE1">
              <w:rPr>
                <w:rFonts w:ascii="Times New Roman" w:hAnsi="Times New Roman" w:cs="Times New Roman"/>
                <w:sz w:val="20"/>
                <w:szCs w:val="20"/>
              </w:rPr>
              <w:t xml:space="preserve"> </w:t>
            </w:r>
            <w:r w:rsidR="00540868" w:rsidRPr="00201AE1">
              <w:rPr>
                <w:rFonts w:ascii="Times New Roman" w:hAnsi="Times New Roman" w:cs="Times New Roman"/>
                <w:sz w:val="20"/>
                <w:szCs w:val="20"/>
                <w:lang w:val="en-US"/>
              </w:rPr>
              <w:t>II</w:t>
            </w:r>
            <w:r w:rsidR="00540868" w:rsidRPr="00201AE1">
              <w:rPr>
                <w:rFonts w:ascii="Times New Roman" w:hAnsi="Times New Roman" w:cs="Times New Roman"/>
                <w:sz w:val="20"/>
                <w:szCs w:val="20"/>
              </w:rPr>
              <w:t xml:space="preserve"> </w:t>
            </w:r>
            <w:r w:rsidRPr="00201AE1">
              <w:rPr>
                <w:rFonts w:ascii="Times New Roman" w:hAnsi="Times New Roman" w:cs="Times New Roman"/>
                <w:sz w:val="20"/>
                <w:szCs w:val="20"/>
              </w:rPr>
              <w:t>квартал 2021 года.</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Не пройдена в полном объеме   </w:t>
            </w:r>
            <w:r w:rsidRPr="00201AE1">
              <w:rPr>
                <w:rFonts w:ascii="Times New Roman" w:hAnsi="Times New Roman"/>
                <w:i/>
                <w:iCs/>
                <w:sz w:val="20"/>
                <w:szCs w:val="20"/>
              </w:rPr>
              <w:t>Контрольная точка.</w:t>
            </w:r>
            <w:r w:rsidRPr="00201AE1">
              <w:rPr>
                <w:rFonts w:ascii="Times New Roman" w:hAnsi="Times New Roman"/>
                <w:sz w:val="20"/>
                <w:szCs w:val="20"/>
              </w:rPr>
              <w:t xml:space="preserve"> 3.1.3.4 Объект недвижимого имущества  введен в эксплуатацию (4 объекта)»  в связи с не исполнением двух мероприятий </w:t>
            </w:r>
            <w:r w:rsidR="00540868" w:rsidRPr="00201AE1">
              <w:rPr>
                <w:rFonts w:ascii="Times New Roman" w:hAnsi="Times New Roman"/>
                <w:sz w:val="20"/>
                <w:szCs w:val="20"/>
              </w:rPr>
              <w:t>–</w:t>
            </w:r>
            <w:r w:rsidRPr="00201AE1">
              <w:rPr>
                <w:rFonts w:ascii="Times New Roman" w:hAnsi="Times New Roman"/>
                <w:sz w:val="20"/>
                <w:szCs w:val="20"/>
              </w:rPr>
              <w:t xml:space="preserve"> п</w:t>
            </w:r>
            <w:r w:rsidRPr="00201AE1">
              <w:rPr>
                <w:rFonts w:ascii="Times New Roman" w:hAnsi="Times New Roman" w:cs="Times New Roman"/>
                <w:sz w:val="20"/>
                <w:szCs w:val="20"/>
              </w:rPr>
              <w:t>о мероприятию 3.1.4.2 «</w:t>
            </w:r>
            <w:r w:rsidRPr="00201AE1">
              <w:rPr>
                <w:rFonts w:ascii="Times New Roman" w:hAnsi="Times New Roman"/>
                <w:sz w:val="20"/>
                <w:szCs w:val="20"/>
              </w:rPr>
              <w:t xml:space="preserve">Реконструкция инженерных  сооружений аэропортового   комплекса «Большое  Савино» (г. Пермь) завершена» и </w:t>
            </w:r>
            <w:r w:rsidRPr="00201AE1">
              <w:rPr>
                <w:rFonts w:ascii="Times New Roman" w:hAnsi="Times New Roman" w:cs="Times New Roman"/>
                <w:sz w:val="20"/>
                <w:szCs w:val="20"/>
              </w:rPr>
              <w:t xml:space="preserve"> по </w:t>
            </w:r>
            <w:r w:rsidRPr="00201AE1">
              <w:rPr>
                <w:rFonts w:ascii="Times New Roman" w:hAnsi="Times New Roman" w:cs="Times New Roman"/>
                <w:sz w:val="20"/>
                <w:szCs w:val="20"/>
              </w:rPr>
              <w:lastRenderedPageBreak/>
              <w:t>мероприятию 3.1.3.4.3  «</w:t>
            </w:r>
            <w:r w:rsidRPr="00201AE1">
              <w:rPr>
                <w:rFonts w:ascii="Times New Roman" w:hAnsi="Times New Roman"/>
                <w:sz w:val="20"/>
                <w:szCs w:val="20"/>
              </w:rPr>
              <w:t>Реконструкция  аэропортового комплекса  «</w:t>
            </w:r>
            <w:proofErr w:type="spellStart"/>
            <w:r w:rsidRPr="00201AE1">
              <w:rPr>
                <w:rFonts w:ascii="Times New Roman" w:hAnsi="Times New Roman"/>
                <w:sz w:val="20"/>
                <w:szCs w:val="20"/>
              </w:rPr>
              <w:t>Баландино</w:t>
            </w:r>
            <w:proofErr w:type="spellEnd"/>
            <w:r w:rsidRPr="00201AE1">
              <w:rPr>
                <w:rFonts w:ascii="Times New Roman" w:hAnsi="Times New Roman"/>
                <w:sz w:val="20"/>
                <w:szCs w:val="20"/>
              </w:rPr>
              <w:t>» (г. Челябинск)  завершена»</w:t>
            </w:r>
            <w:r w:rsidRPr="00201AE1">
              <w:rPr>
                <w:rFonts w:ascii="Times New Roman" w:hAnsi="Times New Roman" w:cs="Times New Roman"/>
                <w:sz w:val="20"/>
                <w:szCs w:val="20"/>
              </w:rPr>
              <w:t xml:space="preserve"> реконструкция объектов не завершена из-за некачественной работы подрядных организаций.</w:t>
            </w:r>
          </w:p>
          <w:p w:rsidR="000C4362" w:rsidRPr="00201AE1" w:rsidRDefault="000C4362" w:rsidP="002E0EE4">
            <w:pPr>
              <w:jc w:val="both"/>
              <w:rPr>
                <w:rFonts w:ascii="Times New Roman" w:hAnsi="Times New Roman" w:cs="Times New Roman"/>
                <w:sz w:val="20"/>
                <w:szCs w:val="20"/>
              </w:rPr>
            </w:pPr>
            <w:r w:rsidRPr="00201AE1">
              <w:rPr>
                <w:rFonts w:cstheme="minorHAnsi"/>
                <w:sz w:val="20"/>
                <w:szCs w:val="20"/>
              </w:rPr>
              <w:t xml:space="preserve">            В рамках реализации </w:t>
            </w:r>
            <w:r w:rsidRPr="00201AE1">
              <w:rPr>
                <w:rFonts w:ascii="Times New Roman" w:hAnsi="Times New Roman" w:cs="Times New Roman"/>
                <w:b/>
                <w:sz w:val="20"/>
                <w:szCs w:val="20"/>
              </w:rPr>
              <w:t xml:space="preserve"> </w:t>
            </w:r>
            <w:r w:rsidRPr="00201AE1">
              <w:rPr>
                <w:rFonts w:ascii="Times New Roman" w:hAnsi="Times New Roman" w:cs="Times New Roman"/>
                <w:sz w:val="20"/>
                <w:szCs w:val="20"/>
              </w:rPr>
              <w:t xml:space="preserve">ведомственного проекта  «Развитие инфраструктуры воздушного транспорта» при реализации </w:t>
            </w:r>
            <w:r w:rsidRPr="00201AE1">
              <w:rPr>
                <w:rFonts w:ascii="Times New Roman" w:hAnsi="Times New Roman"/>
                <w:sz w:val="20"/>
                <w:szCs w:val="20"/>
              </w:rPr>
              <w:t>мероприятия 3.2.1.1 «</w:t>
            </w:r>
            <w:r w:rsidRPr="00201AE1">
              <w:rPr>
                <w:rFonts w:ascii="Times New Roman" w:hAnsi="Times New Roman" w:cs="Times New Roman"/>
                <w:sz w:val="20"/>
                <w:szCs w:val="20"/>
              </w:rPr>
              <w:t>Реализация проекта «Развитие инфраструктуры воздушного транспорта» не исполнены:</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i/>
                <w:sz w:val="20"/>
                <w:szCs w:val="20"/>
              </w:rPr>
              <w:t xml:space="preserve">Контрольная точка. 3.2.1.1.1 </w:t>
            </w:r>
            <w:r w:rsidRPr="00201AE1">
              <w:rPr>
                <w:rFonts w:ascii="Times New Roman" w:hAnsi="Times New Roman"/>
                <w:sz w:val="20"/>
                <w:szCs w:val="20"/>
              </w:rPr>
              <w:t xml:space="preserve">«Взлетно-посадочная полоса  аэропортового  комплекса г. Бомнака после реконструкции введена в эксплуатацию» не исполнена                     в установленные сроки  </w:t>
            </w:r>
            <w:r w:rsidRPr="00201AE1">
              <w:rPr>
                <w:rFonts w:ascii="Times New Roman" w:hAnsi="Times New Roman" w:cs="Times New Roman"/>
                <w:sz w:val="20"/>
                <w:szCs w:val="20"/>
              </w:rPr>
              <w:t>ввиду длительности получения положительных заключений ФАУ «</w:t>
            </w:r>
            <w:proofErr w:type="spellStart"/>
            <w:r w:rsidRPr="00201AE1">
              <w:rPr>
                <w:rFonts w:ascii="Times New Roman" w:hAnsi="Times New Roman" w:cs="Times New Roman"/>
                <w:sz w:val="20"/>
                <w:szCs w:val="20"/>
              </w:rPr>
              <w:t>Главгосэкспертиза</w:t>
            </w:r>
            <w:proofErr w:type="spellEnd"/>
            <w:r w:rsidRPr="00201AE1">
              <w:rPr>
                <w:rFonts w:ascii="Times New Roman" w:hAnsi="Times New Roman" w:cs="Times New Roman"/>
                <w:sz w:val="20"/>
                <w:szCs w:val="20"/>
              </w:rPr>
              <w:t xml:space="preserve"> России» по откорректированной проектной документации. На объекте выполнены все работы, предусмотренные разрешением на строительство. Положительное заключение государственной экспертизы получено – 26.01.2021. Получение ЗОС </w:t>
            </w:r>
            <w:proofErr w:type="spellStart"/>
            <w:r w:rsidRPr="00201AE1">
              <w:rPr>
                <w:rFonts w:ascii="Times New Roman" w:hAnsi="Times New Roman" w:cs="Times New Roman"/>
                <w:sz w:val="20"/>
                <w:szCs w:val="20"/>
              </w:rPr>
              <w:t>Ростехнадзора</w:t>
            </w:r>
            <w:proofErr w:type="spellEnd"/>
            <w:r w:rsidRPr="00201AE1">
              <w:rPr>
                <w:rFonts w:ascii="Times New Roman" w:hAnsi="Times New Roman" w:cs="Times New Roman"/>
                <w:sz w:val="20"/>
                <w:szCs w:val="20"/>
              </w:rPr>
              <w:t xml:space="preserve"> ожидается в 1 квартале 2021 г.</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i/>
                <w:sz w:val="20"/>
                <w:szCs w:val="20"/>
              </w:rPr>
              <w:t>Контрольная точка. 3.2.1.1.2 «</w:t>
            </w:r>
            <w:r w:rsidRPr="00201AE1">
              <w:rPr>
                <w:rFonts w:ascii="Times New Roman" w:hAnsi="Times New Roman"/>
                <w:sz w:val="20"/>
                <w:szCs w:val="20"/>
              </w:rPr>
              <w:t xml:space="preserve">Взлетно-посадочная полоса  аэропортового  комплекса г. Зея  после реконструкции введена в эксплуатацию» </w:t>
            </w:r>
            <w:r w:rsidRPr="00201AE1">
              <w:rPr>
                <w:rFonts w:ascii="Times New Roman" w:hAnsi="Times New Roman" w:cs="Times New Roman"/>
                <w:sz w:val="20"/>
                <w:szCs w:val="20"/>
              </w:rPr>
              <w:t>не достигнута ввиду низких темпов производства работ, отсутствия финансовых средств у подрядной организации, процедуры реорганизации генерального подрядчика ФГУП ГВСУ-7 путем присоединения к ФГУП ГВСУ-14.</w:t>
            </w:r>
          </w:p>
          <w:p w:rsidR="000C4362" w:rsidRPr="00201AE1" w:rsidRDefault="000C4362" w:rsidP="002E0EE4">
            <w:pPr>
              <w:jc w:val="both"/>
              <w:outlineLvl w:val="2"/>
              <w:rPr>
                <w:rFonts w:ascii="Times New Roman" w:hAnsi="Times New Roman" w:cs="Times New Roman"/>
                <w:i/>
                <w:sz w:val="20"/>
                <w:szCs w:val="20"/>
              </w:rPr>
            </w:pPr>
          </w:p>
          <w:p w:rsidR="000C4362" w:rsidRPr="00201AE1" w:rsidRDefault="000C4362" w:rsidP="002E0EE4">
            <w:pPr>
              <w:pStyle w:val="ac"/>
              <w:spacing w:before="0" w:beforeAutospacing="0" w:after="0" w:afterAutospacing="0"/>
              <w:jc w:val="both"/>
              <w:rPr>
                <w:b/>
                <w:sz w:val="20"/>
                <w:szCs w:val="20"/>
              </w:rPr>
            </w:pPr>
            <w:r w:rsidRPr="00201AE1">
              <w:rPr>
                <w:b/>
                <w:sz w:val="20"/>
                <w:szCs w:val="20"/>
              </w:rPr>
              <w:t>Направление (подпрограмма)  «Морской и речной транспорт»</w:t>
            </w:r>
          </w:p>
          <w:p w:rsidR="000C4362" w:rsidRPr="00201AE1" w:rsidRDefault="000C4362" w:rsidP="002E0EE4">
            <w:pPr>
              <w:jc w:val="both"/>
              <w:rPr>
                <w:rFonts w:ascii="Times New Roman" w:hAnsi="Times New Roman" w:cs="Times New Roman"/>
                <w:sz w:val="20"/>
                <w:szCs w:val="20"/>
              </w:rPr>
            </w:pPr>
            <w:r w:rsidRPr="00201AE1">
              <w:rPr>
                <w:sz w:val="20"/>
                <w:szCs w:val="20"/>
              </w:rPr>
              <w:t xml:space="preserve">            В рамках реализации  </w:t>
            </w:r>
            <w:r w:rsidRPr="00201AE1">
              <w:rPr>
                <w:rFonts w:ascii="Times New Roman" w:hAnsi="Times New Roman" w:cs="Times New Roman"/>
                <w:sz w:val="20"/>
                <w:szCs w:val="20"/>
              </w:rPr>
              <w:t xml:space="preserve"> федерального проекта «Морские порты России»:</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не исполнена в полном объеме </w:t>
            </w:r>
            <w:r w:rsidRPr="00201AE1">
              <w:rPr>
                <w:rFonts w:ascii="Times New Roman" w:hAnsi="Times New Roman"/>
                <w:i/>
                <w:iCs/>
                <w:sz w:val="20"/>
                <w:szCs w:val="20"/>
              </w:rPr>
              <w:t xml:space="preserve">Контрольная точка </w:t>
            </w:r>
            <w:r w:rsidRPr="00201AE1">
              <w:rPr>
                <w:rFonts w:ascii="Times New Roman" w:hAnsi="Times New Roman"/>
                <w:i/>
                <w:sz w:val="20"/>
                <w:szCs w:val="20"/>
              </w:rPr>
              <w:t xml:space="preserve"> 4.1.1.1</w:t>
            </w:r>
            <w:r w:rsidRPr="00201AE1">
              <w:rPr>
                <w:rFonts w:ascii="Times New Roman" w:hAnsi="Times New Roman"/>
                <w:sz w:val="20"/>
                <w:szCs w:val="20"/>
              </w:rPr>
              <w:t xml:space="preserve">   «Получено положительное заключение государственной экспертизы проектной документации»  в связи</w:t>
            </w:r>
            <w:r w:rsidRPr="00201AE1">
              <w:rPr>
                <w:rFonts w:ascii="Times New Roman" w:hAnsi="Times New Roman"/>
                <w:sz w:val="20"/>
                <w:szCs w:val="20"/>
              </w:rPr>
              <w:br/>
              <w:t xml:space="preserve"> с не своевременным  исполнением </w:t>
            </w:r>
            <w:r w:rsidRPr="00201AE1">
              <w:rPr>
                <w:rFonts w:ascii="Times New Roman" w:hAnsi="Times New Roman" w:cs="Times New Roman"/>
                <w:sz w:val="20"/>
                <w:szCs w:val="20"/>
              </w:rPr>
              <w:t xml:space="preserve"> мероприятий  4.1.1.1.1 «</w:t>
            </w:r>
            <w:r w:rsidRPr="00201AE1">
              <w:rPr>
                <w:rFonts w:ascii="Times New Roman" w:hAnsi="Times New Roman"/>
                <w:sz w:val="20"/>
                <w:szCs w:val="20"/>
              </w:rPr>
              <w:t xml:space="preserve">Строительство морского перегрузочного комплекса СПГ в Мурманской области, в том числе объектов федеральной собственности (объекты безопасности мореплавания)»  и </w:t>
            </w:r>
            <w:r w:rsidRPr="00201AE1">
              <w:rPr>
                <w:rFonts w:ascii="Times New Roman" w:hAnsi="Times New Roman" w:cs="Times New Roman"/>
                <w:sz w:val="20"/>
                <w:szCs w:val="20"/>
              </w:rPr>
              <w:t xml:space="preserve"> 4.1.1.1.5  «</w:t>
            </w:r>
            <w:r w:rsidRPr="00201AE1">
              <w:rPr>
                <w:rFonts w:ascii="Times New Roman" w:hAnsi="Times New Roman"/>
                <w:sz w:val="20"/>
                <w:szCs w:val="20"/>
              </w:rPr>
              <w:t>Реконструкция береговых сооружений  автомобильно–железнодорожного паромного сообщения «Ванино–Холмск» в морском порту Ванино</w:t>
            </w:r>
            <w:r w:rsidRPr="00201AE1">
              <w:rPr>
                <w:rFonts w:ascii="Times New Roman" w:hAnsi="Times New Roman" w:cs="Times New Roman"/>
                <w:sz w:val="20"/>
                <w:szCs w:val="20"/>
              </w:rPr>
              <w:t>» - до настоящего момента ФГУП «</w:t>
            </w:r>
            <w:proofErr w:type="spellStart"/>
            <w:r w:rsidRPr="00201AE1">
              <w:rPr>
                <w:rFonts w:ascii="Times New Roman" w:hAnsi="Times New Roman" w:cs="Times New Roman"/>
                <w:sz w:val="20"/>
                <w:szCs w:val="20"/>
              </w:rPr>
              <w:t>Росморпорт</w:t>
            </w:r>
            <w:proofErr w:type="spellEnd"/>
            <w:r w:rsidRPr="00201AE1">
              <w:rPr>
                <w:rFonts w:ascii="Times New Roman" w:hAnsi="Times New Roman" w:cs="Times New Roman"/>
                <w:sz w:val="20"/>
                <w:szCs w:val="20"/>
              </w:rPr>
              <w:t>» ведется доработка проектно-сметной документации по объектам федеральной собственности. Прогнозируемый срок завершения реализации мероприятий   соответственно 11.05.2021 и 30.04.2021;</w:t>
            </w:r>
          </w:p>
          <w:p w:rsidR="000C4362" w:rsidRPr="00201AE1" w:rsidRDefault="000C4362" w:rsidP="002E0EE4">
            <w:pPr>
              <w:jc w:val="both"/>
              <w:outlineLvl w:val="2"/>
              <w:rPr>
                <w:rFonts w:ascii="Times New Roman" w:hAnsi="Times New Roman"/>
                <w:sz w:val="20"/>
                <w:szCs w:val="20"/>
              </w:rPr>
            </w:pPr>
            <w:r w:rsidRPr="00201AE1">
              <w:rPr>
                <w:rFonts w:ascii="Times New Roman" w:hAnsi="Times New Roman" w:cs="Times New Roman"/>
                <w:sz w:val="20"/>
                <w:szCs w:val="20"/>
              </w:rPr>
              <w:t xml:space="preserve">             По мероприятию 4.1.1.1.4 «</w:t>
            </w:r>
            <w:r w:rsidRPr="00201AE1">
              <w:rPr>
                <w:rFonts w:ascii="Times New Roman" w:hAnsi="Times New Roman"/>
                <w:sz w:val="20"/>
                <w:szCs w:val="20"/>
              </w:rPr>
              <w:t>Реконструкция гидротехнических сооружений морского порта Владивосток для ООО «</w:t>
            </w:r>
            <w:proofErr w:type="spellStart"/>
            <w:r w:rsidRPr="00201AE1">
              <w:rPr>
                <w:rFonts w:ascii="Times New Roman" w:hAnsi="Times New Roman"/>
                <w:sz w:val="20"/>
                <w:szCs w:val="20"/>
              </w:rPr>
              <w:t>Пасифик</w:t>
            </w:r>
            <w:proofErr w:type="spellEnd"/>
            <w:r w:rsidRPr="00201AE1">
              <w:rPr>
                <w:rFonts w:ascii="Times New Roman" w:hAnsi="Times New Roman"/>
                <w:sz w:val="20"/>
                <w:szCs w:val="20"/>
              </w:rPr>
              <w:t xml:space="preserve"> </w:t>
            </w:r>
            <w:proofErr w:type="spellStart"/>
            <w:r w:rsidRPr="00201AE1">
              <w:rPr>
                <w:rFonts w:ascii="Times New Roman" w:hAnsi="Times New Roman"/>
                <w:sz w:val="20"/>
                <w:szCs w:val="20"/>
              </w:rPr>
              <w:t>Лоджистик</w:t>
            </w:r>
            <w:proofErr w:type="spellEnd"/>
            <w:r w:rsidRPr="00201AE1">
              <w:rPr>
                <w:rFonts w:ascii="Times New Roman" w:hAnsi="Times New Roman"/>
                <w:sz w:val="20"/>
                <w:szCs w:val="20"/>
              </w:rPr>
              <w:t xml:space="preserve">» организацией </w:t>
            </w:r>
            <w:r w:rsidR="005F72DC" w:rsidRPr="00201AE1">
              <w:rPr>
                <w:rFonts w:ascii="Times New Roman" w:hAnsi="Times New Roman"/>
                <w:sz w:val="20"/>
                <w:szCs w:val="20"/>
              </w:rPr>
              <w:br/>
            </w:r>
            <w:r w:rsidRPr="00201AE1">
              <w:rPr>
                <w:rFonts w:ascii="Times New Roman" w:hAnsi="Times New Roman"/>
                <w:sz w:val="20"/>
                <w:szCs w:val="20"/>
              </w:rPr>
              <w:t>ООО «</w:t>
            </w:r>
            <w:proofErr w:type="spellStart"/>
            <w:r w:rsidRPr="00201AE1">
              <w:rPr>
                <w:rFonts w:ascii="Times New Roman" w:hAnsi="Times New Roman"/>
                <w:sz w:val="20"/>
                <w:szCs w:val="20"/>
              </w:rPr>
              <w:t>Пасифик</w:t>
            </w:r>
            <w:proofErr w:type="spellEnd"/>
            <w:r w:rsidRPr="00201AE1">
              <w:rPr>
                <w:rFonts w:ascii="Times New Roman" w:hAnsi="Times New Roman"/>
                <w:sz w:val="20"/>
                <w:szCs w:val="20"/>
              </w:rPr>
              <w:t xml:space="preserve"> </w:t>
            </w:r>
            <w:proofErr w:type="spellStart"/>
            <w:r w:rsidRPr="00201AE1">
              <w:rPr>
                <w:rFonts w:ascii="Times New Roman" w:hAnsi="Times New Roman"/>
                <w:sz w:val="20"/>
                <w:szCs w:val="20"/>
              </w:rPr>
              <w:t>Лоджистик</w:t>
            </w:r>
            <w:proofErr w:type="spellEnd"/>
            <w:r w:rsidRPr="00201AE1">
              <w:rPr>
                <w:rFonts w:ascii="Times New Roman" w:hAnsi="Times New Roman"/>
                <w:sz w:val="20"/>
                <w:szCs w:val="20"/>
              </w:rPr>
              <w:t xml:space="preserve">» </w:t>
            </w:r>
            <w:r w:rsidRPr="00201AE1">
              <w:rPr>
                <w:rFonts w:ascii="Times New Roman" w:hAnsi="Times New Roman" w:cs="Times New Roman"/>
                <w:sz w:val="20"/>
                <w:szCs w:val="20"/>
              </w:rPr>
              <w:t xml:space="preserve">перенесен плановый срок завершения работ по объекту (письмо № 20-846 от 05.10.2020). При этом план-график представлен не в полном объеме, ежемесячные отчеты по реализации мероприятия не предоставляются. Прогнозируемый  срок  завершения работ по мероприятию  28.02.2021 </w:t>
            </w:r>
            <w:r w:rsidRPr="00201AE1">
              <w:rPr>
                <w:rFonts w:cstheme="minorHAnsi"/>
                <w:sz w:val="20"/>
                <w:szCs w:val="20"/>
              </w:rPr>
              <w:t xml:space="preserve">не пройдена  в полном объеме </w:t>
            </w:r>
            <w:r w:rsidRPr="00201AE1">
              <w:rPr>
                <w:rFonts w:ascii="Times New Roman" w:hAnsi="Times New Roman" w:cs="Times New Roman"/>
                <w:i/>
                <w:sz w:val="20"/>
                <w:szCs w:val="20"/>
              </w:rPr>
              <w:t xml:space="preserve"> Контрольная точка 4.1.1.3 «</w:t>
            </w:r>
            <w:r w:rsidRPr="00201AE1">
              <w:rPr>
                <w:rFonts w:ascii="Times New Roman" w:hAnsi="Times New Roman"/>
                <w:sz w:val="20"/>
                <w:szCs w:val="20"/>
              </w:rPr>
              <w:t>Ввод 5 объектов в эксплуатацию»:</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по мероприятиям 4.1.1.3.2 «</w:t>
            </w:r>
            <w:r w:rsidRPr="00201AE1">
              <w:rPr>
                <w:rFonts w:ascii="Times New Roman" w:hAnsi="Times New Roman"/>
                <w:sz w:val="20"/>
                <w:szCs w:val="20"/>
              </w:rPr>
              <w:t xml:space="preserve">Строительство объектов портовой инфраструктуры в морском порту Усть-Луга» </w:t>
            </w:r>
            <w:r w:rsidRPr="00201AE1">
              <w:rPr>
                <w:rFonts w:ascii="Times New Roman" w:hAnsi="Times New Roman" w:cs="Times New Roman"/>
                <w:sz w:val="20"/>
                <w:szCs w:val="20"/>
              </w:rPr>
              <w:t xml:space="preserve"> и 4.1.1.3.5 «</w:t>
            </w:r>
            <w:r w:rsidRPr="00201AE1">
              <w:rPr>
                <w:rFonts w:ascii="Times New Roman" w:hAnsi="Times New Roman"/>
                <w:sz w:val="20"/>
                <w:szCs w:val="20"/>
              </w:rPr>
              <w:t xml:space="preserve">Строительство объектов портовой инфраструктуры в морском порту Усть-Луга, Строительство объектов портовой инфраструктуры в морском порту Усть-Луга (Морской отгрузочный терминал 1)» </w:t>
            </w:r>
            <w:r w:rsidRPr="00201AE1">
              <w:rPr>
                <w:rFonts w:ascii="Times New Roman" w:hAnsi="Times New Roman" w:cs="Times New Roman"/>
                <w:sz w:val="20"/>
                <w:szCs w:val="20"/>
              </w:rPr>
              <w:t>ввод в эксплуатацию терминала 1 перенесен ответствен</w:t>
            </w:r>
            <w:r w:rsidR="00363ADB" w:rsidRPr="00201AE1">
              <w:rPr>
                <w:rFonts w:ascii="Times New Roman" w:hAnsi="Times New Roman" w:cs="Times New Roman"/>
                <w:sz w:val="20"/>
                <w:szCs w:val="20"/>
              </w:rPr>
              <w:t>ным исполнителем на 13.11.2020.</w:t>
            </w:r>
            <w:r w:rsidRPr="00201AE1">
              <w:rPr>
                <w:rFonts w:ascii="Times New Roman" w:hAnsi="Times New Roman" w:cs="Times New Roman"/>
                <w:sz w:val="20"/>
                <w:szCs w:val="20"/>
              </w:rPr>
              <w:t xml:space="preserve"> Прогнозируемый срок прохождения контрольных точек 30.04.2021;</w:t>
            </w:r>
          </w:p>
          <w:p w:rsidR="000C4362" w:rsidRPr="00201AE1" w:rsidRDefault="000C4362" w:rsidP="002E0EE4">
            <w:pPr>
              <w:jc w:val="both"/>
              <w:rPr>
                <w:rFonts w:ascii="Times New Roman" w:hAnsi="Times New Roman" w:cs="Times New Roman"/>
                <w:i/>
                <w:sz w:val="20"/>
                <w:szCs w:val="20"/>
              </w:rPr>
            </w:pPr>
            <w:r w:rsidRPr="00201AE1">
              <w:rPr>
                <w:rFonts w:ascii="Times New Roman" w:hAnsi="Times New Roman"/>
                <w:sz w:val="20"/>
                <w:szCs w:val="20"/>
              </w:rPr>
              <w:t xml:space="preserve"> </w:t>
            </w:r>
            <w:r w:rsidRPr="00201AE1">
              <w:rPr>
                <w:rFonts w:ascii="Times New Roman" w:hAnsi="Times New Roman" w:cs="Times New Roman"/>
                <w:i/>
                <w:sz w:val="20"/>
                <w:szCs w:val="20"/>
              </w:rPr>
              <w:t xml:space="preserve">            </w:t>
            </w:r>
            <w:r w:rsidRPr="00201AE1">
              <w:rPr>
                <w:rFonts w:ascii="Times New Roman" w:hAnsi="Times New Roman" w:cs="Times New Roman"/>
                <w:sz w:val="20"/>
                <w:szCs w:val="20"/>
              </w:rPr>
              <w:t xml:space="preserve">В рамках реализации федерального проекта «Северный морской путь» не пройдена </w:t>
            </w:r>
            <w:r w:rsidRPr="00201AE1">
              <w:rPr>
                <w:rFonts w:ascii="Times New Roman" w:hAnsi="Times New Roman" w:cs="Times New Roman"/>
                <w:i/>
                <w:sz w:val="20"/>
                <w:szCs w:val="20"/>
              </w:rPr>
              <w:t>Контрольная точка 4.2.2.1.1</w:t>
            </w:r>
            <w:r w:rsidRPr="00201AE1">
              <w:rPr>
                <w:rFonts w:ascii="Times New Roman" w:hAnsi="Times New Roman"/>
                <w:sz w:val="20"/>
                <w:szCs w:val="20"/>
              </w:rPr>
              <w:t xml:space="preserve"> «Положительные  заключения  по результатам  государственной экспертизы получены» мероприятия 4.2.2.1 «</w:t>
            </w:r>
            <w:r w:rsidRPr="00201AE1">
              <w:rPr>
                <w:rFonts w:ascii="Times New Roman" w:hAnsi="Times New Roman"/>
                <w:sz w:val="18"/>
                <w:szCs w:val="18"/>
              </w:rPr>
              <w:t xml:space="preserve">Строительство </w:t>
            </w:r>
            <w:r w:rsidRPr="00201AE1">
              <w:rPr>
                <w:rFonts w:ascii="Times New Roman" w:hAnsi="Times New Roman"/>
                <w:sz w:val="20"/>
                <w:szCs w:val="20"/>
              </w:rPr>
              <w:t>объектов Глобальной  морской системы связи при бедствии и для обеспечения  безопасности при бедствии и для обеспечения  безопасности».</w:t>
            </w:r>
            <w:r w:rsidRPr="00201AE1">
              <w:rPr>
                <w:rFonts w:ascii="Times New Roman" w:hAnsi="Times New Roman" w:cs="Times New Roman"/>
                <w:sz w:val="20"/>
                <w:szCs w:val="20"/>
              </w:rPr>
              <w:t xml:space="preserve"> Продолжается разработка проектной документации. Прогнозируемый срок   прохождения   контрольной точки 30.06.2021.</w:t>
            </w:r>
          </w:p>
          <w:p w:rsidR="000C4362" w:rsidRPr="00201AE1" w:rsidRDefault="000C4362" w:rsidP="002E0EE4">
            <w:pPr>
              <w:jc w:val="both"/>
              <w:rPr>
                <w:rFonts w:ascii="Times New Roman" w:hAnsi="Times New Roman" w:cs="Times New Roman"/>
                <w:i/>
                <w:sz w:val="18"/>
                <w:szCs w:val="18"/>
              </w:rPr>
            </w:pPr>
            <w:r w:rsidRPr="00201AE1">
              <w:rPr>
                <w:rFonts w:ascii="Times New Roman" w:hAnsi="Times New Roman" w:cs="Times New Roman"/>
                <w:sz w:val="20"/>
                <w:szCs w:val="20"/>
              </w:rPr>
              <w:t xml:space="preserve">             Не пройдена </w:t>
            </w:r>
            <w:r w:rsidRPr="00201AE1">
              <w:rPr>
                <w:rFonts w:ascii="Times New Roman" w:hAnsi="Times New Roman" w:cs="Times New Roman"/>
                <w:i/>
                <w:sz w:val="20"/>
                <w:szCs w:val="20"/>
              </w:rPr>
              <w:t>Контрольная точка 4.2.2.2.1 «</w:t>
            </w:r>
            <w:r w:rsidRPr="00201AE1">
              <w:rPr>
                <w:rFonts w:ascii="Times New Roman" w:hAnsi="Times New Roman"/>
                <w:sz w:val="20"/>
                <w:szCs w:val="20"/>
              </w:rPr>
              <w:t>Положительные  заключения  по результатам  государственной экспертизы получены» мероприятия 4.2.2.2 «Реконструкция  объектов инфраструктуры базы технического обслуживания флота Северного  филиала ФГБУ «</w:t>
            </w:r>
            <w:proofErr w:type="spellStart"/>
            <w:r w:rsidRPr="00201AE1">
              <w:rPr>
                <w:rFonts w:ascii="Times New Roman" w:hAnsi="Times New Roman"/>
                <w:sz w:val="20"/>
                <w:szCs w:val="20"/>
              </w:rPr>
              <w:t>Морспасслужба</w:t>
            </w:r>
            <w:proofErr w:type="spellEnd"/>
            <w:r w:rsidRPr="00201AE1">
              <w:rPr>
                <w:rFonts w:ascii="Times New Roman" w:hAnsi="Times New Roman"/>
                <w:sz w:val="20"/>
                <w:szCs w:val="20"/>
              </w:rPr>
              <w:t>».</w:t>
            </w:r>
            <w:r w:rsidRPr="00201AE1">
              <w:rPr>
                <w:rFonts w:ascii="Times New Roman" w:hAnsi="Times New Roman" w:cs="Times New Roman"/>
                <w:sz w:val="20"/>
                <w:szCs w:val="20"/>
              </w:rPr>
              <w:t xml:space="preserve"> Проектная документация повторно направлена в ФАУ «</w:t>
            </w:r>
            <w:proofErr w:type="spellStart"/>
            <w:r w:rsidRPr="00201AE1">
              <w:rPr>
                <w:rFonts w:ascii="Times New Roman" w:hAnsi="Times New Roman" w:cs="Times New Roman"/>
                <w:sz w:val="20"/>
                <w:szCs w:val="20"/>
              </w:rPr>
              <w:t>Главгосэкспертиза</w:t>
            </w:r>
            <w:proofErr w:type="spellEnd"/>
            <w:r w:rsidRPr="00201AE1">
              <w:rPr>
                <w:rFonts w:ascii="Times New Roman" w:hAnsi="Times New Roman" w:cs="Times New Roman"/>
                <w:sz w:val="20"/>
                <w:szCs w:val="20"/>
              </w:rPr>
              <w:t xml:space="preserve"> России». Прогнозируемый срок   прохождения   контрольной точки 28.02.2021.</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В рамках реализации ведомственного проекта  «Развитие инфраструктуры морского транспорта» не пройдена  </w:t>
            </w:r>
            <w:r w:rsidRPr="00201AE1">
              <w:rPr>
                <w:rFonts w:ascii="Times New Roman" w:hAnsi="Times New Roman" w:cs="Times New Roman"/>
                <w:i/>
                <w:sz w:val="20"/>
                <w:szCs w:val="20"/>
              </w:rPr>
              <w:t>Контрольная точка 4.4.1.2.2  «</w:t>
            </w:r>
            <w:r w:rsidRPr="00201AE1">
              <w:rPr>
                <w:rFonts w:ascii="Times New Roman" w:hAnsi="Times New Roman"/>
                <w:sz w:val="20"/>
                <w:szCs w:val="20"/>
              </w:rPr>
              <w:t xml:space="preserve">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w:t>
            </w:r>
            <w:r w:rsidRPr="00201AE1">
              <w:rPr>
                <w:rFonts w:ascii="Times New Roman" w:hAnsi="Times New Roman"/>
                <w:sz w:val="20"/>
                <w:szCs w:val="20"/>
              </w:rPr>
              <w:br/>
              <w:t>в количестве 4 шт. с мощностью ГД 2x2600 кВт. Завершены» мероприятия 4.4.1.2. «</w:t>
            </w:r>
            <w:r w:rsidRPr="00201AE1">
              <w:rPr>
                <w:rFonts w:ascii="Times New Roman" w:hAnsi="Times New Roman" w:cs="Times New Roman"/>
                <w:sz w:val="20"/>
                <w:szCs w:val="20"/>
              </w:rPr>
              <w:t xml:space="preserve">Строительство обеспечивающего флота». </w:t>
            </w:r>
          </w:p>
          <w:p w:rsidR="000C4362" w:rsidRPr="00201AE1" w:rsidRDefault="000C4362" w:rsidP="002E0EE4">
            <w:pPr>
              <w:rPr>
                <w:rFonts w:ascii="Times New Roman" w:hAnsi="Times New Roman" w:cs="Times New Roman"/>
                <w:sz w:val="20"/>
                <w:szCs w:val="20"/>
              </w:rPr>
            </w:pPr>
            <w:r w:rsidRPr="00201AE1">
              <w:rPr>
                <w:rFonts w:ascii="Times New Roman" w:hAnsi="Times New Roman" w:cs="Times New Roman"/>
                <w:sz w:val="20"/>
                <w:szCs w:val="20"/>
              </w:rPr>
              <w:t>Техническая готовность судов:</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первое – 100 %. 29.03.2019 приемочной комиссией подписан акт технической приемки головного судна (строительный № 1201); 16.05.2019 судно сдано </w:t>
            </w:r>
            <w:r w:rsidRPr="00201AE1">
              <w:rPr>
                <w:rFonts w:ascii="Times New Roman" w:hAnsi="Times New Roman" w:cs="Times New Roman"/>
                <w:sz w:val="20"/>
                <w:szCs w:val="20"/>
              </w:rPr>
              <w:br/>
              <w:t>в эксплуатацию;</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второе – 100 %. 06.12.2019 приемочной комиссией подписан акт технической приемки головного судна (строительный № 1202); 06.12.2019 судно сдано </w:t>
            </w:r>
            <w:r w:rsidRPr="00201AE1">
              <w:rPr>
                <w:rFonts w:ascii="Times New Roman" w:hAnsi="Times New Roman" w:cs="Times New Roman"/>
                <w:sz w:val="20"/>
                <w:szCs w:val="20"/>
              </w:rPr>
              <w:br/>
              <w:t>в эксплуатацию;</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третье – 100 %. 26.12.2020 приемочной комиссией подписан акт технической приемки головного судна (строительный № 1203); 26.12.2020 судно сдано</w:t>
            </w:r>
            <w:r w:rsidRPr="00201AE1">
              <w:rPr>
                <w:rFonts w:ascii="Times New Roman" w:hAnsi="Times New Roman" w:cs="Times New Roman"/>
                <w:sz w:val="20"/>
                <w:szCs w:val="20"/>
              </w:rPr>
              <w:br/>
            </w:r>
            <w:r w:rsidRPr="00201AE1">
              <w:rPr>
                <w:rFonts w:ascii="Times New Roman" w:hAnsi="Times New Roman" w:cs="Times New Roman"/>
                <w:sz w:val="20"/>
                <w:szCs w:val="20"/>
              </w:rPr>
              <w:lastRenderedPageBreak/>
              <w:t xml:space="preserve"> в эксплуатацию;</w:t>
            </w:r>
          </w:p>
          <w:p w:rsidR="00363ADB"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 xml:space="preserve">четвертое – 68,3 %. </w:t>
            </w:r>
          </w:p>
          <w:p w:rsidR="000C4362" w:rsidRPr="00201AE1" w:rsidRDefault="00363ADB" w:rsidP="002E0EE4">
            <w:pPr>
              <w:jc w:val="both"/>
              <w:outlineLvl w:val="2"/>
              <w:rPr>
                <w:rFonts w:ascii="Times New Roman" w:hAnsi="Times New Roman" w:cs="Times New Roman"/>
                <w:i/>
                <w:sz w:val="20"/>
                <w:szCs w:val="20"/>
              </w:rPr>
            </w:pPr>
            <w:r w:rsidRPr="00201AE1">
              <w:rPr>
                <w:rFonts w:ascii="Times New Roman" w:hAnsi="Times New Roman" w:cs="Times New Roman"/>
                <w:sz w:val="20"/>
                <w:szCs w:val="20"/>
              </w:rPr>
              <w:t xml:space="preserve">            </w:t>
            </w:r>
            <w:r w:rsidR="000C4362" w:rsidRPr="00201AE1">
              <w:rPr>
                <w:rFonts w:ascii="Times New Roman" w:hAnsi="Times New Roman" w:cs="Times New Roman"/>
                <w:sz w:val="20"/>
                <w:szCs w:val="20"/>
              </w:rPr>
              <w:t>07.09.2020 по итогам проверки Росморречфлота выявлена критическая ситуация с текущим состоянием серийного (четвертого) судна. Отмечено недостаточное количество работающего персонала на данном судне, отсутствие для него полного материального пакета.</w:t>
            </w:r>
          </w:p>
          <w:p w:rsidR="000C4362" w:rsidRPr="00201AE1" w:rsidRDefault="000C4362" w:rsidP="002E0EE4">
            <w:pPr>
              <w:jc w:val="both"/>
              <w:rPr>
                <w:rFonts w:ascii="Times New Roman" w:hAnsi="Times New Roman" w:cs="Times New Roman"/>
                <w:sz w:val="20"/>
                <w:szCs w:val="20"/>
              </w:rPr>
            </w:pPr>
            <w:r w:rsidRPr="00201AE1">
              <w:rPr>
                <w:rFonts w:ascii="Times New Roman" w:hAnsi="Times New Roman" w:cs="Times New Roman"/>
                <w:sz w:val="20"/>
                <w:szCs w:val="20"/>
              </w:rPr>
              <w:t xml:space="preserve">         </w:t>
            </w:r>
            <w:r w:rsidR="00363ADB" w:rsidRPr="00201AE1">
              <w:rPr>
                <w:rFonts w:ascii="Times New Roman" w:hAnsi="Times New Roman" w:cs="Times New Roman"/>
                <w:sz w:val="20"/>
                <w:szCs w:val="20"/>
              </w:rPr>
              <w:t xml:space="preserve"> </w:t>
            </w:r>
            <w:r w:rsidRPr="00201AE1">
              <w:rPr>
                <w:rFonts w:ascii="Times New Roman" w:hAnsi="Times New Roman" w:cs="Times New Roman"/>
                <w:sz w:val="20"/>
                <w:szCs w:val="20"/>
              </w:rPr>
              <w:t xml:space="preserve"> В рамках реализации  ведомственного проекта  «Развитие инфраструктуры внутреннего водного транспорта» не пройдена </w:t>
            </w:r>
            <w:r w:rsidRPr="00201AE1">
              <w:rPr>
                <w:rFonts w:ascii="Times New Roman" w:hAnsi="Times New Roman" w:cs="Times New Roman"/>
                <w:i/>
                <w:iCs/>
                <w:sz w:val="20"/>
                <w:szCs w:val="20"/>
              </w:rPr>
              <w:t>Контрольная точка.4.5.1.1.2 «</w:t>
            </w:r>
            <w:r w:rsidRPr="00201AE1">
              <w:rPr>
                <w:rFonts w:ascii="Times New Roman" w:hAnsi="Times New Roman" w:cs="Times New Roman"/>
                <w:sz w:val="20"/>
                <w:szCs w:val="20"/>
              </w:rPr>
              <w:t xml:space="preserve"> </w:t>
            </w:r>
            <w:r w:rsidRPr="00201AE1">
              <w:rPr>
                <w:rFonts w:ascii="Times New Roman" w:hAnsi="Times New Roman"/>
                <w:sz w:val="20"/>
                <w:szCs w:val="20"/>
              </w:rPr>
              <w:t xml:space="preserve">Работы по объекту «Модернизация береговых производственных объектов и сооружений (Модернизация </w:t>
            </w:r>
            <w:proofErr w:type="spellStart"/>
            <w:r w:rsidRPr="00201AE1">
              <w:rPr>
                <w:rFonts w:ascii="Times New Roman" w:hAnsi="Times New Roman"/>
                <w:sz w:val="20"/>
                <w:szCs w:val="20"/>
              </w:rPr>
              <w:t>Ладейских</w:t>
            </w:r>
            <w:proofErr w:type="spellEnd"/>
            <w:r w:rsidRPr="00201AE1">
              <w:rPr>
                <w:rFonts w:ascii="Times New Roman" w:hAnsi="Times New Roman"/>
                <w:sz w:val="20"/>
                <w:szCs w:val="20"/>
              </w:rPr>
              <w:t xml:space="preserve"> ремонтно-механических мастерских в г. Красноярск)» площадью 7544,38 кв.</w:t>
            </w:r>
            <w:r w:rsidR="005F72DC" w:rsidRPr="00201AE1">
              <w:rPr>
                <w:rFonts w:ascii="Times New Roman" w:hAnsi="Times New Roman"/>
                <w:sz w:val="20"/>
                <w:szCs w:val="20"/>
              </w:rPr>
              <w:t xml:space="preserve"> </w:t>
            </w:r>
            <w:r w:rsidRPr="00201AE1">
              <w:rPr>
                <w:rFonts w:ascii="Times New Roman" w:hAnsi="Times New Roman"/>
                <w:sz w:val="20"/>
                <w:szCs w:val="20"/>
              </w:rPr>
              <w:t>м  завершены» мероприятия  «</w:t>
            </w:r>
            <w:r w:rsidRPr="00201AE1">
              <w:rPr>
                <w:rFonts w:ascii="Times New Roman" w:hAnsi="Times New Roman" w:cs="Times New Roman"/>
                <w:sz w:val="20"/>
                <w:szCs w:val="20"/>
              </w:rPr>
              <w:t>Строительство и реконструкция объектов инфраструктуры внутренних водных путей».  Генеральный подрядчик 21.09.2020  направил уведомление об одностороннем расторжении государственного контракта № 0319100001019000073 от 23.12.2019, ФБУ «Администрация «</w:t>
            </w:r>
            <w:proofErr w:type="spellStart"/>
            <w:r w:rsidRPr="00201AE1">
              <w:rPr>
                <w:rFonts w:ascii="Times New Roman" w:hAnsi="Times New Roman" w:cs="Times New Roman"/>
                <w:sz w:val="20"/>
                <w:szCs w:val="20"/>
              </w:rPr>
              <w:t>Енисейречтранс</w:t>
            </w:r>
            <w:proofErr w:type="spellEnd"/>
            <w:r w:rsidRPr="00201AE1">
              <w:rPr>
                <w:rFonts w:ascii="Times New Roman" w:hAnsi="Times New Roman" w:cs="Times New Roman"/>
                <w:sz w:val="20"/>
                <w:szCs w:val="20"/>
              </w:rPr>
              <w:t>» подано исковое заявление  02.12.2020 в Арбитражный суд о признании необоснованным односторонний отказ от исполнения государственного контракта. На объекте в настоящее время работы не ведутся.</w:t>
            </w:r>
          </w:p>
          <w:p w:rsidR="000C4362" w:rsidRPr="00201AE1" w:rsidRDefault="000C4362" w:rsidP="002E0EE4">
            <w:pPr>
              <w:jc w:val="both"/>
              <w:outlineLvl w:val="2"/>
              <w:rPr>
                <w:rFonts w:ascii="Times New Roman" w:hAnsi="Times New Roman" w:cs="Times New Roman"/>
                <w:b/>
                <w:sz w:val="20"/>
                <w:szCs w:val="20"/>
              </w:rPr>
            </w:pPr>
            <w:r w:rsidRPr="00201AE1">
              <w:rPr>
                <w:rFonts w:ascii="Times New Roman" w:hAnsi="Times New Roman" w:cs="Times New Roman"/>
                <w:sz w:val="20"/>
                <w:szCs w:val="20"/>
              </w:rPr>
              <w:t xml:space="preserve">          </w:t>
            </w:r>
            <w:r w:rsidRPr="00201AE1">
              <w:rPr>
                <w:rFonts w:ascii="Times New Roman" w:hAnsi="Times New Roman" w:cs="Times New Roman"/>
                <w:b/>
                <w:sz w:val="20"/>
                <w:szCs w:val="20"/>
              </w:rPr>
              <w:t xml:space="preserve"> Направление (подпрограмма)  «Надзор в сфере транспорта»</w:t>
            </w:r>
          </w:p>
          <w:p w:rsidR="000C4362" w:rsidRPr="00201AE1" w:rsidRDefault="000C4362" w:rsidP="002E0EE4">
            <w:pPr>
              <w:jc w:val="both"/>
              <w:outlineLvl w:val="2"/>
              <w:rPr>
                <w:rFonts w:ascii="Times New Roman" w:hAnsi="Times New Roman" w:cs="Times New Roman"/>
                <w:sz w:val="20"/>
                <w:szCs w:val="20"/>
              </w:rPr>
            </w:pPr>
            <w:r w:rsidRPr="00201AE1">
              <w:rPr>
                <w:rFonts w:ascii="Times New Roman" w:hAnsi="Times New Roman" w:cs="Times New Roman"/>
                <w:sz w:val="20"/>
                <w:szCs w:val="20"/>
              </w:rPr>
              <w:t xml:space="preserve">          </w:t>
            </w:r>
            <w:r w:rsidR="00663A94" w:rsidRPr="00201AE1">
              <w:rPr>
                <w:rFonts w:ascii="Times New Roman" w:hAnsi="Times New Roman" w:cs="Times New Roman"/>
                <w:sz w:val="20"/>
                <w:szCs w:val="20"/>
              </w:rPr>
              <w:t xml:space="preserve"> </w:t>
            </w:r>
            <w:r w:rsidRPr="00201AE1">
              <w:rPr>
                <w:rFonts w:ascii="Times New Roman" w:hAnsi="Times New Roman" w:cs="Times New Roman"/>
                <w:sz w:val="20"/>
                <w:szCs w:val="20"/>
              </w:rPr>
              <w:t xml:space="preserve"> В рамках реализации ведомственного проекта </w:t>
            </w:r>
            <w:r w:rsidRPr="00201AE1">
              <w:rPr>
                <w:rFonts w:ascii="Times New Roman" w:hAnsi="Times New Roman" w:cs="Times New Roman"/>
                <w:b/>
                <w:sz w:val="20"/>
                <w:szCs w:val="20"/>
              </w:rPr>
              <w:t xml:space="preserve"> </w:t>
            </w:r>
            <w:r w:rsidRPr="00201AE1">
              <w:rPr>
                <w:rFonts w:ascii="Times New Roman" w:hAnsi="Times New Roman" w:cs="Times New Roman"/>
                <w:sz w:val="20"/>
                <w:szCs w:val="20"/>
              </w:rPr>
              <w:t>«Совершенствование контрольно-надзорной деятельности в сфере транспорта в Российской Федерации»                             не исполнены контрольные точки:</w:t>
            </w:r>
          </w:p>
          <w:p w:rsidR="000C4362" w:rsidRPr="00201AE1" w:rsidRDefault="000C4362" w:rsidP="002E0EE4">
            <w:pPr>
              <w:pStyle w:val="Default"/>
              <w:jc w:val="both"/>
              <w:rPr>
                <w:sz w:val="20"/>
              </w:rPr>
            </w:pPr>
            <w:r w:rsidRPr="00201AE1">
              <w:rPr>
                <w:i/>
                <w:sz w:val="20"/>
              </w:rPr>
              <w:t xml:space="preserve">           Контрольная точка 5.1.2.1.6 « </w:t>
            </w:r>
            <w:r w:rsidRPr="00201AE1">
              <w:rPr>
                <w:sz w:val="20"/>
              </w:rPr>
              <w:t>Р</w:t>
            </w:r>
            <w:r w:rsidRPr="00201AE1">
              <w:rPr>
                <w:color w:val="000000" w:themeColor="text1"/>
                <w:sz w:val="20"/>
              </w:rPr>
              <w:t>аботы по контрактам по приобретению 4 патрульных судов приняты» мероприятия  5.1.2.1 «</w:t>
            </w:r>
            <w:r w:rsidRPr="00201AE1">
              <w:rPr>
                <w:sz w:val="20"/>
              </w:rPr>
              <w:t xml:space="preserve">Функциональное направление «Техническое и ресурсное оснащение </w:t>
            </w:r>
            <w:proofErr w:type="spellStart"/>
            <w:r w:rsidRPr="00201AE1">
              <w:rPr>
                <w:sz w:val="20"/>
              </w:rPr>
              <w:t>Ространснадзора</w:t>
            </w:r>
            <w:proofErr w:type="spellEnd"/>
            <w:r w:rsidRPr="00201AE1">
              <w:rPr>
                <w:sz w:val="20"/>
              </w:rPr>
              <w:t xml:space="preserve">».  В соответствии с ранее заключенными контрактами от 17.03.2020 № 4.5.12-8 и от 30.03.2020 № 4.5.12.19 </w:t>
            </w:r>
            <w:proofErr w:type="spellStart"/>
            <w:r w:rsidRPr="00201AE1">
              <w:rPr>
                <w:sz w:val="20"/>
              </w:rPr>
              <w:t>Ространснадзору</w:t>
            </w:r>
            <w:proofErr w:type="spellEnd"/>
            <w:r w:rsidRPr="00201AE1">
              <w:rPr>
                <w:sz w:val="20"/>
              </w:rPr>
              <w:t xml:space="preserve"> планировалась поставка 4 (четыре) патрульных судна </w:t>
            </w:r>
            <w:r w:rsidRPr="00201AE1">
              <w:rPr>
                <w:sz w:val="20"/>
                <w:shd w:val="clear" w:color="auto" w:fill="FFFFFF"/>
              </w:rPr>
              <w:t xml:space="preserve">предназначенных для выполнения государственными транспортными инспекторами государственного морского и речного надзора </w:t>
            </w:r>
            <w:proofErr w:type="spellStart"/>
            <w:r w:rsidRPr="00201AE1">
              <w:rPr>
                <w:sz w:val="20"/>
                <w:shd w:val="clear" w:color="auto" w:fill="FFFFFF"/>
              </w:rPr>
              <w:t>Ространснадзора</w:t>
            </w:r>
            <w:proofErr w:type="spellEnd"/>
            <w:r w:rsidRPr="00201AE1">
              <w:rPr>
                <w:sz w:val="20"/>
                <w:shd w:val="clear" w:color="auto" w:fill="FFFFFF"/>
              </w:rPr>
              <w:t xml:space="preserve"> своих функций и задач. Однако по </w:t>
            </w:r>
            <w:r w:rsidRPr="00201AE1">
              <w:rPr>
                <w:sz w:val="20"/>
              </w:rPr>
              <w:t>состоянию на 01.01.2021 государственные контракты (далее – контракты) не исполнены по причине нарушения подрядными организациями сроков исполнения, а также иных условий контракта. Исполнение по указанным контрактам ожидается в 2021 году, при условии восстановления бюджетных ассигнований для оплаты неисполненных в 2020 году бюджетных обязательств по государственным контрактам на поставку 4 патрульных судов;</w:t>
            </w:r>
          </w:p>
          <w:p w:rsidR="000C4362" w:rsidRPr="00201AE1" w:rsidRDefault="000C4362" w:rsidP="002E0EE4">
            <w:pPr>
              <w:jc w:val="both"/>
              <w:rPr>
                <w:rFonts w:ascii="Times New Roman" w:hAnsi="Times New Roman" w:cs="Times New Roman"/>
                <w:color w:val="000000"/>
                <w:sz w:val="20"/>
                <w:szCs w:val="20"/>
              </w:rPr>
            </w:pPr>
            <w:r w:rsidRPr="00201AE1">
              <w:rPr>
                <w:i/>
                <w:sz w:val="20"/>
                <w:szCs w:val="20"/>
              </w:rPr>
              <w:t xml:space="preserve">           </w:t>
            </w:r>
            <w:r w:rsidR="005F72DC" w:rsidRPr="00201AE1">
              <w:rPr>
                <w:i/>
                <w:sz w:val="20"/>
                <w:szCs w:val="20"/>
              </w:rPr>
              <w:t xml:space="preserve">Контрольная точка </w:t>
            </w:r>
            <w:r w:rsidRPr="00201AE1">
              <w:rPr>
                <w:i/>
                <w:sz w:val="20"/>
                <w:szCs w:val="20"/>
              </w:rPr>
              <w:t>5.1.2.1.8 «</w:t>
            </w:r>
            <w:r w:rsidRPr="00201AE1">
              <w:rPr>
                <w:sz w:val="20"/>
                <w:szCs w:val="20"/>
              </w:rPr>
              <w:t xml:space="preserve">Патрульные суда и передвижные контрольные пункты транспортного контроля для постановки на баланс территориальным управлениям переданы» в связи с не исполнением </w:t>
            </w:r>
            <w:r w:rsidRPr="00201AE1">
              <w:rPr>
                <w:i/>
                <w:sz w:val="20"/>
                <w:szCs w:val="20"/>
              </w:rPr>
              <w:t>контрольной точки 5.1.2.1.6.</w:t>
            </w:r>
            <w:r w:rsidRPr="00201AE1">
              <w:rPr>
                <w:rFonts w:ascii="Times New Roman" w:hAnsi="Times New Roman" w:cs="Times New Roman"/>
                <w:color w:val="000000"/>
                <w:sz w:val="20"/>
                <w:szCs w:val="20"/>
                <w:shd w:val="clear" w:color="auto" w:fill="FFFFFF"/>
              </w:rPr>
              <w:t xml:space="preserve"> По </w:t>
            </w:r>
            <w:r w:rsidRPr="00201AE1">
              <w:rPr>
                <w:rFonts w:ascii="Times New Roman" w:hAnsi="Times New Roman" w:cs="Times New Roman"/>
                <w:color w:val="000000"/>
                <w:sz w:val="20"/>
                <w:szCs w:val="20"/>
              </w:rPr>
              <w:t>состоянию на 01.01.2021 государственные контракты (далее – контракты) не исполнены по причине нарушения подрядными организациями сроков исполнения, а также иных условий контракта. Исполнение по указанным контрактам ожидается в 2021 году, при условии восстановления бюджетных ассигнований для оплаты неисполненных в 2020 году бюджетных обязательств по государственным контрактам на поставку  4 патрульных судов.</w:t>
            </w:r>
          </w:p>
          <w:p w:rsidR="00663A94" w:rsidRPr="00201AE1" w:rsidRDefault="00663A94" w:rsidP="002E0EE4">
            <w:pPr>
              <w:jc w:val="both"/>
              <w:rPr>
                <w:rFonts w:cstheme="minorHAnsi"/>
                <w:sz w:val="20"/>
                <w:szCs w:val="20"/>
              </w:rPr>
            </w:pPr>
          </w:p>
        </w:tc>
      </w:tr>
      <w:tr w:rsidR="00D87FEB" w:rsidRPr="00201AE1" w:rsidTr="00FB70C9">
        <w:trPr>
          <w:trHeight w:val="414"/>
        </w:trPr>
        <w:tc>
          <w:tcPr>
            <w:tcW w:w="486" w:type="dxa"/>
            <w:shd w:val="clear" w:color="auto" w:fill="auto"/>
            <w:vAlign w:val="center"/>
          </w:tcPr>
          <w:p w:rsidR="00D87FEB" w:rsidRPr="00201AE1" w:rsidRDefault="00D87FEB" w:rsidP="002E0EE4">
            <w:pPr>
              <w:jc w:val="center"/>
              <w:rPr>
                <w:rFonts w:cstheme="minorHAnsi"/>
                <w:sz w:val="20"/>
                <w:szCs w:val="20"/>
              </w:rPr>
            </w:pPr>
          </w:p>
        </w:tc>
        <w:tc>
          <w:tcPr>
            <w:tcW w:w="14648" w:type="dxa"/>
            <w:gridSpan w:val="6"/>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Анализ факторов, повлиявших на ход реализации пилотной государственной программы</w:t>
            </w:r>
          </w:p>
        </w:tc>
      </w:tr>
      <w:tr w:rsidR="00D87FEB" w:rsidRPr="00201AE1" w:rsidTr="00EC2C02">
        <w:trPr>
          <w:trHeight w:val="414"/>
        </w:trPr>
        <w:tc>
          <w:tcPr>
            <w:tcW w:w="486" w:type="dxa"/>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3.</w:t>
            </w:r>
          </w:p>
        </w:tc>
        <w:tc>
          <w:tcPr>
            <w:tcW w:w="7324" w:type="dxa"/>
            <w:gridSpan w:val="4"/>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Перечень факторов, повлиявших на ход реализации пилотной государственной программы</w:t>
            </w:r>
          </w:p>
        </w:tc>
        <w:tc>
          <w:tcPr>
            <w:tcW w:w="7324" w:type="dxa"/>
            <w:gridSpan w:val="2"/>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Анализ фактических и вероятных последствий влияния указанных факторов на основные параметры пилотной государственной программы</w:t>
            </w:r>
          </w:p>
        </w:tc>
      </w:tr>
      <w:tr w:rsidR="00D87FEB" w:rsidRPr="00201AE1" w:rsidTr="00D87FEB">
        <w:trPr>
          <w:trHeight w:val="414"/>
        </w:trPr>
        <w:tc>
          <w:tcPr>
            <w:tcW w:w="486" w:type="dxa"/>
            <w:shd w:val="clear" w:color="auto" w:fill="auto"/>
            <w:vAlign w:val="center"/>
          </w:tcPr>
          <w:p w:rsidR="00D87FEB" w:rsidRPr="00201AE1" w:rsidRDefault="00D87FEB" w:rsidP="002E0EE4">
            <w:pPr>
              <w:jc w:val="center"/>
              <w:rPr>
                <w:rFonts w:cstheme="minorHAnsi"/>
                <w:sz w:val="20"/>
                <w:szCs w:val="20"/>
              </w:rPr>
            </w:pPr>
          </w:p>
        </w:tc>
        <w:tc>
          <w:tcPr>
            <w:tcW w:w="6568" w:type="dxa"/>
            <w:gridSpan w:val="2"/>
            <w:shd w:val="clear" w:color="auto" w:fill="auto"/>
            <w:vAlign w:val="center"/>
          </w:tcPr>
          <w:p w:rsidR="00D87FEB" w:rsidRPr="00201AE1" w:rsidRDefault="00D87FEB" w:rsidP="002E0EE4">
            <w:pPr>
              <w:jc w:val="both"/>
              <w:rPr>
                <w:rFonts w:cstheme="minorHAnsi"/>
                <w:sz w:val="20"/>
                <w:szCs w:val="20"/>
              </w:rPr>
            </w:pPr>
            <w:r w:rsidRPr="00201AE1">
              <w:rPr>
                <w:rFonts w:cstheme="minorHAnsi"/>
                <w:sz w:val="20"/>
                <w:szCs w:val="20"/>
              </w:rPr>
              <w:t xml:space="preserve">В 2020 году на ход реализации Программы оказали влияние внешние и внутренние факторы. </w:t>
            </w:r>
          </w:p>
          <w:p w:rsidR="00D87FEB" w:rsidRPr="00201AE1" w:rsidRDefault="00D87FEB" w:rsidP="002E0EE4">
            <w:pPr>
              <w:jc w:val="both"/>
              <w:rPr>
                <w:rFonts w:cstheme="minorHAnsi"/>
                <w:sz w:val="20"/>
                <w:szCs w:val="20"/>
              </w:rPr>
            </w:pPr>
            <w:r w:rsidRPr="00201AE1">
              <w:rPr>
                <w:rFonts w:cstheme="minorHAnsi"/>
                <w:sz w:val="20"/>
                <w:szCs w:val="20"/>
              </w:rPr>
              <w:t xml:space="preserve">Основное влияние на ход реализации Программы и достижение запланированных результатов оказали внешние факторы в условиях развития новой </w:t>
            </w:r>
            <w:proofErr w:type="spellStart"/>
            <w:r w:rsidRPr="00201AE1">
              <w:rPr>
                <w:rFonts w:cstheme="minorHAnsi"/>
                <w:sz w:val="20"/>
                <w:szCs w:val="20"/>
              </w:rPr>
              <w:t>коронавирусной</w:t>
            </w:r>
            <w:proofErr w:type="spellEnd"/>
            <w:r w:rsidRPr="00201AE1">
              <w:rPr>
                <w:rFonts w:cstheme="minorHAnsi"/>
                <w:sz w:val="20"/>
                <w:szCs w:val="20"/>
              </w:rPr>
              <w:t xml:space="preserve"> инфекцией, связанные </w:t>
            </w:r>
            <w:r w:rsidRPr="00201AE1">
              <w:rPr>
                <w:rFonts w:cstheme="minorHAnsi"/>
                <w:sz w:val="20"/>
                <w:szCs w:val="20"/>
              </w:rPr>
              <w:br/>
              <w:t>с неблагоприятным изменением макроэкономических параметров, финансового состояние организаций и снижения их инвестиционной активности, сокращением объема перевозок пассажиров в условиях ограничения передвижений  и закрытия границ.</w:t>
            </w:r>
          </w:p>
          <w:p w:rsidR="00D87FEB" w:rsidRPr="00201AE1" w:rsidRDefault="00D87FEB" w:rsidP="002E0EE4">
            <w:pPr>
              <w:jc w:val="both"/>
              <w:rPr>
                <w:rFonts w:cstheme="minorHAnsi"/>
                <w:sz w:val="20"/>
                <w:szCs w:val="20"/>
              </w:rPr>
            </w:pPr>
            <w:r w:rsidRPr="00201AE1">
              <w:rPr>
                <w:rFonts w:cstheme="minorHAnsi"/>
                <w:sz w:val="20"/>
                <w:szCs w:val="20"/>
              </w:rPr>
              <w:t xml:space="preserve">К внутренним факторам повлиявшим на   ход реализации Программы, можно отнести факторы связанные с недостаточной </w:t>
            </w:r>
            <w:proofErr w:type="spellStart"/>
            <w:r w:rsidRPr="00201AE1">
              <w:rPr>
                <w:rFonts w:cstheme="minorHAnsi"/>
                <w:sz w:val="20"/>
                <w:szCs w:val="20"/>
              </w:rPr>
              <w:t>отработанностью</w:t>
            </w:r>
            <w:proofErr w:type="spellEnd"/>
            <w:r w:rsidRPr="00201AE1">
              <w:rPr>
                <w:rFonts w:cstheme="minorHAnsi"/>
                <w:sz w:val="20"/>
                <w:szCs w:val="20"/>
              </w:rPr>
              <w:t xml:space="preserve"> процедур проектного управления, в первую очередь в части </w:t>
            </w:r>
            <w:r w:rsidRPr="00201AE1">
              <w:rPr>
                <w:rFonts w:cstheme="minorHAnsi"/>
                <w:sz w:val="20"/>
                <w:szCs w:val="20"/>
              </w:rPr>
              <w:lastRenderedPageBreak/>
              <w:t xml:space="preserve">планирования, как на федеральном, так и на региональном уровнях,  необходимостью уточнения проектной документации в процессе строительства, длительностью  согласования технических решений и оформления землеотвода, неисполнением подрядными организациями обязательств по заключенным государственным контрактам, изменением планов частными инвесторами, а также с человеческим фактором. </w:t>
            </w:r>
          </w:p>
        </w:tc>
        <w:tc>
          <w:tcPr>
            <w:tcW w:w="8080" w:type="dxa"/>
            <w:gridSpan w:val="4"/>
            <w:shd w:val="clear" w:color="auto" w:fill="auto"/>
            <w:vAlign w:val="center"/>
          </w:tcPr>
          <w:p w:rsidR="00D87FEB" w:rsidRPr="00201AE1" w:rsidRDefault="00D87FEB" w:rsidP="002E0EE4">
            <w:pPr>
              <w:jc w:val="both"/>
              <w:rPr>
                <w:rFonts w:cstheme="minorHAnsi"/>
                <w:sz w:val="20"/>
                <w:szCs w:val="20"/>
              </w:rPr>
            </w:pPr>
            <w:r w:rsidRPr="00201AE1">
              <w:rPr>
                <w:sz w:val="20"/>
                <w:szCs w:val="20"/>
              </w:rPr>
              <w:lastRenderedPageBreak/>
              <w:t xml:space="preserve">Ситуация с  </w:t>
            </w:r>
            <w:proofErr w:type="spellStart"/>
            <w:r w:rsidRPr="00201AE1">
              <w:rPr>
                <w:sz w:val="20"/>
                <w:szCs w:val="20"/>
              </w:rPr>
              <w:t>коронавирусной</w:t>
            </w:r>
            <w:proofErr w:type="spellEnd"/>
            <w:r w:rsidRPr="00201AE1">
              <w:rPr>
                <w:sz w:val="20"/>
                <w:szCs w:val="20"/>
              </w:rPr>
              <w:t xml:space="preserve"> инфекцией (С</w:t>
            </w:r>
            <w:r w:rsidRPr="00201AE1">
              <w:rPr>
                <w:sz w:val="20"/>
                <w:szCs w:val="20"/>
                <w:lang w:val="en-US"/>
              </w:rPr>
              <w:t>OVID</w:t>
            </w:r>
            <w:r w:rsidRPr="00201AE1">
              <w:rPr>
                <w:sz w:val="20"/>
                <w:szCs w:val="20"/>
              </w:rPr>
              <w:t>-19)</w:t>
            </w:r>
            <w:r w:rsidRPr="00201AE1">
              <w:rPr>
                <w:rFonts w:cstheme="minorHAnsi"/>
                <w:sz w:val="20"/>
                <w:szCs w:val="20"/>
              </w:rPr>
              <w:t xml:space="preserve"> оказали влияние на  достижение следующих показателей:</w:t>
            </w:r>
          </w:p>
          <w:p w:rsidR="00D87FEB" w:rsidRPr="00201AE1" w:rsidRDefault="00D87FEB" w:rsidP="002E0EE4">
            <w:pPr>
              <w:jc w:val="both"/>
              <w:rPr>
                <w:color w:val="000000"/>
                <w:sz w:val="20"/>
                <w:szCs w:val="20"/>
              </w:rPr>
            </w:pPr>
            <w:r w:rsidRPr="00201AE1">
              <w:rPr>
                <w:spacing w:val="-1"/>
                <w:sz w:val="20"/>
                <w:szCs w:val="20"/>
              </w:rPr>
              <w:t xml:space="preserve"> </w:t>
            </w:r>
            <w:r w:rsidRPr="00201AE1">
              <w:rPr>
                <w:i/>
                <w:spacing w:val="-1"/>
                <w:sz w:val="20"/>
                <w:szCs w:val="20"/>
              </w:rPr>
              <w:t>по направлению (подпрограмме) «Железнодорожный транспорт»</w:t>
            </w:r>
            <w:r w:rsidR="00363ADB" w:rsidRPr="00201AE1">
              <w:rPr>
                <w:i/>
                <w:spacing w:val="-1"/>
                <w:sz w:val="20"/>
                <w:szCs w:val="20"/>
              </w:rPr>
              <w:t xml:space="preserve"> </w:t>
            </w:r>
            <w:r w:rsidRPr="00201AE1">
              <w:rPr>
                <w:color w:val="000000"/>
                <w:sz w:val="20"/>
                <w:szCs w:val="20"/>
              </w:rPr>
              <w:t>ввод в эксплуатацию дополнительных главных путей и новых железнодорожных линий;</w:t>
            </w:r>
          </w:p>
          <w:p w:rsidR="00D87FEB" w:rsidRPr="00201AE1" w:rsidRDefault="00D87FEB" w:rsidP="002E0EE4">
            <w:pPr>
              <w:jc w:val="both"/>
              <w:rPr>
                <w:sz w:val="20"/>
                <w:szCs w:val="20"/>
              </w:rPr>
            </w:pPr>
            <w:r w:rsidRPr="00201AE1">
              <w:rPr>
                <w:sz w:val="20"/>
                <w:szCs w:val="20"/>
              </w:rPr>
              <w:t>отправленные пассажиры  в дальнем следовании, в том числе в регулируемом секторе;</w:t>
            </w:r>
          </w:p>
          <w:p w:rsidR="0027356F" w:rsidRPr="00201AE1" w:rsidRDefault="00D87FEB" w:rsidP="002E0EE4">
            <w:pPr>
              <w:jc w:val="both"/>
              <w:rPr>
                <w:sz w:val="20"/>
                <w:szCs w:val="20"/>
              </w:rPr>
            </w:pPr>
            <w:r w:rsidRPr="00201AE1">
              <w:rPr>
                <w:sz w:val="20"/>
                <w:szCs w:val="20"/>
              </w:rPr>
              <w:t>объемы грузовых перевозок  на Крымском полуострове (грузооборот)</w:t>
            </w:r>
            <w:r w:rsidR="0027356F" w:rsidRPr="00201AE1">
              <w:rPr>
                <w:sz w:val="20"/>
                <w:szCs w:val="20"/>
              </w:rPr>
              <w:t>;</w:t>
            </w:r>
            <w:r w:rsidR="004E4F79" w:rsidRPr="00201AE1">
              <w:rPr>
                <w:sz w:val="20"/>
                <w:szCs w:val="20"/>
              </w:rPr>
              <w:t xml:space="preserve"> </w:t>
            </w:r>
          </w:p>
          <w:p w:rsidR="004E4F79" w:rsidRPr="00201AE1" w:rsidRDefault="004E4F79" w:rsidP="002E0EE4">
            <w:pPr>
              <w:jc w:val="both"/>
              <w:rPr>
                <w:sz w:val="20"/>
                <w:szCs w:val="20"/>
              </w:rPr>
            </w:pPr>
            <w:r w:rsidRPr="00201AE1">
              <w:rPr>
                <w:sz w:val="20"/>
                <w:szCs w:val="20"/>
              </w:rPr>
              <w:t>объемы пассажирских перевозок на Крымском полуострове (пассажирооборот);</w:t>
            </w:r>
          </w:p>
          <w:p w:rsidR="004E4F79" w:rsidRPr="00201AE1" w:rsidRDefault="004E4F79" w:rsidP="002E0EE4">
            <w:pPr>
              <w:jc w:val="both"/>
              <w:rPr>
                <w:sz w:val="20"/>
                <w:szCs w:val="20"/>
              </w:rPr>
            </w:pPr>
            <w:r w:rsidRPr="00201AE1">
              <w:rPr>
                <w:sz w:val="20"/>
                <w:szCs w:val="20"/>
              </w:rPr>
              <w:t xml:space="preserve">снижение на Крымском полуострове  показателя </w:t>
            </w:r>
            <w:proofErr w:type="spellStart"/>
            <w:r w:rsidRPr="00201AE1">
              <w:rPr>
                <w:sz w:val="20"/>
                <w:szCs w:val="20"/>
              </w:rPr>
              <w:t>просроченности</w:t>
            </w:r>
            <w:proofErr w:type="spellEnd"/>
            <w:r w:rsidRPr="00201AE1">
              <w:rPr>
                <w:sz w:val="20"/>
                <w:szCs w:val="20"/>
              </w:rPr>
              <w:t xml:space="preserve">  ремонтами пути;</w:t>
            </w:r>
          </w:p>
          <w:p w:rsidR="00D87FEB" w:rsidRPr="00201AE1" w:rsidRDefault="00D87FEB" w:rsidP="002E0EE4">
            <w:pPr>
              <w:jc w:val="both"/>
              <w:rPr>
                <w:sz w:val="20"/>
                <w:szCs w:val="20"/>
              </w:rPr>
            </w:pPr>
            <w:r w:rsidRPr="00201AE1">
              <w:rPr>
                <w:i/>
                <w:iCs/>
                <w:color w:val="000000"/>
                <w:sz w:val="20"/>
                <w:szCs w:val="20"/>
              </w:rPr>
              <w:t xml:space="preserve">по направлению (подпрограмме) «Гражданская авиация и аэронавигационное обслуживание» </w:t>
            </w:r>
            <w:proofErr w:type="spellStart"/>
            <w:r w:rsidRPr="00201AE1">
              <w:rPr>
                <w:iCs/>
                <w:color w:val="000000"/>
                <w:sz w:val="20"/>
                <w:szCs w:val="20"/>
              </w:rPr>
              <w:t>коронавирусная</w:t>
            </w:r>
            <w:proofErr w:type="spellEnd"/>
            <w:r w:rsidRPr="00201AE1">
              <w:rPr>
                <w:iCs/>
                <w:color w:val="000000"/>
                <w:sz w:val="20"/>
                <w:szCs w:val="20"/>
              </w:rPr>
              <w:t xml:space="preserve"> инфекция оказала существенное влияние на объем пассажиропотока на воздушном транспорте и снижение показателя  «</w:t>
            </w:r>
            <w:r w:rsidRPr="00201AE1">
              <w:rPr>
                <w:sz w:val="20"/>
                <w:szCs w:val="20"/>
              </w:rPr>
              <w:t>индекс роста региональных перевозок».</w:t>
            </w:r>
            <w:r w:rsidR="001852F5" w:rsidRPr="00201AE1">
              <w:rPr>
                <w:sz w:val="20"/>
                <w:szCs w:val="20"/>
              </w:rPr>
              <w:t xml:space="preserve">  </w:t>
            </w:r>
            <w:r w:rsidR="001852F5" w:rsidRPr="00201AE1">
              <w:t xml:space="preserve"> </w:t>
            </w:r>
            <w:r w:rsidR="001852F5" w:rsidRPr="00201AE1">
              <w:rPr>
                <w:sz w:val="20"/>
                <w:szCs w:val="20"/>
              </w:rPr>
              <w:t>Отсутствие спроса  российскими авиакомпаниями на</w:t>
            </w:r>
            <w:r w:rsidR="00482076" w:rsidRPr="00201AE1">
              <w:rPr>
                <w:sz w:val="20"/>
                <w:szCs w:val="20"/>
              </w:rPr>
              <w:t xml:space="preserve"> </w:t>
            </w:r>
            <w:r w:rsidR="001852F5" w:rsidRPr="00201AE1">
              <w:rPr>
                <w:sz w:val="20"/>
                <w:szCs w:val="20"/>
              </w:rPr>
              <w:t xml:space="preserve">  </w:t>
            </w:r>
            <w:proofErr w:type="spellStart"/>
            <w:r w:rsidR="001852F5" w:rsidRPr="00201AE1">
              <w:rPr>
                <w:sz w:val="20"/>
                <w:szCs w:val="20"/>
              </w:rPr>
              <w:lastRenderedPageBreak/>
              <w:t>дальнемагистральны</w:t>
            </w:r>
            <w:r w:rsidR="00482076" w:rsidRPr="00201AE1">
              <w:rPr>
                <w:sz w:val="20"/>
                <w:szCs w:val="20"/>
              </w:rPr>
              <w:t>е</w:t>
            </w:r>
            <w:proofErr w:type="spellEnd"/>
            <w:r w:rsidR="001852F5" w:rsidRPr="00201AE1">
              <w:rPr>
                <w:sz w:val="20"/>
                <w:szCs w:val="20"/>
              </w:rPr>
              <w:t xml:space="preserve"> широкофюзеляжны</w:t>
            </w:r>
            <w:r w:rsidR="00482076" w:rsidRPr="00201AE1">
              <w:rPr>
                <w:sz w:val="20"/>
                <w:szCs w:val="20"/>
              </w:rPr>
              <w:t>е воздушные суда, стало причин</w:t>
            </w:r>
            <w:r w:rsidR="00482076" w:rsidRPr="00201AE1">
              <w:rPr>
                <w:iCs/>
                <w:color w:val="000000"/>
                <w:sz w:val="20"/>
                <w:szCs w:val="20"/>
              </w:rPr>
              <w:t>ой невыполнения показателя</w:t>
            </w:r>
            <w:r w:rsidR="00482076" w:rsidRPr="00201AE1">
              <w:rPr>
                <w:sz w:val="20"/>
                <w:szCs w:val="20"/>
              </w:rPr>
              <w:t xml:space="preserve"> </w:t>
            </w:r>
            <w:r w:rsidR="001852F5" w:rsidRPr="00201AE1">
              <w:rPr>
                <w:sz w:val="20"/>
                <w:szCs w:val="20"/>
              </w:rPr>
              <w:t xml:space="preserve">  </w:t>
            </w:r>
            <w:r w:rsidR="00482076" w:rsidRPr="00201AE1">
              <w:rPr>
                <w:sz w:val="20"/>
                <w:szCs w:val="20"/>
              </w:rPr>
              <w:t xml:space="preserve">по их приобретению. </w:t>
            </w:r>
          </w:p>
          <w:p w:rsidR="00D87FEB" w:rsidRPr="00201AE1" w:rsidRDefault="00D87FEB" w:rsidP="002E0EE4">
            <w:pPr>
              <w:widowControl w:val="0"/>
              <w:tabs>
                <w:tab w:val="left" w:pos="643"/>
                <w:tab w:val="left" w:leader="underscore" w:pos="5760"/>
              </w:tabs>
              <w:ind w:firstLine="317"/>
              <w:jc w:val="both"/>
              <w:rPr>
                <w:rFonts w:cstheme="minorHAnsi"/>
                <w:sz w:val="20"/>
                <w:szCs w:val="20"/>
              </w:rPr>
            </w:pPr>
            <w:r w:rsidRPr="00201AE1">
              <w:rPr>
                <w:rFonts w:cstheme="minorHAnsi"/>
                <w:sz w:val="20"/>
                <w:szCs w:val="20"/>
              </w:rPr>
              <w:t xml:space="preserve">Анализ последствий влияния внешних  факторов на достижение основных параметров  Программы позволяет сделать вывод, что их влияние оказало существенное значение на параметры утвержденной Программы. Однако уточнение целевых значений индикаторов национальных проектов, сформированных  с учетом Единого плана по достижению национальных целей развития Российской Федерации    на период до 2024 года и на плановый период до 2030 года  хода реализации проектов и программ в 2020 году </w:t>
            </w:r>
            <w:r w:rsidRPr="00201AE1">
              <w:rPr>
                <w:rFonts w:cstheme="minorHAnsi"/>
                <w:sz w:val="20"/>
                <w:szCs w:val="20"/>
              </w:rPr>
              <w:br/>
              <w:t xml:space="preserve">в условиях распространения </w:t>
            </w:r>
            <w:proofErr w:type="spellStart"/>
            <w:r w:rsidRPr="00201AE1">
              <w:rPr>
                <w:rFonts w:cstheme="minorHAnsi"/>
                <w:sz w:val="20"/>
                <w:szCs w:val="20"/>
              </w:rPr>
              <w:t>коронавирусной</w:t>
            </w:r>
            <w:proofErr w:type="spellEnd"/>
            <w:r w:rsidRPr="00201AE1">
              <w:rPr>
                <w:rFonts w:cstheme="minorHAnsi"/>
                <w:sz w:val="20"/>
                <w:szCs w:val="20"/>
              </w:rPr>
              <w:t xml:space="preserve"> инфекции, параметров базового сценария среднесрочного Прогноза социально-экономического развития Российской   Федерации на 2021 год и на плановый период 2022 и 2023 годов в части транспортного комплекса, разработанного на основании макроэкономических параметров, одобренных на заседании Правительства Российской Федерации 16 сентября 2020 г. (протокол  № 35, часть 1),  и обеспечивающего достижение национальных целей развития Российской Федерации на период до 2030 года, установленных Указом Президента Российской Федерации                  от 21 июля 2020 г. № 474 «О национальных целях развития Российской Федерации           на период до 2030 года», позволили значительно снизить негативное влияние внешних факторов на целевые индикаторы Программы.</w:t>
            </w:r>
          </w:p>
          <w:p w:rsidR="00D87FEB" w:rsidRPr="00201AE1" w:rsidRDefault="00D87FEB" w:rsidP="002E0EE4">
            <w:pPr>
              <w:jc w:val="both"/>
              <w:rPr>
                <w:rFonts w:cstheme="minorHAnsi"/>
                <w:sz w:val="20"/>
                <w:szCs w:val="20"/>
              </w:rPr>
            </w:pPr>
            <w:r w:rsidRPr="00201AE1">
              <w:rPr>
                <w:rFonts w:cstheme="minorHAnsi"/>
                <w:sz w:val="20"/>
                <w:szCs w:val="20"/>
              </w:rPr>
              <w:t>Негативное влияние  на достижение результатов Программы оказали следующие внутренние факторы:</w:t>
            </w:r>
          </w:p>
          <w:p w:rsidR="00D87FEB" w:rsidRPr="00201AE1" w:rsidRDefault="00D87FEB" w:rsidP="002E0EE4">
            <w:pPr>
              <w:jc w:val="both"/>
              <w:rPr>
                <w:rFonts w:cstheme="minorHAnsi"/>
                <w:i/>
                <w:sz w:val="20"/>
                <w:szCs w:val="20"/>
              </w:rPr>
            </w:pPr>
            <w:r w:rsidRPr="00201AE1">
              <w:rPr>
                <w:rFonts w:cstheme="minorHAnsi"/>
                <w:sz w:val="20"/>
                <w:szCs w:val="20"/>
              </w:rPr>
              <w:t xml:space="preserve"> 1) </w:t>
            </w:r>
            <w:r w:rsidRPr="00201AE1">
              <w:rPr>
                <w:rFonts w:cstheme="minorHAnsi"/>
                <w:i/>
                <w:sz w:val="20"/>
                <w:szCs w:val="20"/>
              </w:rPr>
              <w:t xml:space="preserve">недостаточная согласованность процедур планирования на различных уровнях управления </w:t>
            </w:r>
            <w:r w:rsidRPr="00201AE1">
              <w:rPr>
                <w:rFonts w:cstheme="minorHAnsi"/>
                <w:sz w:val="20"/>
                <w:szCs w:val="20"/>
              </w:rPr>
              <w:t>оказала  негативное влияние на  достижение следующих показателей</w:t>
            </w:r>
            <w:r w:rsidRPr="00201AE1">
              <w:rPr>
                <w:rFonts w:cstheme="minorHAnsi"/>
                <w:i/>
                <w:sz w:val="20"/>
                <w:szCs w:val="20"/>
              </w:rPr>
              <w:t>:</w:t>
            </w:r>
          </w:p>
          <w:p w:rsidR="00D87FEB" w:rsidRPr="00201AE1" w:rsidRDefault="00D87FEB" w:rsidP="002E0EE4">
            <w:pPr>
              <w:pStyle w:val="af2"/>
              <w:jc w:val="both"/>
              <w:rPr>
                <w:color w:val="000000" w:themeColor="text1"/>
                <w:sz w:val="20"/>
              </w:rPr>
            </w:pPr>
            <w:r w:rsidRPr="00201AE1">
              <w:rPr>
                <w:rFonts w:ascii="Times New Roman"/>
                <w:sz w:val="20"/>
              </w:rPr>
              <w:t xml:space="preserve">доля протяженности федеральных автомобильных дорог, находящихся в оперативном управлении подведомственных </w:t>
            </w:r>
            <w:proofErr w:type="spellStart"/>
            <w:r w:rsidRPr="00201AE1">
              <w:rPr>
                <w:rFonts w:ascii="Times New Roman"/>
                <w:sz w:val="20"/>
              </w:rPr>
              <w:t>Росавтодору</w:t>
            </w:r>
            <w:proofErr w:type="spellEnd"/>
            <w:r w:rsidRPr="00201AE1">
              <w:rPr>
                <w:rFonts w:ascii="Times New Roman"/>
                <w:sz w:val="20"/>
              </w:rPr>
              <w:t xml:space="preserve"> федеральных казенных учреждений, уровень содержания которых оценивается как «высокий» (</w:t>
            </w:r>
            <w:r w:rsidRPr="00201AE1">
              <w:rPr>
                <w:color w:val="000000" w:themeColor="text1"/>
                <w:sz w:val="20"/>
              </w:rPr>
              <w:t>невыполнение показателя обусловлено  процессом передачи автомобильных дорог в федеральную собственность);</w:t>
            </w:r>
          </w:p>
          <w:p w:rsidR="00D87FEB" w:rsidRPr="00201AE1" w:rsidRDefault="00D87FEB" w:rsidP="002E0EE4">
            <w:pPr>
              <w:jc w:val="both"/>
              <w:rPr>
                <w:rFonts w:cstheme="minorHAnsi"/>
                <w:i/>
                <w:sz w:val="20"/>
                <w:szCs w:val="20"/>
              </w:rPr>
            </w:pPr>
            <w:r w:rsidRPr="00201AE1">
              <w:rPr>
                <w:rFonts w:cstheme="minorHAnsi"/>
                <w:i/>
                <w:sz w:val="20"/>
                <w:szCs w:val="20"/>
              </w:rPr>
              <w:t xml:space="preserve">2) неисполнение подрядными организациями обязательств по заключенным государственным контрактам, изменение планов частными инвесторами, а также человеческий фактор  </w:t>
            </w:r>
            <w:r w:rsidRPr="00201AE1">
              <w:rPr>
                <w:rFonts w:cstheme="minorHAnsi"/>
                <w:sz w:val="20"/>
                <w:szCs w:val="20"/>
              </w:rPr>
              <w:t>оказали влияние на  достижение следующих показателей</w:t>
            </w:r>
            <w:r w:rsidRPr="00201AE1">
              <w:rPr>
                <w:rFonts w:cstheme="minorHAnsi"/>
                <w:i/>
                <w:sz w:val="20"/>
                <w:szCs w:val="20"/>
              </w:rPr>
              <w:t>:</w:t>
            </w:r>
          </w:p>
          <w:p w:rsidR="00D87FEB" w:rsidRPr="00201AE1" w:rsidRDefault="00D87FEB" w:rsidP="002E0EE4">
            <w:pPr>
              <w:jc w:val="both"/>
              <w:rPr>
                <w:color w:val="000000"/>
                <w:sz w:val="20"/>
                <w:szCs w:val="20"/>
              </w:rPr>
            </w:pPr>
            <w:r w:rsidRPr="00201AE1">
              <w:rPr>
                <w:color w:val="000000"/>
                <w:sz w:val="20"/>
                <w:szCs w:val="20"/>
              </w:rPr>
              <w:t xml:space="preserve">соотношение количества вылетов ПСВС к количеству команд оперативных органов единой системы авиационно-космического поиска и спасания в случае событий, требующих привлечения авиационных сил и средств поиска и спасания; </w:t>
            </w:r>
          </w:p>
          <w:p w:rsidR="00D87FEB" w:rsidRPr="00201AE1" w:rsidRDefault="00D87FEB" w:rsidP="002E0EE4">
            <w:pPr>
              <w:jc w:val="both"/>
              <w:rPr>
                <w:sz w:val="20"/>
                <w:szCs w:val="20"/>
              </w:rPr>
            </w:pPr>
            <w:r w:rsidRPr="00201AE1">
              <w:rPr>
                <w:sz w:val="20"/>
                <w:szCs w:val="20"/>
              </w:rPr>
              <w:t>поставки судов обеспечивающего флота морского транспорта;</w:t>
            </w:r>
          </w:p>
          <w:p w:rsidR="00D87FEB" w:rsidRPr="00201AE1" w:rsidRDefault="00D87FEB" w:rsidP="002E0EE4">
            <w:pPr>
              <w:jc w:val="both"/>
              <w:rPr>
                <w:sz w:val="20"/>
                <w:szCs w:val="20"/>
              </w:rPr>
            </w:pPr>
            <w:r w:rsidRPr="00201AE1">
              <w:rPr>
                <w:sz w:val="20"/>
                <w:szCs w:val="20"/>
              </w:rPr>
              <w:t>количество построенных /реконструированных объектов инфраструктуры внутренних водных путей;</w:t>
            </w:r>
          </w:p>
          <w:p w:rsidR="00D87FEB" w:rsidRPr="00201AE1" w:rsidRDefault="00D87FEB" w:rsidP="002E0EE4">
            <w:pPr>
              <w:jc w:val="both"/>
              <w:rPr>
                <w:sz w:val="20"/>
                <w:szCs w:val="20"/>
              </w:rPr>
            </w:pPr>
            <w:r w:rsidRPr="00201AE1">
              <w:rPr>
                <w:sz w:val="20"/>
                <w:szCs w:val="20"/>
              </w:rPr>
              <w:t>оснащение патруль</w:t>
            </w:r>
            <w:r w:rsidR="00482076" w:rsidRPr="00201AE1">
              <w:rPr>
                <w:sz w:val="20"/>
                <w:szCs w:val="20"/>
              </w:rPr>
              <w:t>ными судами (катера, вертолеты)</w:t>
            </w:r>
            <w:r w:rsidR="0027356F" w:rsidRPr="00201AE1">
              <w:rPr>
                <w:sz w:val="20"/>
                <w:szCs w:val="20"/>
              </w:rPr>
              <w:t>.</w:t>
            </w:r>
          </w:p>
          <w:p w:rsidR="00D87FEB" w:rsidRPr="00201AE1" w:rsidRDefault="00D87FEB" w:rsidP="002E0EE4">
            <w:pPr>
              <w:jc w:val="both"/>
              <w:rPr>
                <w:rFonts w:cstheme="minorHAnsi"/>
                <w:sz w:val="20"/>
                <w:szCs w:val="20"/>
              </w:rPr>
            </w:pPr>
            <w:r w:rsidRPr="00201AE1">
              <w:rPr>
                <w:rFonts w:cstheme="minorHAnsi"/>
                <w:sz w:val="20"/>
                <w:szCs w:val="20"/>
              </w:rPr>
              <w:t xml:space="preserve">Анализ последствий влияния указанных  факторов на достижение основных параметров  Программы позволяет сделать вывод, что их влияние не является критичным, так как наиболее вероятным последствием является смещение сроков ввода объектов в пределах среднесрочного горизонта планирования. </w:t>
            </w:r>
          </w:p>
          <w:p w:rsidR="00D87FEB" w:rsidRPr="00201AE1" w:rsidRDefault="00D87FEB" w:rsidP="002E0EE4">
            <w:pPr>
              <w:jc w:val="both"/>
              <w:rPr>
                <w:rFonts w:cstheme="minorHAnsi"/>
                <w:sz w:val="20"/>
                <w:szCs w:val="20"/>
              </w:rPr>
            </w:pPr>
            <w:r w:rsidRPr="00201AE1">
              <w:rPr>
                <w:rFonts w:cstheme="minorHAnsi"/>
                <w:sz w:val="20"/>
                <w:szCs w:val="20"/>
              </w:rPr>
              <w:t>Комплекс мер по снижению данных  рисков реализуется в рамках мероприятий Программы, направленных на совершенствование государственного регулирования:</w:t>
            </w:r>
          </w:p>
          <w:p w:rsidR="00D87FEB" w:rsidRPr="00201AE1" w:rsidRDefault="00D87FEB" w:rsidP="002E0EE4">
            <w:pPr>
              <w:jc w:val="both"/>
              <w:rPr>
                <w:rFonts w:cstheme="minorHAnsi"/>
                <w:sz w:val="20"/>
                <w:szCs w:val="20"/>
              </w:rPr>
            </w:pPr>
            <w:r w:rsidRPr="00201AE1">
              <w:rPr>
                <w:rFonts w:cstheme="minorHAnsi"/>
                <w:sz w:val="20"/>
                <w:szCs w:val="20"/>
              </w:rPr>
              <w:lastRenderedPageBreak/>
              <w:t>повышение надежности прогнозов на основе разработки и внедрения  современных методов статистического наблюдения текущих тенденций и прогнозирования;</w:t>
            </w:r>
          </w:p>
          <w:p w:rsidR="00D87FEB" w:rsidRPr="00201AE1" w:rsidRDefault="00D87FEB" w:rsidP="002E0EE4">
            <w:pPr>
              <w:jc w:val="both"/>
              <w:rPr>
                <w:rFonts w:cstheme="minorHAnsi"/>
                <w:sz w:val="20"/>
                <w:szCs w:val="20"/>
              </w:rPr>
            </w:pPr>
            <w:r w:rsidRPr="00201AE1">
              <w:rPr>
                <w:rFonts w:cstheme="minorHAnsi"/>
                <w:sz w:val="20"/>
                <w:szCs w:val="20"/>
              </w:rPr>
              <w:t xml:space="preserve">консолидация управления планированием развития отрасли, обеспечение координации и  согласованности действий и планов развития регионов и юридических лиц;  </w:t>
            </w:r>
          </w:p>
          <w:p w:rsidR="00D87FEB" w:rsidRPr="00201AE1" w:rsidRDefault="00D87FEB" w:rsidP="002E0EE4">
            <w:pPr>
              <w:jc w:val="both"/>
              <w:rPr>
                <w:rFonts w:cstheme="minorHAnsi"/>
                <w:sz w:val="20"/>
                <w:szCs w:val="20"/>
              </w:rPr>
            </w:pPr>
            <w:r w:rsidRPr="00201AE1">
              <w:rPr>
                <w:rFonts w:cstheme="minorHAnsi"/>
                <w:sz w:val="20"/>
                <w:szCs w:val="20"/>
              </w:rPr>
              <w:t xml:space="preserve">совершенствование управленческих механизмов (управление проектами  и внедрение информационно-коммуникационных технологий); </w:t>
            </w:r>
          </w:p>
          <w:p w:rsidR="00D87FEB" w:rsidRPr="00201AE1" w:rsidRDefault="00D87FEB" w:rsidP="002E0EE4">
            <w:pPr>
              <w:jc w:val="both"/>
              <w:rPr>
                <w:rFonts w:cstheme="minorHAnsi"/>
                <w:i/>
                <w:sz w:val="20"/>
                <w:szCs w:val="20"/>
              </w:rPr>
            </w:pPr>
            <w:r w:rsidRPr="00201AE1">
              <w:rPr>
                <w:rFonts w:cstheme="minorHAnsi"/>
                <w:sz w:val="20"/>
                <w:szCs w:val="20"/>
              </w:rPr>
              <w:t>повышение качества научно-методического и экспертно-аналитического сопровождения Программы.</w:t>
            </w:r>
          </w:p>
        </w:tc>
      </w:tr>
      <w:tr w:rsidR="00D87FEB" w:rsidRPr="00201AE1" w:rsidTr="00826B5C">
        <w:trPr>
          <w:trHeight w:val="336"/>
        </w:trPr>
        <w:tc>
          <w:tcPr>
            <w:tcW w:w="486" w:type="dxa"/>
            <w:vMerge w:val="restart"/>
            <w:shd w:val="clear" w:color="auto" w:fill="auto"/>
            <w:vAlign w:val="center"/>
          </w:tcPr>
          <w:p w:rsidR="00D87FEB" w:rsidRPr="00201AE1" w:rsidRDefault="00D87FEB" w:rsidP="002E0EE4">
            <w:pPr>
              <w:spacing w:after="200" w:line="276" w:lineRule="auto"/>
              <w:jc w:val="center"/>
              <w:rPr>
                <w:rFonts w:cstheme="minorHAnsi"/>
                <w:sz w:val="20"/>
                <w:szCs w:val="20"/>
              </w:rPr>
            </w:pPr>
            <w:r w:rsidRPr="00201AE1">
              <w:rPr>
                <w:rFonts w:cstheme="minorHAnsi"/>
                <w:sz w:val="20"/>
                <w:szCs w:val="20"/>
              </w:rPr>
              <w:lastRenderedPageBreak/>
              <w:t>4.</w:t>
            </w:r>
          </w:p>
        </w:tc>
        <w:tc>
          <w:tcPr>
            <w:tcW w:w="14648" w:type="dxa"/>
            <w:gridSpan w:val="6"/>
            <w:shd w:val="clear" w:color="auto" w:fill="auto"/>
            <w:vAlign w:val="center"/>
          </w:tcPr>
          <w:p w:rsidR="00D87FEB" w:rsidRPr="00201AE1" w:rsidRDefault="00D87FEB" w:rsidP="002E0EE4">
            <w:pPr>
              <w:spacing w:after="200"/>
              <w:jc w:val="center"/>
              <w:rPr>
                <w:rFonts w:cstheme="minorHAnsi"/>
                <w:sz w:val="20"/>
                <w:szCs w:val="20"/>
              </w:rPr>
            </w:pPr>
            <w:r w:rsidRPr="00201AE1">
              <w:rPr>
                <w:rFonts w:cstheme="minorHAnsi"/>
                <w:sz w:val="20"/>
                <w:szCs w:val="20"/>
              </w:rPr>
              <w:t>Перечень изменений, внесенных ответственным исполнителем в пилотную государственную программу</w:t>
            </w:r>
          </w:p>
        </w:tc>
      </w:tr>
      <w:tr w:rsidR="00D87FEB" w:rsidRPr="00201AE1" w:rsidTr="00FB70C9">
        <w:trPr>
          <w:trHeight w:val="639"/>
        </w:trPr>
        <w:tc>
          <w:tcPr>
            <w:tcW w:w="486" w:type="dxa"/>
            <w:vMerge/>
            <w:shd w:val="clear" w:color="auto" w:fill="auto"/>
            <w:vAlign w:val="center"/>
          </w:tcPr>
          <w:p w:rsidR="00D87FEB" w:rsidRPr="00201AE1" w:rsidRDefault="00D87FEB" w:rsidP="002E0EE4">
            <w:pPr>
              <w:spacing w:line="276" w:lineRule="auto"/>
              <w:jc w:val="center"/>
              <w:rPr>
                <w:rFonts w:cstheme="minorHAnsi"/>
                <w:sz w:val="20"/>
                <w:szCs w:val="20"/>
              </w:rPr>
            </w:pPr>
          </w:p>
        </w:tc>
        <w:tc>
          <w:tcPr>
            <w:tcW w:w="4725" w:type="dxa"/>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Изменения, внесенные ответственным исполнителем в пилотную государственную программу</w:t>
            </w:r>
          </w:p>
        </w:tc>
        <w:tc>
          <w:tcPr>
            <w:tcW w:w="5103" w:type="dxa"/>
            <w:gridSpan w:val="4"/>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Обоснование изменений, внесенных ответственным исполнителем в пилотную государственную программу</w:t>
            </w:r>
          </w:p>
        </w:tc>
        <w:tc>
          <w:tcPr>
            <w:tcW w:w="4820" w:type="dxa"/>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Реквизиты соответствующих актов Правительства Российской Федерации</w:t>
            </w:r>
          </w:p>
        </w:tc>
      </w:tr>
      <w:tr w:rsidR="00D87FEB" w:rsidRPr="00201AE1" w:rsidTr="00FB70C9">
        <w:trPr>
          <w:trHeight w:val="327"/>
        </w:trPr>
        <w:tc>
          <w:tcPr>
            <w:tcW w:w="486" w:type="dxa"/>
            <w:shd w:val="clear" w:color="auto" w:fill="auto"/>
            <w:vAlign w:val="center"/>
          </w:tcPr>
          <w:p w:rsidR="00D87FEB" w:rsidRPr="00201AE1" w:rsidRDefault="00D87FEB" w:rsidP="002E0EE4">
            <w:pPr>
              <w:jc w:val="center"/>
              <w:rPr>
                <w:rFonts w:cstheme="minorHAnsi"/>
                <w:sz w:val="20"/>
                <w:szCs w:val="20"/>
              </w:rPr>
            </w:pPr>
          </w:p>
        </w:tc>
        <w:tc>
          <w:tcPr>
            <w:tcW w:w="4725" w:type="dxa"/>
            <w:shd w:val="clear" w:color="auto" w:fill="auto"/>
          </w:tcPr>
          <w:p w:rsidR="00D87FEB" w:rsidRPr="00201AE1" w:rsidRDefault="00D87FEB" w:rsidP="002E0EE4">
            <w:pPr>
              <w:autoSpaceDE w:val="0"/>
              <w:autoSpaceDN w:val="0"/>
              <w:adjustRightInd w:val="0"/>
              <w:jc w:val="both"/>
              <w:rPr>
                <w:sz w:val="20"/>
                <w:szCs w:val="20"/>
              </w:rPr>
            </w:pPr>
            <w:r w:rsidRPr="00201AE1">
              <w:rPr>
                <w:sz w:val="20"/>
                <w:szCs w:val="20"/>
              </w:rPr>
              <w:t>Внесены изменения в паспорт, приложение     № 1 «Структура государственной программы Российской Федерации «Развитие транспортной системы» в 2019</w:t>
            </w:r>
            <w:r w:rsidR="005F72DC" w:rsidRPr="00201AE1">
              <w:rPr>
                <w:sz w:val="20"/>
                <w:szCs w:val="20"/>
              </w:rPr>
              <w:t>–</w:t>
            </w:r>
            <w:r w:rsidRPr="00201AE1">
              <w:rPr>
                <w:sz w:val="20"/>
                <w:szCs w:val="20"/>
              </w:rPr>
              <w:t xml:space="preserve">2024 годах»,   приложение № 2 «Перечень соисполнителей и участников государственной программы Российской Федерации «Развитие транспортной системы» </w:t>
            </w:r>
            <w:r w:rsidR="005F72DC" w:rsidRPr="00201AE1">
              <w:rPr>
                <w:sz w:val="20"/>
                <w:szCs w:val="20"/>
              </w:rPr>
              <w:br/>
            </w:r>
            <w:r w:rsidRPr="00201AE1">
              <w:rPr>
                <w:sz w:val="20"/>
                <w:szCs w:val="20"/>
              </w:rPr>
              <w:t>в 2019</w:t>
            </w:r>
            <w:r w:rsidR="005F72DC" w:rsidRPr="00201AE1">
              <w:rPr>
                <w:sz w:val="20"/>
                <w:szCs w:val="20"/>
              </w:rPr>
              <w:t>–</w:t>
            </w:r>
            <w:r w:rsidRPr="00201AE1">
              <w:rPr>
                <w:sz w:val="20"/>
                <w:szCs w:val="20"/>
              </w:rPr>
              <w:t>2024 годах», приложение № 6 «Перечень объектов и мероприятий (укрупненных инвестиционных проектов), включаемых (подлежащих включению</w:t>
            </w:r>
            <w:r w:rsidR="005F72DC" w:rsidRPr="00201AE1">
              <w:rPr>
                <w:sz w:val="20"/>
                <w:szCs w:val="20"/>
              </w:rPr>
              <w:t xml:space="preserve"> </w:t>
            </w:r>
            <w:r w:rsidRPr="00201AE1">
              <w:rPr>
                <w:sz w:val="20"/>
                <w:szCs w:val="20"/>
              </w:rPr>
              <w:t>в федеральную адресную инвестиционную программу на 2020</w:t>
            </w:r>
            <w:r w:rsidR="005F72DC" w:rsidRPr="00201AE1">
              <w:rPr>
                <w:sz w:val="20"/>
                <w:szCs w:val="20"/>
              </w:rPr>
              <w:t>–</w:t>
            </w:r>
            <w:r w:rsidRPr="00201AE1">
              <w:rPr>
                <w:sz w:val="20"/>
                <w:szCs w:val="20"/>
              </w:rPr>
              <w:t xml:space="preserve">2022 годы», приложение № 8  «Перечень объектов и мероприятий (укрупненных инвестиционных проектов), реализация которых завершается после 2022 года» и приложение № 9    «Перечень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 финансовое обеспечение которых осуществлялось в рамках интегрируемых федеральных целевых программ, </w:t>
            </w:r>
            <w:r w:rsidR="00363ADB" w:rsidRPr="00201AE1">
              <w:rPr>
                <w:sz w:val="20"/>
                <w:szCs w:val="20"/>
              </w:rPr>
              <w:br/>
            </w:r>
            <w:r w:rsidRPr="00201AE1">
              <w:rPr>
                <w:sz w:val="20"/>
                <w:szCs w:val="20"/>
              </w:rPr>
              <w:t>в 2019</w:t>
            </w:r>
            <w:r w:rsidR="00363ADB" w:rsidRPr="00201AE1">
              <w:rPr>
                <w:sz w:val="20"/>
                <w:szCs w:val="20"/>
              </w:rPr>
              <w:t>–</w:t>
            </w:r>
            <w:r w:rsidRPr="00201AE1">
              <w:rPr>
                <w:sz w:val="20"/>
                <w:szCs w:val="20"/>
              </w:rPr>
              <w:t xml:space="preserve">2024 годах»  государственной программы Российской Федерации «Развитие транспортной системы»: </w:t>
            </w:r>
          </w:p>
        </w:tc>
        <w:tc>
          <w:tcPr>
            <w:tcW w:w="5103" w:type="dxa"/>
            <w:gridSpan w:val="4"/>
            <w:shd w:val="clear" w:color="auto" w:fill="auto"/>
          </w:tcPr>
          <w:p w:rsidR="00D87FEB" w:rsidRPr="00201AE1" w:rsidRDefault="00D87FEB" w:rsidP="002E0EE4">
            <w:pPr>
              <w:jc w:val="both"/>
              <w:rPr>
                <w:sz w:val="20"/>
                <w:szCs w:val="20"/>
              </w:rPr>
            </w:pPr>
            <w:r w:rsidRPr="00201AE1">
              <w:rPr>
                <w:sz w:val="20"/>
                <w:szCs w:val="20"/>
              </w:rPr>
              <w:t>наименование целей государственной программы  Российской Федерации и значения показателей</w:t>
            </w:r>
            <w:r w:rsidRPr="00201AE1">
              <w:rPr>
                <w:sz w:val="20"/>
                <w:szCs w:val="20"/>
              </w:rPr>
              <w:br/>
              <w:t>в 2019</w:t>
            </w:r>
            <w:r w:rsidR="005F72DC" w:rsidRPr="00201AE1">
              <w:rPr>
                <w:sz w:val="20"/>
                <w:szCs w:val="20"/>
              </w:rPr>
              <w:t>–2</w:t>
            </w:r>
            <w:r w:rsidRPr="00201AE1">
              <w:rPr>
                <w:sz w:val="20"/>
                <w:szCs w:val="20"/>
              </w:rPr>
              <w:t>024 годах откорректированы, что обусловлено разработкой и принятием комплексного плана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 2101-р, и национального проекта «Безопасные и качественные автомобильные дороги»,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 15</w:t>
            </w:r>
            <w:r w:rsidR="005F72DC" w:rsidRPr="00201AE1">
              <w:rPr>
                <w:sz w:val="20"/>
                <w:szCs w:val="20"/>
              </w:rPr>
              <w:t>.</w:t>
            </w:r>
          </w:p>
        </w:tc>
        <w:tc>
          <w:tcPr>
            <w:tcW w:w="4820" w:type="dxa"/>
            <w:shd w:val="clear" w:color="auto" w:fill="auto"/>
          </w:tcPr>
          <w:p w:rsidR="00D87FEB" w:rsidRPr="00201AE1" w:rsidRDefault="00D87FEB" w:rsidP="002E0EE4">
            <w:pPr>
              <w:pStyle w:val="s16"/>
              <w:spacing w:before="0" w:beforeAutospacing="0" w:after="0" w:afterAutospacing="0"/>
              <w:ind w:firstLine="119"/>
              <w:jc w:val="both"/>
              <w:rPr>
                <w:sz w:val="20"/>
                <w:szCs w:val="20"/>
              </w:rPr>
            </w:pPr>
            <w:r w:rsidRPr="00201AE1">
              <w:rPr>
                <w:sz w:val="20"/>
                <w:szCs w:val="20"/>
              </w:rPr>
              <w:t>Постановление Правительства Российской Федерации  от 31 марта 2020 г. № 398 (изменения вступили в силу с 18 апреля 2020 г.)</w:t>
            </w:r>
            <w:r w:rsidR="000A47D2" w:rsidRPr="00201AE1">
              <w:rPr>
                <w:sz w:val="20"/>
                <w:szCs w:val="20"/>
              </w:rPr>
              <w:t>.</w:t>
            </w:r>
          </w:p>
          <w:p w:rsidR="00D87FEB" w:rsidRPr="00201AE1" w:rsidRDefault="00D87FEB" w:rsidP="002E0EE4">
            <w:pPr>
              <w:rPr>
                <w:rFonts w:cstheme="minorHAnsi"/>
                <w:sz w:val="20"/>
                <w:szCs w:val="20"/>
              </w:rPr>
            </w:pPr>
          </w:p>
        </w:tc>
      </w:tr>
      <w:tr w:rsidR="00D87FEB" w:rsidRPr="00201AE1" w:rsidTr="00FB70C9">
        <w:trPr>
          <w:trHeight w:val="327"/>
        </w:trPr>
        <w:tc>
          <w:tcPr>
            <w:tcW w:w="486" w:type="dxa"/>
            <w:shd w:val="clear" w:color="auto" w:fill="auto"/>
            <w:vAlign w:val="center"/>
          </w:tcPr>
          <w:p w:rsidR="00D87FEB" w:rsidRPr="00201AE1" w:rsidRDefault="00D87FEB" w:rsidP="002E0EE4">
            <w:pPr>
              <w:jc w:val="center"/>
              <w:rPr>
                <w:rFonts w:cstheme="minorHAnsi"/>
                <w:sz w:val="20"/>
                <w:szCs w:val="20"/>
              </w:rPr>
            </w:pPr>
          </w:p>
        </w:tc>
        <w:tc>
          <w:tcPr>
            <w:tcW w:w="4725" w:type="dxa"/>
            <w:shd w:val="clear" w:color="auto" w:fill="auto"/>
          </w:tcPr>
          <w:p w:rsidR="00D87FEB" w:rsidRPr="00201AE1" w:rsidRDefault="00D87FEB" w:rsidP="002E0EE4">
            <w:pPr>
              <w:jc w:val="both"/>
              <w:rPr>
                <w:rFonts w:eastAsia="Times New Roman" w:cstheme="minorHAnsi"/>
                <w:sz w:val="20"/>
                <w:szCs w:val="20"/>
                <w:lang w:eastAsia="ru-RU"/>
              </w:rPr>
            </w:pPr>
            <w:r w:rsidRPr="00201AE1">
              <w:rPr>
                <w:rFonts w:eastAsia="Times New Roman" w:cstheme="minorHAnsi"/>
                <w:sz w:val="20"/>
                <w:szCs w:val="20"/>
                <w:lang w:eastAsia="ru-RU"/>
              </w:rPr>
              <w:t xml:space="preserve">Внесение изменений в приложение 6 </w:t>
            </w:r>
            <w:r w:rsidRPr="00201AE1">
              <w:rPr>
                <w:sz w:val="20"/>
                <w:szCs w:val="20"/>
              </w:rPr>
              <w:t xml:space="preserve"> «Перечень объектов и мероприятий (укрупненных инвестиционных проектов), включаемых </w:t>
            </w:r>
            <w:r w:rsidRPr="00201AE1">
              <w:rPr>
                <w:sz w:val="20"/>
                <w:szCs w:val="20"/>
              </w:rPr>
              <w:lastRenderedPageBreak/>
              <w:t>(подлежащих включению) в федеральную адресную инвестиционную программу на 2020</w:t>
            </w:r>
            <w:r w:rsidR="00363ADB" w:rsidRPr="00201AE1">
              <w:rPr>
                <w:sz w:val="20"/>
                <w:szCs w:val="20"/>
              </w:rPr>
              <w:t>–</w:t>
            </w:r>
            <w:r w:rsidRPr="00201AE1">
              <w:rPr>
                <w:sz w:val="20"/>
                <w:szCs w:val="20"/>
              </w:rPr>
              <w:t>2022 годы» и приложение 8  «Перечень объектов и мероприятий (укрупненных инвестиционных проектов), реализация которых завершается после 2022 года»</w:t>
            </w:r>
            <w:r w:rsidR="005232F9" w:rsidRPr="00201AE1">
              <w:rPr>
                <w:sz w:val="20"/>
                <w:szCs w:val="20"/>
              </w:rPr>
              <w:t>.</w:t>
            </w:r>
          </w:p>
        </w:tc>
        <w:tc>
          <w:tcPr>
            <w:tcW w:w="5103" w:type="dxa"/>
            <w:gridSpan w:val="4"/>
            <w:shd w:val="clear" w:color="auto" w:fill="auto"/>
          </w:tcPr>
          <w:p w:rsidR="00D87FEB" w:rsidRPr="00201AE1" w:rsidRDefault="00D87FEB" w:rsidP="002E0EE4">
            <w:pPr>
              <w:jc w:val="both"/>
              <w:rPr>
                <w:rFonts w:cstheme="minorHAnsi"/>
                <w:sz w:val="20"/>
                <w:szCs w:val="20"/>
              </w:rPr>
            </w:pPr>
            <w:r w:rsidRPr="00201AE1">
              <w:rPr>
                <w:sz w:val="20"/>
                <w:szCs w:val="20"/>
              </w:rPr>
              <w:lastRenderedPageBreak/>
              <w:t xml:space="preserve">Внесение изменений  в Перечень объектов и мероприятий (укрупненных инвестиционных проектов), включаемых (подлежащих включению) в федеральную </w:t>
            </w:r>
            <w:r w:rsidRPr="00201AE1">
              <w:rPr>
                <w:sz w:val="20"/>
                <w:szCs w:val="20"/>
              </w:rPr>
              <w:lastRenderedPageBreak/>
              <w:t xml:space="preserve">адресную инвестиционную программу на </w:t>
            </w:r>
            <w:r w:rsidR="00363ADB" w:rsidRPr="00201AE1">
              <w:rPr>
                <w:sz w:val="20"/>
                <w:szCs w:val="20"/>
              </w:rPr>
              <w:br/>
            </w:r>
            <w:r w:rsidRPr="00201AE1">
              <w:rPr>
                <w:sz w:val="20"/>
                <w:szCs w:val="20"/>
              </w:rPr>
              <w:t>2020</w:t>
            </w:r>
            <w:r w:rsidR="00363ADB" w:rsidRPr="00201AE1">
              <w:rPr>
                <w:sz w:val="20"/>
                <w:szCs w:val="20"/>
              </w:rPr>
              <w:t>–</w:t>
            </w:r>
            <w:r w:rsidRPr="00201AE1">
              <w:rPr>
                <w:sz w:val="20"/>
                <w:szCs w:val="20"/>
              </w:rPr>
              <w:t>2022 годы и в  Перечень объектов и мероприятий (укрупненных инвестиционных проектов), реализация которых завершается после 2022 года,  в рамках реализации мероприятий, включенных в направление  «Морской и речной транспорт» в части федеральных проектов «Морские порты России», «Северный морской путь» и «Внутренние водные пути»</w:t>
            </w:r>
            <w:r w:rsidR="005232F9" w:rsidRPr="00201AE1">
              <w:rPr>
                <w:sz w:val="20"/>
                <w:szCs w:val="20"/>
              </w:rPr>
              <w:t>.</w:t>
            </w:r>
          </w:p>
        </w:tc>
        <w:tc>
          <w:tcPr>
            <w:tcW w:w="4820" w:type="dxa"/>
            <w:shd w:val="clear" w:color="auto" w:fill="auto"/>
          </w:tcPr>
          <w:p w:rsidR="00D87FEB" w:rsidRPr="00201AE1" w:rsidRDefault="006430B9" w:rsidP="002E0EE4">
            <w:pPr>
              <w:pStyle w:val="s16"/>
              <w:spacing w:before="0" w:beforeAutospacing="0" w:after="0" w:afterAutospacing="0"/>
              <w:ind w:firstLine="34"/>
              <w:jc w:val="both"/>
              <w:rPr>
                <w:sz w:val="20"/>
                <w:szCs w:val="20"/>
              </w:rPr>
            </w:pPr>
            <w:r w:rsidRPr="00201AE1">
              <w:rPr>
                <w:sz w:val="20"/>
                <w:szCs w:val="20"/>
              </w:rPr>
              <w:lastRenderedPageBreak/>
              <w:t>П</w:t>
            </w:r>
            <w:r w:rsidR="00D87FEB" w:rsidRPr="00201AE1">
              <w:rPr>
                <w:sz w:val="20"/>
                <w:szCs w:val="20"/>
              </w:rPr>
              <w:t>остановление  Правительства Российской Федерации  от 21 мая 2020 г. № 719 (изменения вступили в силу с 30 мая 2020 г.)</w:t>
            </w:r>
            <w:r w:rsidR="000A47D2" w:rsidRPr="00201AE1">
              <w:rPr>
                <w:sz w:val="20"/>
                <w:szCs w:val="20"/>
              </w:rPr>
              <w:t>.</w:t>
            </w:r>
          </w:p>
          <w:p w:rsidR="00D87FEB" w:rsidRPr="00201AE1" w:rsidRDefault="00D87FEB" w:rsidP="002E0EE4">
            <w:pPr>
              <w:rPr>
                <w:rFonts w:cstheme="minorHAnsi"/>
                <w:sz w:val="20"/>
                <w:szCs w:val="20"/>
              </w:rPr>
            </w:pPr>
          </w:p>
        </w:tc>
      </w:tr>
      <w:tr w:rsidR="00D87FEB" w:rsidRPr="00201AE1" w:rsidTr="00FB70C9">
        <w:trPr>
          <w:trHeight w:val="327"/>
        </w:trPr>
        <w:tc>
          <w:tcPr>
            <w:tcW w:w="486" w:type="dxa"/>
            <w:shd w:val="clear" w:color="auto" w:fill="auto"/>
            <w:vAlign w:val="center"/>
          </w:tcPr>
          <w:p w:rsidR="00D87FEB" w:rsidRPr="00201AE1" w:rsidRDefault="00D87FEB" w:rsidP="002E0EE4">
            <w:pPr>
              <w:jc w:val="center"/>
              <w:rPr>
                <w:rFonts w:cstheme="minorHAnsi"/>
                <w:sz w:val="20"/>
                <w:szCs w:val="20"/>
              </w:rPr>
            </w:pPr>
          </w:p>
        </w:tc>
        <w:tc>
          <w:tcPr>
            <w:tcW w:w="4725" w:type="dxa"/>
            <w:shd w:val="clear" w:color="auto" w:fill="auto"/>
          </w:tcPr>
          <w:p w:rsidR="00D87FEB" w:rsidRPr="00201AE1" w:rsidRDefault="00D87FEB" w:rsidP="002E0EE4">
            <w:pPr>
              <w:autoSpaceDE w:val="0"/>
              <w:autoSpaceDN w:val="0"/>
              <w:adjustRightInd w:val="0"/>
              <w:jc w:val="both"/>
              <w:rPr>
                <w:rFonts w:cstheme="minorHAnsi"/>
                <w:sz w:val="20"/>
                <w:szCs w:val="20"/>
              </w:rPr>
            </w:pPr>
            <w:r w:rsidRPr="00201AE1">
              <w:rPr>
                <w:sz w:val="20"/>
                <w:szCs w:val="20"/>
              </w:rPr>
              <w:t>Внесение изменений в приложение к Правилам предоставления и распределения субсидий из федерального бюджета бюджетам субъектов Российской Федерации на реализацию мероприятий направления (подпрограммы) «Дорожное хозяйство» государственной программы Российской Федерации «Развитие транспортной системы»</w:t>
            </w:r>
            <w:r w:rsidR="005232F9" w:rsidRPr="00201AE1">
              <w:rPr>
                <w:sz w:val="20"/>
                <w:szCs w:val="20"/>
              </w:rPr>
              <w:t>.</w:t>
            </w:r>
          </w:p>
        </w:tc>
        <w:tc>
          <w:tcPr>
            <w:tcW w:w="5103" w:type="dxa"/>
            <w:gridSpan w:val="4"/>
            <w:shd w:val="clear" w:color="auto" w:fill="auto"/>
          </w:tcPr>
          <w:p w:rsidR="00D87FEB" w:rsidRPr="00201AE1" w:rsidRDefault="00D87FEB" w:rsidP="002E0EE4">
            <w:pPr>
              <w:jc w:val="both"/>
              <w:rPr>
                <w:rFonts w:cstheme="minorHAnsi"/>
                <w:sz w:val="20"/>
                <w:szCs w:val="20"/>
              </w:rPr>
            </w:pPr>
            <w:r w:rsidRPr="00201AE1">
              <w:rPr>
                <w:sz w:val="20"/>
                <w:szCs w:val="20"/>
              </w:rPr>
              <w:t>Внесение изменений в приложение к Правилам предоставления и распределения субсидий из федерального бюджета бюджетам субъектов Российской Федерации на реализацию мероприятий направления (подпрограммы) «Дорожное хозяйство» государственной программы Российской Федерации «Развитие транспортной системы», предусмотренным приложением № 4 к государственной программе  Российской Федерации «Развитие транспортной системы»</w:t>
            </w:r>
            <w:r w:rsidR="005232F9" w:rsidRPr="00201AE1">
              <w:rPr>
                <w:sz w:val="20"/>
                <w:szCs w:val="20"/>
              </w:rPr>
              <w:t>.</w:t>
            </w:r>
          </w:p>
        </w:tc>
        <w:tc>
          <w:tcPr>
            <w:tcW w:w="4820" w:type="dxa"/>
            <w:shd w:val="clear" w:color="auto" w:fill="auto"/>
          </w:tcPr>
          <w:p w:rsidR="00D87FEB" w:rsidRPr="00201AE1" w:rsidRDefault="006430B9" w:rsidP="002E0EE4">
            <w:pPr>
              <w:pStyle w:val="s16"/>
              <w:spacing w:before="0" w:beforeAutospacing="0" w:after="0" w:afterAutospacing="0"/>
              <w:jc w:val="both"/>
              <w:rPr>
                <w:sz w:val="20"/>
                <w:szCs w:val="20"/>
              </w:rPr>
            </w:pPr>
            <w:r w:rsidRPr="00201AE1">
              <w:rPr>
                <w:sz w:val="20"/>
                <w:szCs w:val="20"/>
              </w:rPr>
              <w:t>П</w:t>
            </w:r>
            <w:r w:rsidR="00D87FEB" w:rsidRPr="00201AE1">
              <w:rPr>
                <w:sz w:val="20"/>
                <w:szCs w:val="20"/>
              </w:rPr>
              <w:t>остановление Правительства Российской Федерации  от 28 сентября 2020 г. № 1551 (изменения вступили в силу с 8 октября 2020 г.)</w:t>
            </w:r>
            <w:r w:rsidR="000A47D2" w:rsidRPr="00201AE1">
              <w:rPr>
                <w:sz w:val="20"/>
                <w:szCs w:val="20"/>
              </w:rPr>
              <w:t>.</w:t>
            </w:r>
          </w:p>
          <w:p w:rsidR="00D87FEB" w:rsidRPr="00201AE1" w:rsidRDefault="00D87FEB" w:rsidP="002E0EE4">
            <w:pPr>
              <w:rPr>
                <w:rFonts w:cstheme="minorHAnsi"/>
                <w:sz w:val="20"/>
                <w:szCs w:val="20"/>
              </w:rPr>
            </w:pPr>
          </w:p>
        </w:tc>
      </w:tr>
      <w:tr w:rsidR="00D87FEB" w:rsidRPr="00201AE1" w:rsidTr="00FB70C9">
        <w:trPr>
          <w:trHeight w:val="436"/>
        </w:trPr>
        <w:tc>
          <w:tcPr>
            <w:tcW w:w="486" w:type="dxa"/>
            <w:vMerge w:val="restart"/>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5.</w:t>
            </w:r>
          </w:p>
        </w:tc>
        <w:tc>
          <w:tcPr>
            <w:tcW w:w="14648" w:type="dxa"/>
            <w:gridSpan w:val="6"/>
            <w:shd w:val="clear" w:color="auto" w:fill="auto"/>
            <w:vAlign w:val="center"/>
          </w:tcPr>
          <w:p w:rsidR="00D87FEB" w:rsidRPr="00201AE1" w:rsidRDefault="00D87FEB" w:rsidP="002E0EE4">
            <w:pPr>
              <w:jc w:val="center"/>
              <w:rPr>
                <w:rFonts w:cstheme="minorHAnsi"/>
                <w:sz w:val="20"/>
                <w:szCs w:val="20"/>
              </w:rPr>
            </w:pPr>
            <w:r w:rsidRPr="00201AE1">
              <w:rPr>
                <w:rFonts w:cstheme="minorHAnsi"/>
                <w:sz w:val="20"/>
                <w:szCs w:val="20"/>
              </w:rPr>
              <w:t>Предложения о сокращении (об увеличении) финансирования и (или) корректировке, досрочном прекращении проектов (программ), ведомственных целевых программ или пилотной государственной программы в целом</w:t>
            </w:r>
          </w:p>
        </w:tc>
      </w:tr>
      <w:tr w:rsidR="00D87FEB" w:rsidRPr="004B3BF9" w:rsidTr="00FB70C9">
        <w:trPr>
          <w:trHeight w:val="436"/>
        </w:trPr>
        <w:tc>
          <w:tcPr>
            <w:tcW w:w="486" w:type="dxa"/>
            <w:vMerge/>
            <w:shd w:val="clear" w:color="auto" w:fill="auto"/>
            <w:vAlign w:val="center"/>
          </w:tcPr>
          <w:p w:rsidR="00D87FEB" w:rsidRPr="00201AE1" w:rsidRDefault="00D87FEB" w:rsidP="002E0EE4">
            <w:pPr>
              <w:jc w:val="center"/>
              <w:rPr>
                <w:rFonts w:cstheme="minorHAnsi"/>
                <w:sz w:val="20"/>
                <w:szCs w:val="20"/>
              </w:rPr>
            </w:pPr>
          </w:p>
        </w:tc>
        <w:tc>
          <w:tcPr>
            <w:tcW w:w="14648" w:type="dxa"/>
            <w:gridSpan w:val="6"/>
            <w:shd w:val="clear" w:color="auto" w:fill="auto"/>
            <w:vAlign w:val="center"/>
          </w:tcPr>
          <w:p w:rsidR="00D87FEB" w:rsidRPr="00201AE1" w:rsidRDefault="00D87FEB" w:rsidP="002E0EE4">
            <w:pPr>
              <w:pStyle w:val="ConsPlusNormal"/>
              <w:ind w:firstLine="709"/>
              <w:jc w:val="both"/>
              <w:rPr>
                <w:rFonts w:asciiTheme="minorHAnsi" w:hAnsiTheme="minorHAnsi" w:cstheme="minorHAnsi"/>
                <w:bCs/>
                <w:iCs/>
              </w:rPr>
            </w:pPr>
            <w:r w:rsidRPr="00201AE1">
              <w:rPr>
                <w:rFonts w:asciiTheme="minorHAnsi" w:hAnsiTheme="minorHAnsi" w:cstheme="minorHAnsi"/>
                <w:bCs/>
                <w:iCs/>
              </w:rPr>
              <w:t>Модернизация механизма разработки и реализации государственных программ Российской Федерации предусматривает  реализацию выделяемых в их составе федеральных и ведомственных проектов в соответствии с установленными требованиями по организации проектной деятельности, а также применение соответствующих механизмов управления процессными частями госпрограмм (ведомственными целевыми программами).</w:t>
            </w:r>
          </w:p>
          <w:p w:rsidR="00D87FEB" w:rsidRPr="00201AE1" w:rsidRDefault="00D87FEB" w:rsidP="002E0EE4">
            <w:pPr>
              <w:autoSpaceDE w:val="0"/>
              <w:autoSpaceDN w:val="0"/>
              <w:adjustRightInd w:val="0"/>
              <w:ind w:firstLine="709"/>
              <w:jc w:val="both"/>
              <w:rPr>
                <w:rFonts w:cstheme="minorHAnsi"/>
                <w:bCs/>
                <w:iCs/>
                <w:sz w:val="20"/>
                <w:szCs w:val="20"/>
              </w:rPr>
            </w:pPr>
            <w:r w:rsidRPr="00201AE1">
              <w:rPr>
                <w:rFonts w:cstheme="minorHAnsi"/>
                <w:bCs/>
                <w:iCs/>
                <w:sz w:val="20"/>
                <w:szCs w:val="20"/>
              </w:rPr>
              <w:t xml:space="preserve">Цели, целевые индикаторы и показатели Программы уточнены и откорректированы в соответствии с изменением ее структуры и объемов финансирования </w:t>
            </w:r>
            <w:r w:rsidRPr="00201AE1">
              <w:rPr>
                <w:rFonts w:cstheme="minorHAnsi"/>
                <w:bCs/>
                <w:iCs/>
                <w:sz w:val="20"/>
                <w:szCs w:val="20"/>
              </w:rPr>
              <w:br/>
              <w:t xml:space="preserve">в соответствии с Федеральным законом от 8 декабря 2020 г.  № 385-ФЗ «О федеральном бюджете на 2021 год и на плановый период 2022 и 2023 годов»,  и с  учетом </w:t>
            </w:r>
            <w:r w:rsidRPr="00201AE1">
              <w:rPr>
                <w:rFonts w:cstheme="minorHAnsi"/>
                <w:bCs/>
                <w:iCs/>
                <w:sz w:val="20"/>
                <w:szCs w:val="20"/>
              </w:rPr>
              <w:br/>
              <w:t>с учетом  базового сценария параметров среднесрочного прогноза социально-экономического развития Российской Федерации  в части транспортного комплекса, разработанного на основании макроэкономических параметров, одобренных на заседании Правительства Российской Федерации 16 сентября 2020 г. (протокол                № 35, часть 1),  и обеспечивающего достижение национальных целей развития Российской Федерации на период до 2030 года, установленных Указом Президента Российской Федерации от 21 июля 2020 г. № 474 «О национальных целях развития на период до 2030 года».</w:t>
            </w:r>
          </w:p>
          <w:p w:rsidR="00D87FEB" w:rsidRPr="00201AE1" w:rsidRDefault="00D87FEB" w:rsidP="002E0EE4">
            <w:pPr>
              <w:ind w:firstLine="709"/>
              <w:jc w:val="both"/>
              <w:rPr>
                <w:rFonts w:cstheme="minorHAnsi"/>
                <w:bCs/>
                <w:iCs/>
                <w:sz w:val="20"/>
                <w:szCs w:val="20"/>
              </w:rPr>
            </w:pPr>
            <w:r w:rsidRPr="00201AE1">
              <w:rPr>
                <w:rFonts w:cstheme="minorHAnsi"/>
                <w:bCs/>
                <w:iCs/>
                <w:sz w:val="20"/>
                <w:szCs w:val="20"/>
              </w:rPr>
              <w:t>Программа дополнена следующими целями:</w:t>
            </w:r>
          </w:p>
          <w:p w:rsidR="00D87FEB" w:rsidRPr="00201AE1" w:rsidRDefault="00D87FEB" w:rsidP="002E0EE4">
            <w:pPr>
              <w:autoSpaceDE w:val="0"/>
              <w:autoSpaceDN w:val="0"/>
              <w:adjustRightInd w:val="0"/>
              <w:ind w:firstLine="709"/>
              <w:jc w:val="both"/>
              <w:rPr>
                <w:rFonts w:cstheme="minorHAnsi"/>
                <w:bCs/>
                <w:iCs/>
                <w:sz w:val="20"/>
                <w:szCs w:val="20"/>
              </w:rPr>
            </w:pPr>
            <w:r w:rsidRPr="00201AE1">
              <w:rPr>
                <w:rFonts w:cstheme="minorHAnsi"/>
                <w:bCs/>
                <w:iCs/>
                <w:sz w:val="20"/>
                <w:szCs w:val="20"/>
              </w:rPr>
              <w:t>цель 6 – обеспечение доли дорожной сети в городских агломерациях, соответствующей  нормативным требованиям, на уровне не менее  85 процентов</w:t>
            </w:r>
            <w:r w:rsidR="000A47D2" w:rsidRPr="00201AE1">
              <w:rPr>
                <w:rFonts w:cstheme="minorHAnsi"/>
                <w:bCs/>
                <w:iCs/>
                <w:sz w:val="20"/>
                <w:szCs w:val="20"/>
              </w:rPr>
              <w:t>;</w:t>
            </w:r>
          </w:p>
          <w:p w:rsidR="00D87FEB" w:rsidRPr="00201AE1" w:rsidRDefault="00D87FEB" w:rsidP="002E0EE4">
            <w:pPr>
              <w:autoSpaceDE w:val="0"/>
              <w:autoSpaceDN w:val="0"/>
              <w:adjustRightInd w:val="0"/>
              <w:ind w:firstLine="709"/>
              <w:jc w:val="both"/>
              <w:rPr>
                <w:rFonts w:cstheme="minorHAnsi"/>
                <w:bCs/>
                <w:iCs/>
                <w:sz w:val="20"/>
                <w:szCs w:val="20"/>
              </w:rPr>
            </w:pPr>
            <w:r w:rsidRPr="00201AE1">
              <w:rPr>
                <w:rFonts w:cstheme="minorHAnsi"/>
                <w:bCs/>
                <w:iCs/>
                <w:sz w:val="20"/>
                <w:szCs w:val="20"/>
              </w:rPr>
              <w:t>цель 7 – реальный рост инвестиций в основной капитал транспортного комплекса не менее 11,0 процентов относительно уровня 2020 года.</w:t>
            </w:r>
          </w:p>
          <w:p w:rsidR="00D87FEB" w:rsidRPr="00201AE1" w:rsidRDefault="00D87FEB" w:rsidP="002E0EE4">
            <w:pPr>
              <w:autoSpaceDE w:val="0"/>
              <w:autoSpaceDN w:val="0"/>
              <w:adjustRightInd w:val="0"/>
              <w:ind w:firstLine="709"/>
              <w:jc w:val="both"/>
              <w:rPr>
                <w:rFonts w:cstheme="minorHAnsi"/>
                <w:bCs/>
                <w:iCs/>
                <w:sz w:val="20"/>
                <w:szCs w:val="20"/>
              </w:rPr>
            </w:pPr>
            <w:r w:rsidRPr="00201AE1">
              <w:rPr>
                <w:rFonts w:cstheme="minorHAnsi"/>
                <w:bCs/>
                <w:iCs/>
                <w:sz w:val="20"/>
                <w:szCs w:val="20"/>
              </w:rPr>
              <w:t>Наименования целей №</w:t>
            </w:r>
            <w:r w:rsidR="004E3419" w:rsidRPr="00201AE1">
              <w:rPr>
                <w:rFonts w:cstheme="minorHAnsi"/>
                <w:bCs/>
                <w:iCs/>
                <w:sz w:val="20"/>
                <w:szCs w:val="20"/>
              </w:rPr>
              <w:t xml:space="preserve"> </w:t>
            </w:r>
            <w:r w:rsidRPr="00201AE1">
              <w:rPr>
                <w:rFonts w:cstheme="minorHAnsi"/>
                <w:bCs/>
                <w:iCs/>
                <w:sz w:val="20"/>
                <w:szCs w:val="20"/>
              </w:rPr>
              <w:t>1, № 2, № 4, № 5 Программы соответствуют редакции  государственной программы, утвержденной постановлением Правительства Российской Федерации от 31 марта 2020 г. № 398. Наименование цели № 3 откорректировано, что обусловлено значительным снижением значений индикатора «Экспорт услуг транспортного комплекса»  в 2020 году и по годам реализации государственной программы с учетом базового сценария параметров среднесрочного прогноза социально-экономического развития Российской Федерации.</w:t>
            </w:r>
          </w:p>
          <w:p w:rsidR="00D87FEB" w:rsidRPr="00201AE1" w:rsidRDefault="00D87FEB" w:rsidP="002E0EE4">
            <w:pPr>
              <w:pStyle w:val="ConsPlusNormal"/>
              <w:ind w:firstLine="709"/>
              <w:jc w:val="both"/>
              <w:rPr>
                <w:rFonts w:asciiTheme="minorHAnsi" w:eastAsiaTheme="minorHAnsi" w:hAnsiTheme="minorHAnsi" w:cstheme="minorHAnsi"/>
                <w:bCs/>
                <w:iCs/>
                <w:lang w:eastAsia="en-US"/>
              </w:rPr>
            </w:pPr>
            <w:r w:rsidRPr="00201AE1">
              <w:rPr>
                <w:rFonts w:asciiTheme="minorHAnsi" w:eastAsiaTheme="minorHAnsi" w:hAnsiTheme="minorHAnsi" w:cstheme="minorHAnsi"/>
                <w:bCs/>
                <w:iCs/>
                <w:lang w:eastAsia="en-US"/>
              </w:rPr>
              <w:t>Индикаторы целей №</w:t>
            </w:r>
            <w:r w:rsidR="004676D8" w:rsidRPr="00201AE1">
              <w:rPr>
                <w:rFonts w:asciiTheme="minorHAnsi" w:eastAsiaTheme="minorHAnsi" w:hAnsiTheme="minorHAnsi" w:cstheme="minorHAnsi"/>
                <w:bCs/>
                <w:iCs/>
                <w:lang w:eastAsia="en-US"/>
              </w:rPr>
              <w:t xml:space="preserve"> </w:t>
            </w:r>
            <w:r w:rsidRPr="00201AE1">
              <w:rPr>
                <w:rFonts w:asciiTheme="minorHAnsi" w:eastAsiaTheme="minorHAnsi" w:hAnsiTheme="minorHAnsi" w:cstheme="minorHAnsi"/>
                <w:bCs/>
                <w:iCs/>
                <w:lang w:eastAsia="en-US"/>
              </w:rPr>
              <w:t>1, № 2 и № 3 откорректированы по годам реализации с учетом базового сценария параметров среднесрочного прогноза социально-экономического развития Российской Федерации  в части транспортного комплекса и предложений по уточнению показателей федеральных и ведомственных проектов</w:t>
            </w:r>
          </w:p>
          <w:p w:rsidR="00D87FEB" w:rsidRPr="00201AE1" w:rsidRDefault="00D87FEB" w:rsidP="002E0EE4">
            <w:pPr>
              <w:ind w:firstLine="709"/>
              <w:jc w:val="both"/>
              <w:rPr>
                <w:rFonts w:eastAsia="Times New Roman" w:cstheme="minorHAnsi"/>
                <w:bCs/>
                <w:iCs/>
                <w:sz w:val="20"/>
                <w:szCs w:val="20"/>
                <w:lang w:eastAsia="ru-RU"/>
              </w:rPr>
            </w:pPr>
            <w:r w:rsidRPr="00201AE1">
              <w:rPr>
                <w:rFonts w:eastAsia="Times New Roman" w:cstheme="minorHAnsi"/>
                <w:bCs/>
                <w:iCs/>
                <w:sz w:val="20"/>
                <w:szCs w:val="20"/>
                <w:lang w:eastAsia="ru-RU"/>
              </w:rPr>
              <w:t>Структура государственной программы «Развитие транспортной системы», утвержденная постановлением Правительства Российской Федерации от 31.03.2020      № 398 на 2020</w:t>
            </w:r>
            <w:r w:rsidR="004E3419" w:rsidRPr="00201AE1">
              <w:rPr>
                <w:rFonts w:eastAsia="Times New Roman" w:cstheme="minorHAnsi"/>
                <w:bCs/>
                <w:iCs/>
                <w:sz w:val="20"/>
                <w:szCs w:val="20"/>
                <w:lang w:eastAsia="ru-RU"/>
              </w:rPr>
              <w:t>–</w:t>
            </w:r>
            <w:r w:rsidRPr="00201AE1">
              <w:rPr>
                <w:rFonts w:eastAsia="Times New Roman" w:cstheme="minorHAnsi"/>
                <w:bCs/>
                <w:iCs/>
                <w:sz w:val="20"/>
                <w:szCs w:val="20"/>
                <w:lang w:eastAsia="ru-RU"/>
              </w:rPr>
              <w:t xml:space="preserve">2024 годы была построена по отраслевому принципу и  включала 12 федеральных проектов, 7 ведомственных проектов, 17 ведомственных целевых программ и 6 основных мероприятий в рамках 7 направлений (подпрограмм):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«Обеспечение реализации  государственной программы </w:t>
            </w:r>
            <w:r w:rsidRPr="00201AE1">
              <w:rPr>
                <w:rFonts w:eastAsia="Times New Roman" w:cstheme="minorHAnsi"/>
                <w:bCs/>
                <w:iCs/>
                <w:sz w:val="20"/>
                <w:szCs w:val="20"/>
                <w:lang w:eastAsia="ru-RU"/>
              </w:rPr>
              <w:lastRenderedPageBreak/>
              <w:t>Российской Федерации «Развитие транспортной системы»,  «Цифровой транспорт и логистика».</w:t>
            </w:r>
          </w:p>
          <w:p w:rsidR="00D87FEB" w:rsidRPr="00201AE1" w:rsidRDefault="00D87FEB" w:rsidP="002E0EE4">
            <w:pPr>
              <w:ind w:firstLine="709"/>
              <w:jc w:val="both"/>
              <w:rPr>
                <w:rFonts w:eastAsia="Times New Roman" w:cstheme="minorHAnsi"/>
                <w:bCs/>
                <w:iCs/>
                <w:sz w:val="20"/>
                <w:szCs w:val="20"/>
                <w:lang w:eastAsia="ru-RU"/>
              </w:rPr>
            </w:pPr>
            <w:r w:rsidRPr="00201AE1">
              <w:rPr>
                <w:rFonts w:eastAsia="Times New Roman" w:cstheme="minorHAnsi"/>
                <w:bCs/>
                <w:iCs/>
                <w:sz w:val="20"/>
                <w:szCs w:val="20"/>
                <w:lang w:eastAsia="ru-RU"/>
              </w:rPr>
              <w:t>Актуализированная Программа на 2021</w:t>
            </w:r>
            <w:r w:rsidR="004676D8" w:rsidRPr="00201AE1">
              <w:rPr>
                <w:rFonts w:eastAsia="Times New Roman" w:cstheme="minorHAnsi"/>
                <w:bCs/>
                <w:iCs/>
                <w:sz w:val="20"/>
                <w:szCs w:val="20"/>
                <w:lang w:eastAsia="ru-RU"/>
              </w:rPr>
              <w:t>–</w:t>
            </w:r>
            <w:r w:rsidRPr="00201AE1">
              <w:rPr>
                <w:rFonts w:eastAsia="Times New Roman" w:cstheme="minorHAnsi"/>
                <w:bCs/>
                <w:iCs/>
                <w:sz w:val="20"/>
                <w:szCs w:val="20"/>
                <w:lang w:eastAsia="ru-RU"/>
              </w:rPr>
              <w:t>2024 годы</w:t>
            </w:r>
            <w:r w:rsidR="00371D1D" w:rsidRPr="00201AE1">
              <w:rPr>
                <w:rFonts w:eastAsia="Times New Roman" w:cstheme="minorHAnsi"/>
                <w:bCs/>
                <w:iCs/>
                <w:sz w:val="20"/>
                <w:szCs w:val="20"/>
                <w:lang w:eastAsia="ru-RU"/>
              </w:rPr>
              <w:t xml:space="preserve">, утвержденная </w:t>
            </w:r>
            <w:r w:rsidRPr="00201AE1">
              <w:rPr>
                <w:rFonts w:eastAsia="Times New Roman" w:cstheme="minorHAnsi"/>
                <w:bCs/>
                <w:iCs/>
                <w:sz w:val="20"/>
                <w:szCs w:val="20"/>
                <w:lang w:eastAsia="ru-RU"/>
              </w:rPr>
              <w:t xml:space="preserve"> </w:t>
            </w:r>
            <w:r w:rsidR="00C25D1E" w:rsidRPr="00201AE1">
              <w:rPr>
                <w:rFonts w:eastAsia="Times New Roman" w:cstheme="minorHAnsi"/>
                <w:bCs/>
                <w:iCs/>
                <w:sz w:val="20"/>
                <w:szCs w:val="20"/>
                <w:lang w:eastAsia="ru-RU"/>
              </w:rPr>
              <w:t xml:space="preserve"> постановлением Правительства Российской Федерации от 30.03.2021 № 483, </w:t>
            </w:r>
            <w:r w:rsidRPr="00201AE1">
              <w:rPr>
                <w:rFonts w:eastAsia="Times New Roman" w:cstheme="minorHAnsi"/>
                <w:bCs/>
                <w:iCs/>
                <w:sz w:val="20"/>
                <w:szCs w:val="20"/>
                <w:lang w:eastAsia="ru-RU"/>
              </w:rPr>
              <w:t xml:space="preserve"> дополнена направлением (подпрограммой) «Развитие пунктов пропуска через государственную границу Российской Федерации»»,  куда вошли ведомственный проект «Строительство, реконструкция и техническое перевооружение пунктов пропуска через государственную границу Российской Федерации»  и ведомственная целевая программа «Содержание (эксплуатация) пунктов пропуска через государственную границу Российской Федерации».</w:t>
            </w:r>
          </w:p>
          <w:p w:rsidR="00D87FEB" w:rsidRPr="00201AE1" w:rsidRDefault="00D87FEB" w:rsidP="002E0EE4">
            <w:pPr>
              <w:ind w:firstLine="709"/>
              <w:jc w:val="both"/>
              <w:rPr>
                <w:rFonts w:eastAsia="Times New Roman" w:cstheme="minorHAnsi"/>
                <w:bCs/>
                <w:iCs/>
                <w:sz w:val="20"/>
                <w:szCs w:val="20"/>
                <w:lang w:eastAsia="ru-RU"/>
              </w:rPr>
            </w:pPr>
            <w:r w:rsidRPr="00201AE1">
              <w:rPr>
                <w:rFonts w:eastAsia="Times New Roman" w:cstheme="minorHAnsi"/>
                <w:bCs/>
                <w:iCs/>
                <w:sz w:val="20"/>
                <w:szCs w:val="20"/>
                <w:lang w:eastAsia="ru-RU"/>
              </w:rPr>
              <w:t xml:space="preserve">Актуализированная структура Программы включает восемь направлений (подпрограмм), в том числе 5 федеральных проектов национального проекта «Безопасные качественные дороги», 9 федеральных проектов  национального проекта «Транспортная часть комплексного плана модернизации и расширения магистральной инфраструктуры на период до 2024 года», </w:t>
            </w:r>
            <w:r w:rsidR="004A58B7" w:rsidRPr="00201AE1">
              <w:rPr>
                <w:rFonts w:eastAsia="Times New Roman" w:cstheme="minorHAnsi"/>
                <w:bCs/>
                <w:iCs/>
                <w:sz w:val="20"/>
                <w:szCs w:val="20"/>
                <w:lang w:eastAsia="ru-RU"/>
              </w:rPr>
              <w:t>7</w:t>
            </w:r>
            <w:r w:rsidRPr="00201AE1">
              <w:rPr>
                <w:rFonts w:eastAsia="Times New Roman" w:cstheme="minorHAnsi"/>
                <w:bCs/>
                <w:iCs/>
                <w:sz w:val="20"/>
                <w:szCs w:val="20"/>
                <w:lang w:eastAsia="ru-RU"/>
              </w:rPr>
              <w:t xml:space="preserve"> ведомственных проектов, 18 ВЦП  и </w:t>
            </w:r>
            <w:r w:rsidR="004A58B7" w:rsidRPr="00201AE1">
              <w:rPr>
                <w:rFonts w:eastAsia="Times New Roman" w:cstheme="minorHAnsi"/>
                <w:bCs/>
                <w:iCs/>
                <w:sz w:val="20"/>
                <w:szCs w:val="20"/>
                <w:lang w:eastAsia="ru-RU"/>
              </w:rPr>
              <w:t>6</w:t>
            </w:r>
            <w:r w:rsidRPr="00201AE1">
              <w:rPr>
                <w:rFonts w:eastAsia="Times New Roman" w:cstheme="minorHAnsi"/>
                <w:bCs/>
                <w:iCs/>
                <w:sz w:val="20"/>
                <w:szCs w:val="20"/>
                <w:lang w:eastAsia="ru-RU"/>
              </w:rPr>
              <w:t xml:space="preserve"> основных мероприятий.</w:t>
            </w:r>
          </w:p>
          <w:p w:rsidR="00D87FEB" w:rsidRPr="00201AE1" w:rsidRDefault="00D87FEB" w:rsidP="002E0EE4">
            <w:pPr>
              <w:autoSpaceDE w:val="0"/>
              <w:autoSpaceDN w:val="0"/>
              <w:adjustRightInd w:val="0"/>
              <w:ind w:firstLine="709"/>
              <w:jc w:val="both"/>
              <w:rPr>
                <w:rFonts w:eastAsia="Times New Roman" w:cstheme="minorHAnsi"/>
                <w:bCs/>
                <w:iCs/>
                <w:sz w:val="20"/>
                <w:szCs w:val="20"/>
                <w:lang w:eastAsia="ru-RU"/>
              </w:rPr>
            </w:pPr>
            <w:r w:rsidRPr="00201AE1">
              <w:rPr>
                <w:rFonts w:eastAsia="Times New Roman" w:cstheme="minorHAnsi"/>
                <w:bCs/>
                <w:iCs/>
                <w:sz w:val="20"/>
                <w:szCs w:val="20"/>
                <w:lang w:eastAsia="ru-RU"/>
              </w:rPr>
              <w:t xml:space="preserve">Национальные проекты «Безопасные и качественные автомобильные дороги» и  «Транспортная часть комплексного плана модернизации и расширения магистральной инфраструктуры на период до 2024 года», откорректированы с учетом достижения национальных целей развития Российской Федерации на период </w:t>
            </w:r>
            <w:r w:rsidRPr="00201AE1">
              <w:rPr>
                <w:rFonts w:eastAsia="Times New Roman" w:cstheme="minorHAnsi"/>
                <w:bCs/>
                <w:iCs/>
                <w:sz w:val="20"/>
                <w:szCs w:val="20"/>
                <w:lang w:eastAsia="ru-RU"/>
              </w:rPr>
              <w:br/>
              <w:t>до 2030 года, установленных Указом Президента Российской Федерации от 21 июля 2020 г. № 474 «О национальных целях развития Российской Федерации  на период до 2030 года».</w:t>
            </w:r>
          </w:p>
          <w:p w:rsidR="00D87FEB" w:rsidRPr="00411772" w:rsidRDefault="00D87FEB" w:rsidP="002E0EE4">
            <w:pPr>
              <w:ind w:firstLine="709"/>
              <w:jc w:val="both"/>
              <w:rPr>
                <w:rFonts w:eastAsia="Times New Roman" w:cstheme="minorHAnsi"/>
                <w:bCs/>
                <w:iCs/>
                <w:sz w:val="20"/>
                <w:szCs w:val="20"/>
                <w:lang w:eastAsia="ru-RU"/>
              </w:rPr>
            </w:pPr>
            <w:r w:rsidRPr="00201AE1">
              <w:rPr>
                <w:rFonts w:eastAsia="Times New Roman" w:cstheme="minorHAnsi"/>
                <w:bCs/>
                <w:iCs/>
                <w:sz w:val="20"/>
                <w:szCs w:val="20"/>
                <w:lang w:eastAsia="ru-RU"/>
              </w:rPr>
              <w:t xml:space="preserve">Требования к содержанию «пилотных» государственных программам Российской Федерации установлены  Правилами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w:t>
            </w:r>
            <w:r w:rsidR="00363ADB" w:rsidRPr="00201AE1">
              <w:rPr>
                <w:rFonts w:eastAsia="Times New Roman" w:cstheme="minorHAnsi"/>
                <w:bCs/>
                <w:iCs/>
                <w:sz w:val="20"/>
                <w:szCs w:val="20"/>
                <w:lang w:eastAsia="ru-RU"/>
              </w:rPr>
              <w:br/>
            </w:r>
            <w:r w:rsidRPr="00201AE1">
              <w:rPr>
                <w:rFonts w:eastAsia="Times New Roman" w:cstheme="minorHAnsi"/>
                <w:bCs/>
                <w:iCs/>
                <w:sz w:val="20"/>
                <w:szCs w:val="20"/>
                <w:lang w:eastAsia="ru-RU"/>
              </w:rPr>
              <w:t>от 12 октября 2017 г.  № 1242.</w:t>
            </w:r>
            <w:r w:rsidRPr="00411772">
              <w:rPr>
                <w:rFonts w:eastAsia="Times New Roman" w:cstheme="minorHAnsi"/>
                <w:bCs/>
                <w:iCs/>
                <w:sz w:val="20"/>
                <w:szCs w:val="20"/>
                <w:lang w:eastAsia="ru-RU"/>
              </w:rPr>
              <w:t xml:space="preserve"> </w:t>
            </w:r>
          </w:p>
        </w:tc>
      </w:tr>
    </w:tbl>
    <w:p w:rsidR="0043685B" w:rsidRPr="00561A79" w:rsidRDefault="0043685B" w:rsidP="002E0EE4">
      <w:pPr>
        <w:jc w:val="right"/>
      </w:pPr>
    </w:p>
    <w:sectPr w:rsidR="0043685B" w:rsidRPr="00561A79" w:rsidSect="00A7587E">
      <w:headerReference w:type="default" r:id="rId10"/>
      <w:headerReference w:type="first" r:id="rId11"/>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552" w:rsidRDefault="00EB1552" w:rsidP="0043685B">
      <w:pPr>
        <w:spacing w:after="0" w:line="240" w:lineRule="auto"/>
      </w:pPr>
      <w:r>
        <w:separator/>
      </w:r>
    </w:p>
  </w:endnote>
  <w:endnote w:type="continuationSeparator" w:id="0">
    <w:p w:rsidR="00EB1552" w:rsidRDefault="00EB1552" w:rsidP="0043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552" w:rsidRDefault="00EB1552" w:rsidP="0043685B">
      <w:pPr>
        <w:spacing w:after="0" w:line="240" w:lineRule="auto"/>
      </w:pPr>
      <w:r>
        <w:separator/>
      </w:r>
    </w:p>
  </w:footnote>
  <w:footnote w:type="continuationSeparator" w:id="0">
    <w:p w:rsidR="00EB1552" w:rsidRDefault="00EB1552" w:rsidP="0043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839303"/>
      <w:docPartObj>
        <w:docPartGallery w:val="Page Numbers (Top of Page)"/>
        <w:docPartUnique/>
      </w:docPartObj>
    </w:sdtPr>
    <w:sdtEndPr>
      <w:rPr>
        <w:sz w:val="24"/>
        <w:szCs w:val="24"/>
      </w:rPr>
    </w:sdtEndPr>
    <w:sdtContent>
      <w:p w:rsidR="006A7A0D" w:rsidRPr="00C5027A" w:rsidRDefault="00A5415F">
        <w:pPr>
          <w:pStyle w:val="a5"/>
          <w:jc w:val="center"/>
          <w:rPr>
            <w:sz w:val="24"/>
            <w:szCs w:val="24"/>
          </w:rPr>
        </w:pPr>
        <w:r w:rsidRPr="00C5027A">
          <w:rPr>
            <w:sz w:val="24"/>
            <w:szCs w:val="24"/>
          </w:rPr>
          <w:fldChar w:fldCharType="begin"/>
        </w:r>
        <w:r w:rsidR="006A7A0D" w:rsidRPr="00C5027A">
          <w:rPr>
            <w:sz w:val="24"/>
            <w:szCs w:val="24"/>
          </w:rPr>
          <w:instrText>PAGE   \* MERGEFORMAT</w:instrText>
        </w:r>
        <w:r w:rsidRPr="00C5027A">
          <w:rPr>
            <w:sz w:val="24"/>
            <w:szCs w:val="24"/>
          </w:rPr>
          <w:fldChar w:fldCharType="separate"/>
        </w:r>
        <w:r w:rsidR="00C5027A">
          <w:rPr>
            <w:noProof/>
            <w:sz w:val="24"/>
            <w:szCs w:val="24"/>
          </w:rPr>
          <w:t>2</w:t>
        </w:r>
        <w:r w:rsidRPr="00C5027A">
          <w:rPr>
            <w:noProof/>
            <w:sz w:val="24"/>
            <w:szCs w:val="24"/>
          </w:rPr>
          <w:fldChar w:fldCharType="end"/>
        </w:r>
      </w:p>
    </w:sdtContent>
  </w:sdt>
  <w:p w:rsidR="006A7A0D" w:rsidRDefault="006A7A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44" w:rsidRDefault="00827144">
    <w:pPr>
      <w:pStyle w:val="a5"/>
      <w:jc w:val="center"/>
    </w:pPr>
  </w:p>
  <w:p w:rsidR="00827144" w:rsidRDefault="008271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568" w:hanging="253"/>
      </w:pPr>
      <w:rPr>
        <w:rFonts w:ascii="Times New Roman" w:hAnsi="Times New Roman"/>
        <w:b w:val="0"/>
        <w:color w:val="050505"/>
        <w:w w:val="110"/>
        <w:sz w:val="27"/>
      </w:rPr>
    </w:lvl>
    <w:lvl w:ilvl="1">
      <w:start w:val="1"/>
      <w:numFmt w:val="decimal"/>
      <w:lvlText w:val="%2."/>
      <w:lvlJc w:val="left"/>
      <w:pPr>
        <w:ind w:left="1884" w:hanging="249"/>
      </w:pPr>
      <w:rPr>
        <w:rFonts w:ascii="Arial" w:hAnsi="Arial" w:cs="Arial"/>
        <w:b/>
        <w:bCs/>
        <w:color w:val="050505"/>
        <w:spacing w:val="-39"/>
        <w:w w:val="99"/>
        <w:sz w:val="27"/>
        <w:szCs w:val="27"/>
      </w:rPr>
    </w:lvl>
    <w:lvl w:ilvl="2">
      <w:start w:val="1"/>
      <w:numFmt w:val="decimal"/>
      <w:lvlText w:val="%3."/>
      <w:lvlJc w:val="left"/>
      <w:pPr>
        <w:ind w:left="1053" w:hanging="249"/>
      </w:pPr>
      <w:rPr>
        <w:rFonts w:ascii="Times New Roman" w:hAnsi="Times New Roman" w:cs="Times New Roman"/>
        <w:b w:val="0"/>
        <w:bCs w:val="0"/>
        <w:color w:val="050505"/>
        <w:w w:val="102"/>
        <w:sz w:val="27"/>
        <w:szCs w:val="27"/>
      </w:rPr>
    </w:lvl>
    <w:lvl w:ilvl="3">
      <w:numFmt w:val="bullet"/>
      <w:lvlText w:val="•"/>
      <w:lvlJc w:val="left"/>
      <w:pPr>
        <w:ind w:left="2271" w:hanging="249"/>
      </w:pPr>
    </w:lvl>
    <w:lvl w:ilvl="4">
      <w:numFmt w:val="bullet"/>
      <w:lvlText w:val="•"/>
      <w:lvlJc w:val="left"/>
      <w:pPr>
        <w:ind w:left="2659" w:hanging="249"/>
      </w:pPr>
    </w:lvl>
    <w:lvl w:ilvl="5">
      <w:numFmt w:val="bullet"/>
      <w:lvlText w:val="•"/>
      <w:lvlJc w:val="left"/>
      <w:pPr>
        <w:ind w:left="3047" w:hanging="249"/>
      </w:pPr>
    </w:lvl>
    <w:lvl w:ilvl="6">
      <w:numFmt w:val="bullet"/>
      <w:lvlText w:val="•"/>
      <w:lvlJc w:val="left"/>
      <w:pPr>
        <w:ind w:left="3434" w:hanging="249"/>
      </w:pPr>
    </w:lvl>
    <w:lvl w:ilvl="7">
      <w:numFmt w:val="bullet"/>
      <w:lvlText w:val="•"/>
      <w:lvlJc w:val="left"/>
      <w:pPr>
        <w:ind w:left="3822" w:hanging="249"/>
      </w:pPr>
    </w:lvl>
    <w:lvl w:ilvl="8">
      <w:numFmt w:val="bullet"/>
      <w:lvlText w:val="•"/>
      <w:lvlJc w:val="left"/>
      <w:pPr>
        <w:ind w:left="4210" w:hanging="249"/>
      </w:pPr>
    </w:lvl>
  </w:abstractNum>
  <w:abstractNum w:abstractNumId="1">
    <w:nsid w:val="0BCD71FF"/>
    <w:multiLevelType w:val="hybridMultilevel"/>
    <w:tmpl w:val="48541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AE7DEC"/>
    <w:multiLevelType w:val="hybridMultilevel"/>
    <w:tmpl w:val="19A2D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C2098"/>
    <w:multiLevelType w:val="hybridMultilevel"/>
    <w:tmpl w:val="51E6594E"/>
    <w:lvl w:ilvl="0" w:tplc="80502104">
      <w:start w:val="1"/>
      <w:numFmt w:val="decimal"/>
      <w:lvlText w:val="%1."/>
      <w:lvlJc w:val="left"/>
      <w:pPr>
        <w:ind w:left="974" w:hanging="210"/>
      </w:pPr>
      <w:rPr>
        <w:rFonts w:ascii="Times New Roman" w:eastAsia="Times New Roman" w:hAnsi="Times New Roman" w:hint="default"/>
        <w:color w:val="363636"/>
        <w:w w:val="97"/>
        <w:sz w:val="23"/>
        <w:szCs w:val="23"/>
      </w:rPr>
    </w:lvl>
    <w:lvl w:ilvl="1" w:tplc="1A92B078">
      <w:start w:val="1"/>
      <w:numFmt w:val="bullet"/>
      <w:lvlText w:val="•"/>
      <w:lvlJc w:val="left"/>
      <w:pPr>
        <w:ind w:left="2414" w:hanging="210"/>
      </w:pPr>
      <w:rPr>
        <w:rFonts w:hint="default"/>
      </w:rPr>
    </w:lvl>
    <w:lvl w:ilvl="2" w:tplc="69B83760">
      <w:start w:val="1"/>
      <w:numFmt w:val="bullet"/>
      <w:lvlText w:val="•"/>
      <w:lvlJc w:val="left"/>
      <w:pPr>
        <w:ind w:left="3854" w:hanging="210"/>
      </w:pPr>
      <w:rPr>
        <w:rFonts w:hint="default"/>
      </w:rPr>
    </w:lvl>
    <w:lvl w:ilvl="3" w:tplc="CE4A733C">
      <w:start w:val="1"/>
      <w:numFmt w:val="bullet"/>
      <w:lvlText w:val="•"/>
      <w:lvlJc w:val="left"/>
      <w:pPr>
        <w:ind w:left="5295" w:hanging="210"/>
      </w:pPr>
      <w:rPr>
        <w:rFonts w:hint="default"/>
      </w:rPr>
    </w:lvl>
    <w:lvl w:ilvl="4" w:tplc="1F9CFF36">
      <w:start w:val="1"/>
      <w:numFmt w:val="bullet"/>
      <w:lvlText w:val="•"/>
      <w:lvlJc w:val="left"/>
      <w:pPr>
        <w:ind w:left="6735" w:hanging="210"/>
      </w:pPr>
      <w:rPr>
        <w:rFonts w:hint="default"/>
      </w:rPr>
    </w:lvl>
    <w:lvl w:ilvl="5" w:tplc="690EB26C">
      <w:start w:val="1"/>
      <w:numFmt w:val="bullet"/>
      <w:lvlText w:val="•"/>
      <w:lvlJc w:val="left"/>
      <w:pPr>
        <w:ind w:left="8175" w:hanging="210"/>
      </w:pPr>
      <w:rPr>
        <w:rFonts w:hint="default"/>
      </w:rPr>
    </w:lvl>
    <w:lvl w:ilvl="6" w:tplc="45983D64">
      <w:start w:val="1"/>
      <w:numFmt w:val="bullet"/>
      <w:lvlText w:val="•"/>
      <w:lvlJc w:val="left"/>
      <w:pPr>
        <w:ind w:left="9616" w:hanging="210"/>
      </w:pPr>
      <w:rPr>
        <w:rFonts w:hint="default"/>
      </w:rPr>
    </w:lvl>
    <w:lvl w:ilvl="7" w:tplc="8CA4D650">
      <w:start w:val="1"/>
      <w:numFmt w:val="bullet"/>
      <w:lvlText w:val="•"/>
      <w:lvlJc w:val="left"/>
      <w:pPr>
        <w:ind w:left="11056" w:hanging="210"/>
      </w:pPr>
      <w:rPr>
        <w:rFonts w:hint="default"/>
      </w:rPr>
    </w:lvl>
    <w:lvl w:ilvl="8" w:tplc="58AC3E80">
      <w:start w:val="1"/>
      <w:numFmt w:val="bullet"/>
      <w:lvlText w:val="•"/>
      <w:lvlJc w:val="left"/>
      <w:pPr>
        <w:ind w:left="12497" w:hanging="210"/>
      </w:pPr>
      <w:rPr>
        <w:rFonts w:hint="default"/>
      </w:rPr>
    </w:lvl>
  </w:abstractNum>
  <w:abstractNum w:abstractNumId="4">
    <w:nsid w:val="20656FBD"/>
    <w:multiLevelType w:val="hybridMultilevel"/>
    <w:tmpl w:val="FE9644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F6896"/>
    <w:multiLevelType w:val="hybridMultilevel"/>
    <w:tmpl w:val="09905426"/>
    <w:lvl w:ilvl="0" w:tplc="88824292">
      <w:start w:val="1"/>
      <w:numFmt w:val="bullet"/>
      <w:lvlText w:val="-"/>
      <w:lvlJc w:val="left"/>
      <w:pPr>
        <w:ind w:left="92" w:hanging="117"/>
      </w:pPr>
      <w:rPr>
        <w:rFonts w:ascii="Times New Roman" w:eastAsia="Times New Roman" w:hAnsi="Times New Roman" w:hint="default"/>
        <w:color w:val="494949"/>
        <w:w w:val="119"/>
        <w:sz w:val="19"/>
        <w:szCs w:val="19"/>
      </w:rPr>
    </w:lvl>
    <w:lvl w:ilvl="1" w:tplc="4FC01296">
      <w:start w:val="1"/>
      <w:numFmt w:val="bullet"/>
      <w:lvlText w:val="•"/>
      <w:lvlJc w:val="left"/>
      <w:pPr>
        <w:ind w:left="890" w:hanging="117"/>
      </w:pPr>
      <w:rPr>
        <w:rFonts w:hint="default"/>
      </w:rPr>
    </w:lvl>
    <w:lvl w:ilvl="2" w:tplc="86C00752">
      <w:start w:val="1"/>
      <w:numFmt w:val="bullet"/>
      <w:lvlText w:val="•"/>
      <w:lvlJc w:val="left"/>
      <w:pPr>
        <w:ind w:left="1688" w:hanging="117"/>
      </w:pPr>
      <w:rPr>
        <w:rFonts w:hint="default"/>
      </w:rPr>
    </w:lvl>
    <w:lvl w:ilvl="3" w:tplc="58345456">
      <w:start w:val="1"/>
      <w:numFmt w:val="bullet"/>
      <w:lvlText w:val="•"/>
      <w:lvlJc w:val="left"/>
      <w:pPr>
        <w:ind w:left="2486" w:hanging="117"/>
      </w:pPr>
      <w:rPr>
        <w:rFonts w:hint="default"/>
      </w:rPr>
    </w:lvl>
    <w:lvl w:ilvl="4" w:tplc="B8D448AA">
      <w:start w:val="1"/>
      <w:numFmt w:val="bullet"/>
      <w:lvlText w:val="•"/>
      <w:lvlJc w:val="left"/>
      <w:pPr>
        <w:ind w:left="3283" w:hanging="117"/>
      </w:pPr>
      <w:rPr>
        <w:rFonts w:hint="default"/>
      </w:rPr>
    </w:lvl>
    <w:lvl w:ilvl="5" w:tplc="1E364D02">
      <w:start w:val="1"/>
      <w:numFmt w:val="bullet"/>
      <w:lvlText w:val="•"/>
      <w:lvlJc w:val="left"/>
      <w:pPr>
        <w:ind w:left="4081" w:hanging="117"/>
      </w:pPr>
      <w:rPr>
        <w:rFonts w:hint="default"/>
      </w:rPr>
    </w:lvl>
    <w:lvl w:ilvl="6" w:tplc="D85A6CBE">
      <w:start w:val="1"/>
      <w:numFmt w:val="bullet"/>
      <w:lvlText w:val="•"/>
      <w:lvlJc w:val="left"/>
      <w:pPr>
        <w:ind w:left="4879" w:hanging="117"/>
      </w:pPr>
      <w:rPr>
        <w:rFonts w:hint="default"/>
      </w:rPr>
    </w:lvl>
    <w:lvl w:ilvl="7" w:tplc="1E4809A2">
      <w:start w:val="1"/>
      <w:numFmt w:val="bullet"/>
      <w:lvlText w:val="•"/>
      <w:lvlJc w:val="left"/>
      <w:pPr>
        <w:ind w:left="5677" w:hanging="117"/>
      </w:pPr>
      <w:rPr>
        <w:rFonts w:hint="default"/>
      </w:rPr>
    </w:lvl>
    <w:lvl w:ilvl="8" w:tplc="0EA63C30">
      <w:start w:val="1"/>
      <w:numFmt w:val="bullet"/>
      <w:lvlText w:val="•"/>
      <w:lvlJc w:val="left"/>
      <w:pPr>
        <w:ind w:left="6475" w:hanging="117"/>
      </w:pPr>
      <w:rPr>
        <w:rFonts w:hint="default"/>
      </w:rPr>
    </w:lvl>
  </w:abstractNum>
  <w:abstractNum w:abstractNumId="6">
    <w:nsid w:val="5108689B"/>
    <w:multiLevelType w:val="hybridMultilevel"/>
    <w:tmpl w:val="9EF6B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3685B"/>
    <w:rsid w:val="0000124E"/>
    <w:rsid w:val="00001F0F"/>
    <w:rsid w:val="000133F2"/>
    <w:rsid w:val="00017411"/>
    <w:rsid w:val="000177B5"/>
    <w:rsid w:val="00020508"/>
    <w:rsid w:val="00025F5D"/>
    <w:rsid w:val="00026A53"/>
    <w:rsid w:val="00026F52"/>
    <w:rsid w:val="00031662"/>
    <w:rsid w:val="00034547"/>
    <w:rsid w:val="00044C2A"/>
    <w:rsid w:val="00047E01"/>
    <w:rsid w:val="00051050"/>
    <w:rsid w:val="00052570"/>
    <w:rsid w:val="0005657B"/>
    <w:rsid w:val="00060AC7"/>
    <w:rsid w:val="00060E62"/>
    <w:rsid w:val="00061A5F"/>
    <w:rsid w:val="00062092"/>
    <w:rsid w:val="0006237C"/>
    <w:rsid w:val="0007213C"/>
    <w:rsid w:val="000721E2"/>
    <w:rsid w:val="00073D5E"/>
    <w:rsid w:val="000748B3"/>
    <w:rsid w:val="00074ECD"/>
    <w:rsid w:val="000754EC"/>
    <w:rsid w:val="00076667"/>
    <w:rsid w:val="0008029D"/>
    <w:rsid w:val="0008084A"/>
    <w:rsid w:val="0008263E"/>
    <w:rsid w:val="000836D6"/>
    <w:rsid w:val="0008579A"/>
    <w:rsid w:val="00090763"/>
    <w:rsid w:val="00091643"/>
    <w:rsid w:val="000958E8"/>
    <w:rsid w:val="00097D16"/>
    <w:rsid w:val="000A0071"/>
    <w:rsid w:val="000A0BB6"/>
    <w:rsid w:val="000A1320"/>
    <w:rsid w:val="000A1D86"/>
    <w:rsid w:val="000A2B6C"/>
    <w:rsid w:val="000A3041"/>
    <w:rsid w:val="000A3D89"/>
    <w:rsid w:val="000A47D2"/>
    <w:rsid w:val="000A77CA"/>
    <w:rsid w:val="000B0153"/>
    <w:rsid w:val="000B6269"/>
    <w:rsid w:val="000C041C"/>
    <w:rsid w:val="000C0AFA"/>
    <w:rsid w:val="000C4362"/>
    <w:rsid w:val="000C482B"/>
    <w:rsid w:val="000C4E56"/>
    <w:rsid w:val="000C66FA"/>
    <w:rsid w:val="000C6D0F"/>
    <w:rsid w:val="000D01B5"/>
    <w:rsid w:val="000D09AB"/>
    <w:rsid w:val="000D15B0"/>
    <w:rsid w:val="000E2414"/>
    <w:rsid w:val="000E2AB3"/>
    <w:rsid w:val="000E3285"/>
    <w:rsid w:val="000E4C30"/>
    <w:rsid w:val="000E4C66"/>
    <w:rsid w:val="000E4D81"/>
    <w:rsid w:val="000E4F01"/>
    <w:rsid w:val="000F287F"/>
    <w:rsid w:val="000F3095"/>
    <w:rsid w:val="000F463E"/>
    <w:rsid w:val="0010032C"/>
    <w:rsid w:val="001003D7"/>
    <w:rsid w:val="001009F8"/>
    <w:rsid w:val="00101EB4"/>
    <w:rsid w:val="00102778"/>
    <w:rsid w:val="001036DB"/>
    <w:rsid w:val="00117435"/>
    <w:rsid w:val="00124C3B"/>
    <w:rsid w:val="00125F99"/>
    <w:rsid w:val="00126BE0"/>
    <w:rsid w:val="0012766E"/>
    <w:rsid w:val="00130131"/>
    <w:rsid w:val="001316BD"/>
    <w:rsid w:val="00131D3E"/>
    <w:rsid w:val="00136138"/>
    <w:rsid w:val="00140606"/>
    <w:rsid w:val="00141053"/>
    <w:rsid w:val="00141D89"/>
    <w:rsid w:val="00142979"/>
    <w:rsid w:val="0014422B"/>
    <w:rsid w:val="00155C96"/>
    <w:rsid w:val="0016224F"/>
    <w:rsid w:val="00165409"/>
    <w:rsid w:val="00166B4D"/>
    <w:rsid w:val="001670F3"/>
    <w:rsid w:val="001673FB"/>
    <w:rsid w:val="0017179F"/>
    <w:rsid w:val="0017435B"/>
    <w:rsid w:val="001759C0"/>
    <w:rsid w:val="00177A41"/>
    <w:rsid w:val="001822C9"/>
    <w:rsid w:val="00183F2B"/>
    <w:rsid w:val="001852F5"/>
    <w:rsid w:val="0019168F"/>
    <w:rsid w:val="00192027"/>
    <w:rsid w:val="001937FB"/>
    <w:rsid w:val="00193845"/>
    <w:rsid w:val="00196B3C"/>
    <w:rsid w:val="001A12DD"/>
    <w:rsid w:val="001A1522"/>
    <w:rsid w:val="001A4478"/>
    <w:rsid w:val="001A6294"/>
    <w:rsid w:val="001A6880"/>
    <w:rsid w:val="001B08F6"/>
    <w:rsid w:val="001B77A5"/>
    <w:rsid w:val="001C680E"/>
    <w:rsid w:val="001C681E"/>
    <w:rsid w:val="001C7604"/>
    <w:rsid w:val="001D0071"/>
    <w:rsid w:val="001D2F9D"/>
    <w:rsid w:val="001D444F"/>
    <w:rsid w:val="001D4A4D"/>
    <w:rsid w:val="001E0E37"/>
    <w:rsid w:val="001E5B35"/>
    <w:rsid w:val="001E6404"/>
    <w:rsid w:val="001E73B4"/>
    <w:rsid w:val="001F1BDC"/>
    <w:rsid w:val="001F4603"/>
    <w:rsid w:val="001F5C93"/>
    <w:rsid w:val="001F7F18"/>
    <w:rsid w:val="00201AE1"/>
    <w:rsid w:val="00201D34"/>
    <w:rsid w:val="00202643"/>
    <w:rsid w:val="00203BA6"/>
    <w:rsid w:val="002042A9"/>
    <w:rsid w:val="0020496F"/>
    <w:rsid w:val="00204AE7"/>
    <w:rsid w:val="002053DB"/>
    <w:rsid w:val="002071A2"/>
    <w:rsid w:val="0021727A"/>
    <w:rsid w:val="002176FE"/>
    <w:rsid w:val="0022001C"/>
    <w:rsid w:val="0022028F"/>
    <w:rsid w:val="00220674"/>
    <w:rsid w:val="00227853"/>
    <w:rsid w:val="0023008B"/>
    <w:rsid w:val="00230234"/>
    <w:rsid w:val="00233135"/>
    <w:rsid w:val="002369A3"/>
    <w:rsid w:val="00240714"/>
    <w:rsid w:val="00242E1E"/>
    <w:rsid w:val="002439DA"/>
    <w:rsid w:val="00246888"/>
    <w:rsid w:val="00247360"/>
    <w:rsid w:val="00250489"/>
    <w:rsid w:val="00250B46"/>
    <w:rsid w:val="0025140B"/>
    <w:rsid w:val="002528E7"/>
    <w:rsid w:val="00253BFC"/>
    <w:rsid w:val="002617B7"/>
    <w:rsid w:val="002617C6"/>
    <w:rsid w:val="00263372"/>
    <w:rsid w:val="00263CE9"/>
    <w:rsid w:val="00271B36"/>
    <w:rsid w:val="00272043"/>
    <w:rsid w:val="00272F47"/>
    <w:rsid w:val="002731DB"/>
    <w:rsid w:val="002732DB"/>
    <w:rsid w:val="0027356F"/>
    <w:rsid w:val="00274E35"/>
    <w:rsid w:val="00282B38"/>
    <w:rsid w:val="00283421"/>
    <w:rsid w:val="002834CB"/>
    <w:rsid w:val="00286AC9"/>
    <w:rsid w:val="002873B0"/>
    <w:rsid w:val="002876C4"/>
    <w:rsid w:val="00291B16"/>
    <w:rsid w:val="00292ECC"/>
    <w:rsid w:val="00293C91"/>
    <w:rsid w:val="00294230"/>
    <w:rsid w:val="0029441C"/>
    <w:rsid w:val="00295E1F"/>
    <w:rsid w:val="002967A6"/>
    <w:rsid w:val="00297222"/>
    <w:rsid w:val="002A135C"/>
    <w:rsid w:val="002A200A"/>
    <w:rsid w:val="002A3072"/>
    <w:rsid w:val="002A5791"/>
    <w:rsid w:val="002A6A6E"/>
    <w:rsid w:val="002A7B10"/>
    <w:rsid w:val="002B1637"/>
    <w:rsid w:val="002B2F68"/>
    <w:rsid w:val="002B43A7"/>
    <w:rsid w:val="002B6DC1"/>
    <w:rsid w:val="002B7953"/>
    <w:rsid w:val="002C332F"/>
    <w:rsid w:val="002C441C"/>
    <w:rsid w:val="002C4D6E"/>
    <w:rsid w:val="002C66C3"/>
    <w:rsid w:val="002C6CB5"/>
    <w:rsid w:val="002C7551"/>
    <w:rsid w:val="002D3485"/>
    <w:rsid w:val="002D4962"/>
    <w:rsid w:val="002D7073"/>
    <w:rsid w:val="002E034D"/>
    <w:rsid w:val="002E0EE4"/>
    <w:rsid w:val="002E17EC"/>
    <w:rsid w:val="002E27BD"/>
    <w:rsid w:val="002E2A1A"/>
    <w:rsid w:val="002E3053"/>
    <w:rsid w:val="002E7601"/>
    <w:rsid w:val="002F0334"/>
    <w:rsid w:val="002F3228"/>
    <w:rsid w:val="002F46AA"/>
    <w:rsid w:val="003027EC"/>
    <w:rsid w:val="00302F8F"/>
    <w:rsid w:val="0030426E"/>
    <w:rsid w:val="00305028"/>
    <w:rsid w:val="0030712E"/>
    <w:rsid w:val="00307BB3"/>
    <w:rsid w:val="003104D8"/>
    <w:rsid w:val="00310C21"/>
    <w:rsid w:val="00311834"/>
    <w:rsid w:val="003120E5"/>
    <w:rsid w:val="00313D3A"/>
    <w:rsid w:val="003143E2"/>
    <w:rsid w:val="00317FAE"/>
    <w:rsid w:val="00320BFD"/>
    <w:rsid w:val="00325F7E"/>
    <w:rsid w:val="0032747E"/>
    <w:rsid w:val="00331233"/>
    <w:rsid w:val="00332789"/>
    <w:rsid w:val="00335BAB"/>
    <w:rsid w:val="0033629E"/>
    <w:rsid w:val="00340D28"/>
    <w:rsid w:val="0034132F"/>
    <w:rsid w:val="00345636"/>
    <w:rsid w:val="00347B45"/>
    <w:rsid w:val="003500A3"/>
    <w:rsid w:val="00350187"/>
    <w:rsid w:val="00351F18"/>
    <w:rsid w:val="00353D91"/>
    <w:rsid w:val="003543AC"/>
    <w:rsid w:val="003547F3"/>
    <w:rsid w:val="0035550A"/>
    <w:rsid w:val="00355A22"/>
    <w:rsid w:val="0035660B"/>
    <w:rsid w:val="00357026"/>
    <w:rsid w:val="00357BD4"/>
    <w:rsid w:val="00360FEA"/>
    <w:rsid w:val="003618B3"/>
    <w:rsid w:val="00362F75"/>
    <w:rsid w:val="00363ADB"/>
    <w:rsid w:val="00364E1A"/>
    <w:rsid w:val="0036732D"/>
    <w:rsid w:val="00367D17"/>
    <w:rsid w:val="00371D1D"/>
    <w:rsid w:val="00375EED"/>
    <w:rsid w:val="00376515"/>
    <w:rsid w:val="0037710C"/>
    <w:rsid w:val="00381EF8"/>
    <w:rsid w:val="003828B4"/>
    <w:rsid w:val="00382CD9"/>
    <w:rsid w:val="00382F13"/>
    <w:rsid w:val="0039212C"/>
    <w:rsid w:val="003A194E"/>
    <w:rsid w:val="003A210E"/>
    <w:rsid w:val="003A256B"/>
    <w:rsid w:val="003A2D0E"/>
    <w:rsid w:val="003A4BC8"/>
    <w:rsid w:val="003A4CD5"/>
    <w:rsid w:val="003A54C7"/>
    <w:rsid w:val="003A5991"/>
    <w:rsid w:val="003B277B"/>
    <w:rsid w:val="003B3317"/>
    <w:rsid w:val="003B4766"/>
    <w:rsid w:val="003B69A7"/>
    <w:rsid w:val="003C0505"/>
    <w:rsid w:val="003C2F46"/>
    <w:rsid w:val="003D1CF6"/>
    <w:rsid w:val="003D280F"/>
    <w:rsid w:val="003D3337"/>
    <w:rsid w:val="003D4E98"/>
    <w:rsid w:val="003D6525"/>
    <w:rsid w:val="003E0CF9"/>
    <w:rsid w:val="003E537F"/>
    <w:rsid w:val="003E6596"/>
    <w:rsid w:val="003F20D8"/>
    <w:rsid w:val="00401F15"/>
    <w:rsid w:val="0040307B"/>
    <w:rsid w:val="004040D1"/>
    <w:rsid w:val="00404FB6"/>
    <w:rsid w:val="00405A0B"/>
    <w:rsid w:val="00405AB5"/>
    <w:rsid w:val="004063EB"/>
    <w:rsid w:val="00407012"/>
    <w:rsid w:val="00410F7F"/>
    <w:rsid w:val="00411325"/>
    <w:rsid w:val="00411772"/>
    <w:rsid w:val="00415688"/>
    <w:rsid w:val="004169F8"/>
    <w:rsid w:val="00423061"/>
    <w:rsid w:val="00424887"/>
    <w:rsid w:val="00425E55"/>
    <w:rsid w:val="00430971"/>
    <w:rsid w:val="0043218D"/>
    <w:rsid w:val="0043685B"/>
    <w:rsid w:val="00445899"/>
    <w:rsid w:val="00452A93"/>
    <w:rsid w:val="00454A36"/>
    <w:rsid w:val="00455640"/>
    <w:rsid w:val="00456F8A"/>
    <w:rsid w:val="00460856"/>
    <w:rsid w:val="00461C5C"/>
    <w:rsid w:val="00464075"/>
    <w:rsid w:val="00467116"/>
    <w:rsid w:val="004676D8"/>
    <w:rsid w:val="00470314"/>
    <w:rsid w:val="004715A6"/>
    <w:rsid w:val="004732A1"/>
    <w:rsid w:val="00473DF2"/>
    <w:rsid w:val="00476A9C"/>
    <w:rsid w:val="00481FB8"/>
    <w:rsid w:val="00482076"/>
    <w:rsid w:val="00484D5F"/>
    <w:rsid w:val="00485F5B"/>
    <w:rsid w:val="004863F4"/>
    <w:rsid w:val="004929DD"/>
    <w:rsid w:val="0049505A"/>
    <w:rsid w:val="004953AA"/>
    <w:rsid w:val="00496A80"/>
    <w:rsid w:val="00497BC9"/>
    <w:rsid w:val="004A0A82"/>
    <w:rsid w:val="004A0BBD"/>
    <w:rsid w:val="004A0CE1"/>
    <w:rsid w:val="004A130E"/>
    <w:rsid w:val="004A58B7"/>
    <w:rsid w:val="004B02E9"/>
    <w:rsid w:val="004B1042"/>
    <w:rsid w:val="004B208C"/>
    <w:rsid w:val="004B34BE"/>
    <w:rsid w:val="004B3BF9"/>
    <w:rsid w:val="004C6E86"/>
    <w:rsid w:val="004D34D1"/>
    <w:rsid w:val="004D361F"/>
    <w:rsid w:val="004D66C1"/>
    <w:rsid w:val="004E2011"/>
    <w:rsid w:val="004E2637"/>
    <w:rsid w:val="004E2F15"/>
    <w:rsid w:val="004E3419"/>
    <w:rsid w:val="004E4F79"/>
    <w:rsid w:val="004E53DB"/>
    <w:rsid w:val="004E5D1D"/>
    <w:rsid w:val="004E5D52"/>
    <w:rsid w:val="004E69D8"/>
    <w:rsid w:val="004F23D8"/>
    <w:rsid w:val="005029CF"/>
    <w:rsid w:val="00505D64"/>
    <w:rsid w:val="00507125"/>
    <w:rsid w:val="00507611"/>
    <w:rsid w:val="00510174"/>
    <w:rsid w:val="0051094D"/>
    <w:rsid w:val="005211A0"/>
    <w:rsid w:val="005219DA"/>
    <w:rsid w:val="005232F9"/>
    <w:rsid w:val="005263F4"/>
    <w:rsid w:val="00527315"/>
    <w:rsid w:val="00533E5E"/>
    <w:rsid w:val="00534014"/>
    <w:rsid w:val="00536491"/>
    <w:rsid w:val="005401BB"/>
    <w:rsid w:val="00540868"/>
    <w:rsid w:val="005460B1"/>
    <w:rsid w:val="0054697D"/>
    <w:rsid w:val="00547AE4"/>
    <w:rsid w:val="00552B1A"/>
    <w:rsid w:val="00552EAC"/>
    <w:rsid w:val="00553992"/>
    <w:rsid w:val="00554FB5"/>
    <w:rsid w:val="0056040F"/>
    <w:rsid w:val="00560512"/>
    <w:rsid w:val="00561A79"/>
    <w:rsid w:val="00561AD3"/>
    <w:rsid w:val="0056228F"/>
    <w:rsid w:val="0056463B"/>
    <w:rsid w:val="00564CC3"/>
    <w:rsid w:val="0056660B"/>
    <w:rsid w:val="00567678"/>
    <w:rsid w:val="0057084E"/>
    <w:rsid w:val="00570A78"/>
    <w:rsid w:val="00573771"/>
    <w:rsid w:val="00576704"/>
    <w:rsid w:val="00576D29"/>
    <w:rsid w:val="00581702"/>
    <w:rsid w:val="00582C44"/>
    <w:rsid w:val="00582F30"/>
    <w:rsid w:val="0058360E"/>
    <w:rsid w:val="00583BBD"/>
    <w:rsid w:val="0058402B"/>
    <w:rsid w:val="00587531"/>
    <w:rsid w:val="00591FB8"/>
    <w:rsid w:val="00592C2D"/>
    <w:rsid w:val="00597040"/>
    <w:rsid w:val="005A3AA0"/>
    <w:rsid w:val="005A4745"/>
    <w:rsid w:val="005A5008"/>
    <w:rsid w:val="005A692C"/>
    <w:rsid w:val="005A766C"/>
    <w:rsid w:val="005B03AB"/>
    <w:rsid w:val="005B0BD0"/>
    <w:rsid w:val="005B216E"/>
    <w:rsid w:val="005B328F"/>
    <w:rsid w:val="005B7AF6"/>
    <w:rsid w:val="005C1EBD"/>
    <w:rsid w:val="005C4441"/>
    <w:rsid w:val="005C5E60"/>
    <w:rsid w:val="005C7039"/>
    <w:rsid w:val="005D04F8"/>
    <w:rsid w:val="005D52F5"/>
    <w:rsid w:val="005D765F"/>
    <w:rsid w:val="005E0B7B"/>
    <w:rsid w:val="005E247B"/>
    <w:rsid w:val="005E5154"/>
    <w:rsid w:val="005E79DD"/>
    <w:rsid w:val="005F269B"/>
    <w:rsid w:val="005F4809"/>
    <w:rsid w:val="005F6905"/>
    <w:rsid w:val="005F72DC"/>
    <w:rsid w:val="00602FE8"/>
    <w:rsid w:val="00604306"/>
    <w:rsid w:val="006052C6"/>
    <w:rsid w:val="00606276"/>
    <w:rsid w:val="0060733B"/>
    <w:rsid w:val="00607780"/>
    <w:rsid w:val="00607F0C"/>
    <w:rsid w:val="00610D7F"/>
    <w:rsid w:val="006113D9"/>
    <w:rsid w:val="00612502"/>
    <w:rsid w:val="006125B5"/>
    <w:rsid w:val="00613F72"/>
    <w:rsid w:val="006200CD"/>
    <w:rsid w:val="006201F9"/>
    <w:rsid w:val="00621F67"/>
    <w:rsid w:val="006228DF"/>
    <w:rsid w:val="00622F2A"/>
    <w:rsid w:val="00624422"/>
    <w:rsid w:val="00626282"/>
    <w:rsid w:val="00627CA4"/>
    <w:rsid w:val="00630AB4"/>
    <w:rsid w:val="00631360"/>
    <w:rsid w:val="006319F3"/>
    <w:rsid w:val="00641B2A"/>
    <w:rsid w:val="00642494"/>
    <w:rsid w:val="00643074"/>
    <w:rsid w:val="006430B9"/>
    <w:rsid w:val="00643D56"/>
    <w:rsid w:val="00646AE1"/>
    <w:rsid w:val="00650575"/>
    <w:rsid w:val="00652253"/>
    <w:rsid w:val="00654B36"/>
    <w:rsid w:val="006554CC"/>
    <w:rsid w:val="006576D0"/>
    <w:rsid w:val="00657BCF"/>
    <w:rsid w:val="00660ED8"/>
    <w:rsid w:val="00661977"/>
    <w:rsid w:val="0066200D"/>
    <w:rsid w:val="00663A94"/>
    <w:rsid w:val="0066594C"/>
    <w:rsid w:val="0067316D"/>
    <w:rsid w:val="006824CC"/>
    <w:rsid w:val="00685233"/>
    <w:rsid w:val="00691A94"/>
    <w:rsid w:val="006927CC"/>
    <w:rsid w:val="00696C07"/>
    <w:rsid w:val="006A10F6"/>
    <w:rsid w:val="006A16A7"/>
    <w:rsid w:val="006A2636"/>
    <w:rsid w:val="006A400E"/>
    <w:rsid w:val="006A42FB"/>
    <w:rsid w:val="006A4E65"/>
    <w:rsid w:val="006A6B58"/>
    <w:rsid w:val="006A7A0D"/>
    <w:rsid w:val="006B294C"/>
    <w:rsid w:val="006B5DA0"/>
    <w:rsid w:val="006C00E7"/>
    <w:rsid w:val="006C0B3C"/>
    <w:rsid w:val="006C1906"/>
    <w:rsid w:val="006C287D"/>
    <w:rsid w:val="006C4410"/>
    <w:rsid w:val="006C6892"/>
    <w:rsid w:val="006D1853"/>
    <w:rsid w:val="006D5126"/>
    <w:rsid w:val="006D6288"/>
    <w:rsid w:val="006D7EF3"/>
    <w:rsid w:val="006E052A"/>
    <w:rsid w:val="006E0DE0"/>
    <w:rsid w:val="006E1963"/>
    <w:rsid w:val="006E1E13"/>
    <w:rsid w:val="006E3951"/>
    <w:rsid w:val="006F0534"/>
    <w:rsid w:val="006F18B6"/>
    <w:rsid w:val="006F23DD"/>
    <w:rsid w:val="006F4BA8"/>
    <w:rsid w:val="006F5128"/>
    <w:rsid w:val="006F5F81"/>
    <w:rsid w:val="00707134"/>
    <w:rsid w:val="00714E27"/>
    <w:rsid w:val="00716AD7"/>
    <w:rsid w:val="00717EB7"/>
    <w:rsid w:val="00723017"/>
    <w:rsid w:val="00725D34"/>
    <w:rsid w:val="00726C14"/>
    <w:rsid w:val="00730346"/>
    <w:rsid w:val="00730DF1"/>
    <w:rsid w:val="007335B6"/>
    <w:rsid w:val="007348CD"/>
    <w:rsid w:val="007377CC"/>
    <w:rsid w:val="007414C5"/>
    <w:rsid w:val="007417D0"/>
    <w:rsid w:val="00744E99"/>
    <w:rsid w:val="00746633"/>
    <w:rsid w:val="00750317"/>
    <w:rsid w:val="0075188C"/>
    <w:rsid w:val="0075515E"/>
    <w:rsid w:val="0075688C"/>
    <w:rsid w:val="00756E1D"/>
    <w:rsid w:val="007624C3"/>
    <w:rsid w:val="00763F34"/>
    <w:rsid w:val="00770E4B"/>
    <w:rsid w:val="007745E3"/>
    <w:rsid w:val="007747C4"/>
    <w:rsid w:val="00775D9A"/>
    <w:rsid w:val="00775E17"/>
    <w:rsid w:val="0078203A"/>
    <w:rsid w:val="00786B62"/>
    <w:rsid w:val="007901BB"/>
    <w:rsid w:val="00790DDB"/>
    <w:rsid w:val="00792417"/>
    <w:rsid w:val="0079434B"/>
    <w:rsid w:val="007A34AB"/>
    <w:rsid w:val="007A3AC2"/>
    <w:rsid w:val="007A3C37"/>
    <w:rsid w:val="007A5258"/>
    <w:rsid w:val="007A66C1"/>
    <w:rsid w:val="007A6986"/>
    <w:rsid w:val="007A6F88"/>
    <w:rsid w:val="007A7EA1"/>
    <w:rsid w:val="007B678F"/>
    <w:rsid w:val="007C396C"/>
    <w:rsid w:val="007C4917"/>
    <w:rsid w:val="007C4BF4"/>
    <w:rsid w:val="007C75AD"/>
    <w:rsid w:val="007D05C5"/>
    <w:rsid w:val="007D1D45"/>
    <w:rsid w:val="007D4AAF"/>
    <w:rsid w:val="007D5171"/>
    <w:rsid w:val="007E0970"/>
    <w:rsid w:val="007E2B71"/>
    <w:rsid w:val="007E4354"/>
    <w:rsid w:val="007E454F"/>
    <w:rsid w:val="007E6B46"/>
    <w:rsid w:val="007E75BB"/>
    <w:rsid w:val="007E7A25"/>
    <w:rsid w:val="007F02F6"/>
    <w:rsid w:val="007F11CE"/>
    <w:rsid w:val="007F576A"/>
    <w:rsid w:val="007F63B5"/>
    <w:rsid w:val="007F79A5"/>
    <w:rsid w:val="0080123A"/>
    <w:rsid w:val="0080123E"/>
    <w:rsid w:val="008028E9"/>
    <w:rsid w:val="00805533"/>
    <w:rsid w:val="008101E5"/>
    <w:rsid w:val="0081041D"/>
    <w:rsid w:val="00813AEF"/>
    <w:rsid w:val="00813C99"/>
    <w:rsid w:val="008158CD"/>
    <w:rsid w:val="0081750B"/>
    <w:rsid w:val="008176C8"/>
    <w:rsid w:val="00820B08"/>
    <w:rsid w:val="008243E7"/>
    <w:rsid w:val="00824518"/>
    <w:rsid w:val="00826B5C"/>
    <w:rsid w:val="00827144"/>
    <w:rsid w:val="00831810"/>
    <w:rsid w:val="00831B3C"/>
    <w:rsid w:val="008320F2"/>
    <w:rsid w:val="00832ED3"/>
    <w:rsid w:val="0084128A"/>
    <w:rsid w:val="0084448C"/>
    <w:rsid w:val="008449C1"/>
    <w:rsid w:val="008458A1"/>
    <w:rsid w:val="00846F35"/>
    <w:rsid w:val="00850648"/>
    <w:rsid w:val="008520B3"/>
    <w:rsid w:val="0085277C"/>
    <w:rsid w:val="00852A80"/>
    <w:rsid w:val="00855B5A"/>
    <w:rsid w:val="00864DCE"/>
    <w:rsid w:val="00874B2F"/>
    <w:rsid w:val="00875A92"/>
    <w:rsid w:val="00877133"/>
    <w:rsid w:val="008828AB"/>
    <w:rsid w:val="00883237"/>
    <w:rsid w:val="00884D01"/>
    <w:rsid w:val="008945C0"/>
    <w:rsid w:val="00894641"/>
    <w:rsid w:val="00894BB0"/>
    <w:rsid w:val="0089655A"/>
    <w:rsid w:val="008A26E9"/>
    <w:rsid w:val="008A38F9"/>
    <w:rsid w:val="008A7C16"/>
    <w:rsid w:val="008B1996"/>
    <w:rsid w:val="008B1BBF"/>
    <w:rsid w:val="008B3C83"/>
    <w:rsid w:val="008B6BE8"/>
    <w:rsid w:val="008C1555"/>
    <w:rsid w:val="008C1813"/>
    <w:rsid w:val="008C3813"/>
    <w:rsid w:val="008C6C2A"/>
    <w:rsid w:val="008D31EF"/>
    <w:rsid w:val="008D4505"/>
    <w:rsid w:val="008E13D7"/>
    <w:rsid w:val="008E3785"/>
    <w:rsid w:val="008E5CE3"/>
    <w:rsid w:val="008F1ADC"/>
    <w:rsid w:val="008F1BC8"/>
    <w:rsid w:val="008F2CDC"/>
    <w:rsid w:val="008F44DE"/>
    <w:rsid w:val="008F4B82"/>
    <w:rsid w:val="00901082"/>
    <w:rsid w:val="00902EFD"/>
    <w:rsid w:val="00906C0C"/>
    <w:rsid w:val="00910EB3"/>
    <w:rsid w:val="00911212"/>
    <w:rsid w:val="00912D90"/>
    <w:rsid w:val="009141F8"/>
    <w:rsid w:val="00920C62"/>
    <w:rsid w:val="009262D8"/>
    <w:rsid w:val="00926BAE"/>
    <w:rsid w:val="00927187"/>
    <w:rsid w:val="00927812"/>
    <w:rsid w:val="00934104"/>
    <w:rsid w:val="00934A7F"/>
    <w:rsid w:val="00946D8D"/>
    <w:rsid w:val="00947BAC"/>
    <w:rsid w:val="00951340"/>
    <w:rsid w:val="0095285D"/>
    <w:rsid w:val="00954BF7"/>
    <w:rsid w:val="00955B51"/>
    <w:rsid w:val="00956554"/>
    <w:rsid w:val="0095660C"/>
    <w:rsid w:val="00956B2E"/>
    <w:rsid w:val="009574CF"/>
    <w:rsid w:val="009620C7"/>
    <w:rsid w:val="0096343A"/>
    <w:rsid w:val="00963710"/>
    <w:rsid w:val="0096519C"/>
    <w:rsid w:val="009660BA"/>
    <w:rsid w:val="0097030E"/>
    <w:rsid w:val="0097090D"/>
    <w:rsid w:val="00970E84"/>
    <w:rsid w:val="00972295"/>
    <w:rsid w:val="009736B1"/>
    <w:rsid w:val="00976114"/>
    <w:rsid w:val="00976FFF"/>
    <w:rsid w:val="00980F08"/>
    <w:rsid w:val="00981466"/>
    <w:rsid w:val="0098735A"/>
    <w:rsid w:val="009917C7"/>
    <w:rsid w:val="00991A3B"/>
    <w:rsid w:val="00993266"/>
    <w:rsid w:val="00994368"/>
    <w:rsid w:val="0099540F"/>
    <w:rsid w:val="009959F1"/>
    <w:rsid w:val="00996452"/>
    <w:rsid w:val="00997FC3"/>
    <w:rsid w:val="009A243D"/>
    <w:rsid w:val="009A682A"/>
    <w:rsid w:val="009A6C5C"/>
    <w:rsid w:val="009B34DA"/>
    <w:rsid w:val="009B3A42"/>
    <w:rsid w:val="009B42AC"/>
    <w:rsid w:val="009B4987"/>
    <w:rsid w:val="009D393E"/>
    <w:rsid w:val="009E1289"/>
    <w:rsid w:val="009E35A3"/>
    <w:rsid w:val="009E741E"/>
    <w:rsid w:val="009E7EAC"/>
    <w:rsid w:val="009F2FA9"/>
    <w:rsid w:val="009F39EA"/>
    <w:rsid w:val="009F4983"/>
    <w:rsid w:val="00A04855"/>
    <w:rsid w:val="00A0581B"/>
    <w:rsid w:val="00A10952"/>
    <w:rsid w:val="00A134D9"/>
    <w:rsid w:val="00A13C22"/>
    <w:rsid w:val="00A149EA"/>
    <w:rsid w:val="00A16EDE"/>
    <w:rsid w:val="00A201AF"/>
    <w:rsid w:val="00A21E30"/>
    <w:rsid w:val="00A237AD"/>
    <w:rsid w:val="00A258EF"/>
    <w:rsid w:val="00A319E5"/>
    <w:rsid w:val="00A342DB"/>
    <w:rsid w:val="00A41DD5"/>
    <w:rsid w:val="00A42A8E"/>
    <w:rsid w:val="00A43B01"/>
    <w:rsid w:val="00A45191"/>
    <w:rsid w:val="00A46505"/>
    <w:rsid w:val="00A467A0"/>
    <w:rsid w:val="00A46D79"/>
    <w:rsid w:val="00A47DD7"/>
    <w:rsid w:val="00A506CC"/>
    <w:rsid w:val="00A52322"/>
    <w:rsid w:val="00A5415F"/>
    <w:rsid w:val="00A55F2A"/>
    <w:rsid w:val="00A57377"/>
    <w:rsid w:val="00A63048"/>
    <w:rsid w:val="00A64E2E"/>
    <w:rsid w:val="00A6716A"/>
    <w:rsid w:val="00A7045B"/>
    <w:rsid w:val="00A72C18"/>
    <w:rsid w:val="00A7587E"/>
    <w:rsid w:val="00A77049"/>
    <w:rsid w:val="00A81606"/>
    <w:rsid w:val="00A83622"/>
    <w:rsid w:val="00A866BD"/>
    <w:rsid w:val="00A86B67"/>
    <w:rsid w:val="00A91B2D"/>
    <w:rsid w:val="00A91DC6"/>
    <w:rsid w:val="00A922B5"/>
    <w:rsid w:val="00A9354A"/>
    <w:rsid w:val="00A93BF9"/>
    <w:rsid w:val="00A94213"/>
    <w:rsid w:val="00A95482"/>
    <w:rsid w:val="00A95FB3"/>
    <w:rsid w:val="00A9735E"/>
    <w:rsid w:val="00AA024E"/>
    <w:rsid w:val="00AA1AAA"/>
    <w:rsid w:val="00AA4406"/>
    <w:rsid w:val="00AA6660"/>
    <w:rsid w:val="00AA7E63"/>
    <w:rsid w:val="00AB0FD4"/>
    <w:rsid w:val="00AB2547"/>
    <w:rsid w:val="00AB3995"/>
    <w:rsid w:val="00AB5D02"/>
    <w:rsid w:val="00AC3D34"/>
    <w:rsid w:val="00AC5D5A"/>
    <w:rsid w:val="00AC5E01"/>
    <w:rsid w:val="00AD16FB"/>
    <w:rsid w:val="00AD3E83"/>
    <w:rsid w:val="00AD3FD8"/>
    <w:rsid w:val="00AD4ED3"/>
    <w:rsid w:val="00AD6CCF"/>
    <w:rsid w:val="00AD6ECF"/>
    <w:rsid w:val="00AD73C3"/>
    <w:rsid w:val="00AE1550"/>
    <w:rsid w:val="00AE2C69"/>
    <w:rsid w:val="00AE331C"/>
    <w:rsid w:val="00AE630D"/>
    <w:rsid w:val="00AE63CF"/>
    <w:rsid w:val="00AF028B"/>
    <w:rsid w:val="00AF3F06"/>
    <w:rsid w:val="00AF4F43"/>
    <w:rsid w:val="00AF5902"/>
    <w:rsid w:val="00AF5A2D"/>
    <w:rsid w:val="00AF7843"/>
    <w:rsid w:val="00B017F9"/>
    <w:rsid w:val="00B01A8D"/>
    <w:rsid w:val="00B02BA3"/>
    <w:rsid w:val="00B03ECF"/>
    <w:rsid w:val="00B05486"/>
    <w:rsid w:val="00B225BC"/>
    <w:rsid w:val="00B2568F"/>
    <w:rsid w:val="00B26100"/>
    <w:rsid w:val="00B265E9"/>
    <w:rsid w:val="00B30E77"/>
    <w:rsid w:val="00B4220E"/>
    <w:rsid w:val="00B42439"/>
    <w:rsid w:val="00B45C21"/>
    <w:rsid w:val="00B47C00"/>
    <w:rsid w:val="00B47DCA"/>
    <w:rsid w:val="00B51372"/>
    <w:rsid w:val="00B54537"/>
    <w:rsid w:val="00B54F9C"/>
    <w:rsid w:val="00B567C7"/>
    <w:rsid w:val="00B56CC0"/>
    <w:rsid w:val="00B63D9C"/>
    <w:rsid w:val="00B72861"/>
    <w:rsid w:val="00B73044"/>
    <w:rsid w:val="00B749D2"/>
    <w:rsid w:val="00B75CE5"/>
    <w:rsid w:val="00B76611"/>
    <w:rsid w:val="00B801CB"/>
    <w:rsid w:val="00B835CA"/>
    <w:rsid w:val="00B8520E"/>
    <w:rsid w:val="00B85A63"/>
    <w:rsid w:val="00B9090A"/>
    <w:rsid w:val="00B933C4"/>
    <w:rsid w:val="00B94853"/>
    <w:rsid w:val="00BA0CB9"/>
    <w:rsid w:val="00BA1E32"/>
    <w:rsid w:val="00BA282C"/>
    <w:rsid w:val="00BA2924"/>
    <w:rsid w:val="00BA47AF"/>
    <w:rsid w:val="00BA513A"/>
    <w:rsid w:val="00BA776F"/>
    <w:rsid w:val="00BB4B23"/>
    <w:rsid w:val="00BB6077"/>
    <w:rsid w:val="00BB6375"/>
    <w:rsid w:val="00BB659F"/>
    <w:rsid w:val="00BB7BCB"/>
    <w:rsid w:val="00BC16D1"/>
    <w:rsid w:val="00BC3E53"/>
    <w:rsid w:val="00BC45BE"/>
    <w:rsid w:val="00BC5D1E"/>
    <w:rsid w:val="00BC74E8"/>
    <w:rsid w:val="00BC7A02"/>
    <w:rsid w:val="00BD0CE9"/>
    <w:rsid w:val="00BD26D2"/>
    <w:rsid w:val="00BD34FF"/>
    <w:rsid w:val="00BD492B"/>
    <w:rsid w:val="00BE1142"/>
    <w:rsid w:val="00BE15F8"/>
    <w:rsid w:val="00BE1D35"/>
    <w:rsid w:val="00BE7AB0"/>
    <w:rsid w:val="00BF0343"/>
    <w:rsid w:val="00BF22EE"/>
    <w:rsid w:val="00BF4085"/>
    <w:rsid w:val="00BF78C7"/>
    <w:rsid w:val="00C01505"/>
    <w:rsid w:val="00C01CBD"/>
    <w:rsid w:val="00C01FFA"/>
    <w:rsid w:val="00C0335F"/>
    <w:rsid w:val="00C0580A"/>
    <w:rsid w:val="00C059E9"/>
    <w:rsid w:val="00C07527"/>
    <w:rsid w:val="00C07ED9"/>
    <w:rsid w:val="00C10006"/>
    <w:rsid w:val="00C108D2"/>
    <w:rsid w:val="00C126D0"/>
    <w:rsid w:val="00C12D85"/>
    <w:rsid w:val="00C12EB3"/>
    <w:rsid w:val="00C12F02"/>
    <w:rsid w:val="00C15AF1"/>
    <w:rsid w:val="00C15EDF"/>
    <w:rsid w:val="00C16532"/>
    <w:rsid w:val="00C20AF5"/>
    <w:rsid w:val="00C222D5"/>
    <w:rsid w:val="00C24C50"/>
    <w:rsid w:val="00C25D1E"/>
    <w:rsid w:val="00C264D1"/>
    <w:rsid w:val="00C303C9"/>
    <w:rsid w:val="00C3185A"/>
    <w:rsid w:val="00C31FC4"/>
    <w:rsid w:val="00C415C1"/>
    <w:rsid w:val="00C41AF3"/>
    <w:rsid w:val="00C5027A"/>
    <w:rsid w:val="00C52AA6"/>
    <w:rsid w:val="00C54501"/>
    <w:rsid w:val="00C56009"/>
    <w:rsid w:val="00C60CED"/>
    <w:rsid w:val="00C64AA0"/>
    <w:rsid w:val="00C65B62"/>
    <w:rsid w:val="00C66EAA"/>
    <w:rsid w:val="00C71518"/>
    <w:rsid w:val="00C82531"/>
    <w:rsid w:val="00C82908"/>
    <w:rsid w:val="00C831C4"/>
    <w:rsid w:val="00C848C9"/>
    <w:rsid w:val="00C84F06"/>
    <w:rsid w:val="00C85717"/>
    <w:rsid w:val="00C87ED9"/>
    <w:rsid w:val="00C905C0"/>
    <w:rsid w:val="00C91466"/>
    <w:rsid w:val="00CA047C"/>
    <w:rsid w:val="00CA23F8"/>
    <w:rsid w:val="00CA2D49"/>
    <w:rsid w:val="00CA2E83"/>
    <w:rsid w:val="00CA5A7C"/>
    <w:rsid w:val="00CA5C0F"/>
    <w:rsid w:val="00CA66C6"/>
    <w:rsid w:val="00CA6E81"/>
    <w:rsid w:val="00CB4940"/>
    <w:rsid w:val="00CB5697"/>
    <w:rsid w:val="00CB69AC"/>
    <w:rsid w:val="00CC0B95"/>
    <w:rsid w:val="00CC2479"/>
    <w:rsid w:val="00CC78A1"/>
    <w:rsid w:val="00CD09D0"/>
    <w:rsid w:val="00CD1B1F"/>
    <w:rsid w:val="00CD484A"/>
    <w:rsid w:val="00CD63F1"/>
    <w:rsid w:val="00CD7726"/>
    <w:rsid w:val="00CE1A13"/>
    <w:rsid w:val="00CE28FE"/>
    <w:rsid w:val="00CE7C3E"/>
    <w:rsid w:val="00CF1244"/>
    <w:rsid w:val="00CF2AEE"/>
    <w:rsid w:val="00CF2FA0"/>
    <w:rsid w:val="00D0007F"/>
    <w:rsid w:val="00D02BCA"/>
    <w:rsid w:val="00D05C8F"/>
    <w:rsid w:val="00D156A1"/>
    <w:rsid w:val="00D207D2"/>
    <w:rsid w:val="00D20B66"/>
    <w:rsid w:val="00D20CE6"/>
    <w:rsid w:val="00D218CA"/>
    <w:rsid w:val="00D2358A"/>
    <w:rsid w:val="00D24AE0"/>
    <w:rsid w:val="00D2632F"/>
    <w:rsid w:val="00D263C3"/>
    <w:rsid w:val="00D26D31"/>
    <w:rsid w:val="00D3100F"/>
    <w:rsid w:val="00D3294B"/>
    <w:rsid w:val="00D36256"/>
    <w:rsid w:val="00D379D2"/>
    <w:rsid w:val="00D47459"/>
    <w:rsid w:val="00D509A6"/>
    <w:rsid w:val="00D511AF"/>
    <w:rsid w:val="00D512B5"/>
    <w:rsid w:val="00D51829"/>
    <w:rsid w:val="00D552BB"/>
    <w:rsid w:val="00D610A1"/>
    <w:rsid w:val="00D611CB"/>
    <w:rsid w:val="00D63AAF"/>
    <w:rsid w:val="00D6683E"/>
    <w:rsid w:val="00D66B6B"/>
    <w:rsid w:val="00D6763A"/>
    <w:rsid w:val="00D70F66"/>
    <w:rsid w:val="00D73FD6"/>
    <w:rsid w:val="00D75E58"/>
    <w:rsid w:val="00D8036B"/>
    <w:rsid w:val="00D856CB"/>
    <w:rsid w:val="00D85BBA"/>
    <w:rsid w:val="00D8768B"/>
    <w:rsid w:val="00D87FEB"/>
    <w:rsid w:val="00D90B61"/>
    <w:rsid w:val="00D91CFC"/>
    <w:rsid w:val="00D922B1"/>
    <w:rsid w:val="00D932BA"/>
    <w:rsid w:val="00D941CD"/>
    <w:rsid w:val="00D956F4"/>
    <w:rsid w:val="00D96194"/>
    <w:rsid w:val="00DA2E51"/>
    <w:rsid w:val="00DA62CE"/>
    <w:rsid w:val="00DB48DA"/>
    <w:rsid w:val="00DB6934"/>
    <w:rsid w:val="00DB7132"/>
    <w:rsid w:val="00DB79D3"/>
    <w:rsid w:val="00DC1275"/>
    <w:rsid w:val="00DC442E"/>
    <w:rsid w:val="00DC624D"/>
    <w:rsid w:val="00DC7782"/>
    <w:rsid w:val="00DD276B"/>
    <w:rsid w:val="00DD28FF"/>
    <w:rsid w:val="00DD61E6"/>
    <w:rsid w:val="00DD628F"/>
    <w:rsid w:val="00DD65E1"/>
    <w:rsid w:val="00DD69ED"/>
    <w:rsid w:val="00DD7D5F"/>
    <w:rsid w:val="00DE13FA"/>
    <w:rsid w:val="00DE5182"/>
    <w:rsid w:val="00DE794A"/>
    <w:rsid w:val="00DF0282"/>
    <w:rsid w:val="00DF04B2"/>
    <w:rsid w:val="00DF0DA0"/>
    <w:rsid w:val="00DF1F81"/>
    <w:rsid w:val="00DF5CC3"/>
    <w:rsid w:val="00DF5E70"/>
    <w:rsid w:val="00E00F5C"/>
    <w:rsid w:val="00E0779C"/>
    <w:rsid w:val="00E1358B"/>
    <w:rsid w:val="00E14187"/>
    <w:rsid w:val="00E1484F"/>
    <w:rsid w:val="00E16116"/>
    <w:rsid w:val="00E2254E"/>
    <w:rsid w:val="00E2321E"/>
    <w:rsid w:val="00E248BC"/>
    <w:rsid w:val="00E2510F"/>
    <w:rsid w:val="00E300FA"/>
    <w:rsid w:val="00E31076"/>
    <w:rsid w:val="00E340F1"/>
    <w:rsid w:val="00E36BDE"/>
    <w:rsid w:val="00E36FCF"/>
    <w:rsid w:val="00E4359C"/>
    <w:rsid w:val="00E524DA"/>
    <w:rsid w:val="00E536DA"/>
    <w:rsid w:val="00E55953"/>
    <w:rsid w:val="00E55D49"/>
    <w:rsid w:val="00E56DDD"/>
    <w:rsid w:val="00E605A1"/>
    <w:rsid w:val="00E60AFC"/>
    <w:rsid w:val="00E60F9E"/>
    <w:rsid w:val="00E6118D"/>
    <w:rsid w:val="00E61CDD"/>
    <w:rsid w:val="00E622F8"/>
    <w:rsid w:val="00E665E7"/>
    <w:rsid w:val="00E71D21"/>
    <w:rsid w:val="00E737E3"/>
    <w:rsid w:val="00E80D28"/>
    <w:rsid w:val="00E83A1B"/>
    <w:rsid w:val="00E83E19"/>
    <w:rsid w:val="00E8450F"/>
    <w:rsid w:val="00E872C5"/>
    <w:rsid w:val="00E9486C"/>
    <w:rsid w:val="00E95771"/>
    <w:rsid w:val="00E96090"/>
    <w:rsid w:val="00E96D0C"/>
    <w:rsid w:val="00E97DE3"/>
    <w:rsid w:val="00EA0DE9"/>
    <w:rsid w:val="00EA6D13"/>
    <w:rsid w:val="00EB1552"/>
    <w:rsid w:val="00EB17E2"/>
    <w:rsid w:val="00EB2814"/>
    <w:rsid w:val="00EB2E6F"/>
    <w:rsid w:val="00EB395E"/>
    <w:rsid w:val="00EB4412"/>
    <w:rsid w:val="00EB7923"/>
    <w:rsid w:val="00EC2C02"/>
    <w:rsid w:val="00EC5422"/>
    <w:rsid w:val="00ED1337"/>
    <w:rsid w:val="00ED3C42"/>
    <w:rsid w:val="00ED4385"/>
    <w:rsid w:val="00ED4F03"/>
    <w:rsid w:val="00ED569E"/>
    <w:rsid w:val="00ED79BD"/>
    <w:rsid w:val="00EE131C"/>
    <w:rsid w:val="00EE168F"/>
    <w:rsid w:val="00EE2081"/>
    <w:rsid w:val="00EE3ABA"/>
    <w:rsid w:val="00EE4B82"/>
    <w:rsid w:val="00EE640B"/>
    <w:rsid w:val="00EE6A2B"/>
    <w:rsid w:val="00EE704C"/>
    <w:rsid w:val="00EF63E8"/>
    <w:rsid w:val="00EF7EEC"/>
    <w:rsid w:val="00F00D8F"/>
    <w:rsid w:val="00F014E8"/>
    <w:rsid w:val="00F0276B"/>
    <w:rsid w:val="00F057F8"/>
    <w:rsid w:val="00F05DC0"/>
    <w:rsid w:val="00F069E2"/>
    <w:rsid w:val="00F10BCC"/>
    <w:rsid w:val="00F115AE"/>
    <w:rsid w:val="00F12DFA"/>
    <w:rsid w:val="00F1680B"/>
    <w:rsid w:val="00F208AE"/>
    <w:rsid w:val="00F22812"/>
    <w:rsid w:val="00F2363F"/>
    <w:rsid w:val="00F2573F"/>
    <w:rsid w:val="00F26052"/>
    <w:rsid w:val="00F269AB"/>
    <w:rsid w:val="00F30751"/>
    <w:rsid w:val="00F313F8"/>
    <w:rsid w:val="00F3246F"/>
    <w:rsid w:val="00F33C76"/>
    <w:rsid w:val="00F34955"/>
    <w:rsid w:val="00F352EE"/>
    <w:rsid w:val="00F41455"/>
    <w:rsid w:val="00F42A25"/>
    <w:rsid w:val="00F43B6E"/>
    <w:rsid w:val="00F4487F"/>
    <w:rsid w:val="00F50436"/>
    <w:rsid w:val="00F508AA"/>
    <w:rsid w:val="00F600F5"/>
    <w:rsid w:val="00F62525"/>
    <w:rsid w:val="00F63743"/>
    <w:rsid w:val="00F655B1"/>
    <w:rsid w:val="00F70B83"/>
    <w:rsid w:val="00F73809"/>
    <w:rsid w:val="00F7429A"/>
    <w:rsid w:val="00F75427"/>
    <w:rsid w:val="00F77AC4"/>
    <w:rsid w:val="00F856EC"/>
    <w:rsid w:val="00F878C7"/>
    <w:rsid w:val="00F87BF9"/>
    <w:rsid w:val="00F92CFA"/>
    <w:rsid w:val="00F95CE4"/>
    <w:rsid w:val="00F96602"/>
    <w:rsid w:val="00F9689D"/>
    <w:rsid w:val="00F9706F"/>
    <w:rsid w:val="00FA0499"/>
    <w:rsid w:val="00FB184D"/>
    <w:rsid w:val="00FB1B68"/>
    <w:rsid w:val="00FB1F49"/>
    <w:rsid w:val="00FB2189"/>
    <w:rsid w:val="00FB53A2"/>
    <w:rsid w:val="00FB53CA"/>
    <w:rsid w:val="00FB70C9"/>
    <w:rsid w:val="00FC08E8"/>
    <w:rsid w:val="00FC17CB"/>
    <w:rsid w:val="00FC2291"/>
    <w:rsid w:val="00FC349B"/>
    <w:rsid w:val="00FC4712"/>
    <w:rsid w:val="00FC5936"/>
    <w:rsid w:val="00FC60DF"/>
    <w:rsid w:val="00FC68E7"/>
    <w:rsid w:val="00FD224F"/>
    <w:rsid w:val="00FE3F70"/>
    <w:rsid w:val="00FE539F"/>
    <w:rsid w:val="00FE5414"/>
    <w:rsid w:val="00FE5AA5"/>
    <w:rsid w:val="00FE6B14"/>
    <w:rsid w:val="00FE6F98"/>
    <w:rsid w:val="00FF1AD5"/>
    <w:rsid w:val="00FF2E4C"/>
    <w:rsid w:val="00FF3D14"/>
    <w:rsid w:val="00FF3D80"/>
    <w:rsid w:val="00FF5120"/>
    <w:rsid w:val="00FF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5B"/>
  </w:style>
  <w:style w:type="paragraph" w:styleId="3">
    <w:name w:val="heading 3"/>
    <w:basedOn w:val="a"/>
    <w:next w:val="a"/>
    <w:link w:val="30"/>
    <w:qFormat/>
    <w:rsid w:val="00DD7D5F"/>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3685B"/>
    <w:pPr>
      <w:ind w:left="720"/>
      <w:contextualSpacing/>
    </w:pPr>
  </w:style>
  <w:style w:type="table" w:styleId="a4">
    <w:name w:val="Table Grid"/>
    <w:basedOn w:val="a1"/>
    <w:uiPriority w:val="59"/>
    <w:rsid w:val="0043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68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685B"/>
  </w:style>
  <w:style w:type="paragraph" w:styleId="a7">
    <w:name w:val="footer"/>
    <w:basedOn w:val="a"/>
    <w:link w:val="a8"/>
    <w:uiPriority w:val="99"/>
    <w:unhideWhenUsed/>
    <w:rsid w:val="004368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685B"/>
  </w:style>
  <w:style w:type="paragraph" w:styleId="a9">
    <w:name w:val="Balloon Text"/>
    <w:basedOn w:val="a"/>
    <w:link w:val="aa"/>
    <w:uiPriority w:val="99"/>
    <w:semiHidden/>
    <w:unhideWhenUsed/>
    <w:rsid w:val="004368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685B"/>
    <w:rPr>
      <w:rFonts w:ascii="Tahoma" w:hAnsi="Tahoma" w:cs="Tahoma"/>
      <w:sz w:val="16"/>
      <w:szCs w:val="16"/>
    </w:rPr>
  </w:style>
  <w:style w:type="character" w:styleId="ab">
    <w:name w:val="Hyperlink"/>
    <w:basedOn w:val="a0"/>
    <w:uiPriority w:val="99"/>
    <w:unhideWhenUsed/>
    <w:rsid w:val="00824518"/>
    <w:rPr>
      <w:color w:val="0000FF"/>
      <w:u w:val="single"/>
    </w:rPr>
  </w:style>
  <w:style w:type="paragraph" w:styleId="ac">
    <w:name w:val="Normal (Web)"/>
    <w:basedOn w:val="a"/>
    <w:uiPriority w:val="99"/>
    <w:unhideWhenUsed/>
    <w:rsid w:val="00D20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7F6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2">
    <w:name w:val="pt-a-000002"/>
    <w:basedOn w:val="a"/>
    <w:rsid w:val="00EA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3">
    <w:name w:val="pt-a0-000003"/>
    <w:basedOn w:val="a0"/>
    <w:rsid w:val="00EA0DE9"/>
  </w:style>
  <w:style w:type="paragraph" w:customStyle="1" w:styleId="pt-a-000004">
    <w:name w:val="pt-a-000004"/>
    <w:basedOn w:val="a"/>
    <w:rsid w:val="00EA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EA0DE9"/>
  </w:style>
  <w:style w:type="character" w:customStyle="1" w:styleId="pt-a0-000004">
    <w:name w:val="pt-a0-000004"/>
    <w:basedOn w:val="a0"/>
    <w:rsid w:val="00D956F4"/>
  </w:style>
  <w:style w:type="paragraph" w:customStyle="1" w:styleId="pt-2">
    <w:name w:val="pt-2"/>
    <w:basedOn w:val="a"/>
    <w:rsid w:val="00D95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5">
    <w:name w:val="pt-a-000005"/>
    <w:basedOn w:val="a"/>
    <w:rsid w:val="00D95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1">
    <w:name w:val="pt-a-000001"/>
    <w:basedOn w:val="a"/>
    <w:rsid w:val="00DE1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DE13FA"/>
  </w:style>
  <w:style w:type="paragraph" w:styleId="ad">
    <w:name w:val="Body Text"/>
    <w:aliases w:val="body text,Основной текст Знак + Первая строка:  1,27...,27 см,разреженный на ....,Список 1,Основной текст Знак Знак,NoticeText-List"/>
    <w:basedOn w:val="a"/>
    <w:link w:val="ae"/>
    <w:qFormat/>
    <w:rsid w:val="00C12D85"/>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Знак,Основной текст Знак + Первая строка:  1 Знак,27... Знак,27 см Знак,разреженный на .... Знак,Список 1 Знак,Основной текст Знак Знак Знак,NoticeText-List Знак"/>
    <w:basedOn w:val="a0"/>
    <w:link w:val="ad"/>
    <w:rsid w:val="00C12D85"/>
    <w:rPr>
      <w:rFonts w:ascii="Times New Roman" w:eastAsia="Times New Roman" w:hAnsi="Times New Roman" w:cs="Times New Roman"/>
      <w:sz w:val="24"/>
      <w:szCs w:val="24"/>
    </w:rPr>
  </w:style>
  <w:style w:type="character" w:customStyle="1" w:styleId="pt-a3-000002">
    <w:name w:val="pt-a3-000002"/>
    <w:basedOn w:val="a0"/>
    <w:rsid w:val="004E2011"/>
  </w:style>
  <w:style w:type="character" w:customStyle="1" w:styleId="pt-a3-000003">
    <w:name w:val="pt-a3-000003"/>
    <w:basedOn w:val="a0"/>
    <w:rsid w:val="004E2011"/>
  </w:style>
  <w:style w:type="character" w:customStyle="1" w:styleId="30">
    <w:name w:val="Заголовок 3 Знак"/>
    <w:basedOn w:val="a0"/>
    <w:link w:val="3"/>
    <w:rsid w:val="00DD7D5F"/>
    <w:rPr>
      <w:rFonts w:ascii="Arial" w:eastAsia="Times New Roman" w:hAnsi="Arial" w:cs="Times New Roman"/>
      <w:b/>
      <w:bCs/>
      <w:sz w:val="26"/>
      <w:szCs w:val="26"/>
    </w:rPr>
  </w:style>
  <w:style w:type="paragraph" w:customStyle="1" w:styleId="TableParagraph">
    <w:name w:val="Table Paragraph"/>
    <w:basedOn w:val="a"/>
    <w:uiPriority w:val="1"/>
    <w:qFormat/>
    <w:rsid w:val="009141F8"/>
    <w:pPr>
      <w:widowControl w:val="0"/>
      <w:spacing w:after="0" w:line="240" w:lineRule="auto"/>
    </w:pPr>
    <w:rPr>
      <w:rFonts w:ascii="Calibri" w:eastAsia="Calibri" w:hAnsi="Calibri" w:cs="Times New Roman"/>
      <w:lang w:val="en-US"/>
    </w:rPr>
  </w:style>
  <w:style w:type="paragraph" w:customStyle="1" w:styleId="ConsPlusNormal">
    <w:name w:val="ConsPlusNormal"/>
    <w:link w:val="ConsPlusNormal0"/>
    <w:rsid w:val="00561A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61A79"/>
    <w:rPr>
      <w:rFonts w:ascii="Arial" w:eastAsia="Times New Roman" w:hAnsi="Arial" w:cs="Arial"/>
      <w:sz w:val="20"/>
      <w:szCs w:val="20"/>
      <w:lang w:eastAsia="ru-RU"/>
    </w:rPr>
  </w:style>
  <w:style w:type="paragraph" w:customStyle="1" w:styleId="Default">
    <w:name w:val="Default"/>
    <w:qFormat/>
    <w:rsid w:val="00E248BC"/>
    <w:pPr>
      <w:spacing w:after="0" w:line="240" w:lineRule="auto"/>
    </w:pPr>
    <w:rPr>
      <w:rFonts w:ascii="Times New Roman" w:eastAsia="Times New Roman" w:hAnsi="Times New Roman" w:cs="Times New Roman"/>
      <w:color w:val="000000"/>
      <w:sz w:val="24"/>
      <w:szCs w:val="20"/>
      <w:lang w:eastAsia="ru-RU"/>
    </w:rPr>
  </w:style>
  <w:style w:type="paragraph" w:customStyle="1" w:styleId="1">
    <w:name w:val="Красная строка1"/>
    <w:basedOn w:val="ad"/>
    <w:rsid w:val="005D52F5"/>
    <w:pPr>
      <w:ind w:firstLine="210"/>
    </w:pPr>
    <w:rPr>
      <w:lang w:eastAsia="ru-RU"/>
    </w:rPr>
  </w:style>
  <w:style w:type="paragraph" w:styleId="2">
    <w:name w:val="Body Text 2"/>
    <w:basedOn w:val="a"/>
    <w:link w:val="20"/>
    <w:uiPriority w:val="99"/>
    <w:unhideWhenUsed/>
    <w:rsid w:val="00464075"/>
    <w:pPr>
      <w:spacing w:after="120" w:line="480" w:lineRule="auto"/>
    </w:pPr>
  </w:style>
  <w:style w:type="character" w:customStyle="1" w:styleId="20">
    <w:name w:val="Основной текст 2 Знак"/>
    <w:basedOn w:val="a0"/>
    <w:link w:val="2"/>
    <w:uiPriority w:val="99"/>
    <w:rsid w:val="00464075"/>
  </w:style>
  <w:style w:type="paragraph" w:customStyle="1" w:styleId="10">
    <w:name w:val="Знак примечания1"/>
    <w:basedOn w:val="a"/>
    <w:link w:val="af"/>
    <w:rsid w:val="00BC45BE"/>
    <w:rPr>
      <w:rFonts w:eastAsia="Times New Roman" w:hAnsi="Times New Roman" w:cs="Times New Roman"/>
      <w:color w:val="000000"/>
      <w:sz w:val="16"/>
      <w:szCs w:val="20"/>
      <w:lang w:eastAsia="ru-RU"/>
    </w:rPr>
  </w:style>
  <w:style w:type="character" w:styleId="af">
    <w:name w:val="annotation reference"/>
    <w:basedOn w:val="a0"/>
    <w:link w:val="10"/>
    <w:rsid w:val="00BC45BE"/>
    <w:rPr>
      <w:rFonts w:eastAsia="Times New Roman" w:hAnsi="Times New Roman" w:cs="Times New Roman"/>
      <w:color w:val="000000"/>
      <w:sz w:val="16"/>
      <w:szCs w:val="20"/>
      <w:lang w:eastAsia="ru-RU"/>
    </w:rPr>
  </w:style>
  <w:style w:type="paragraph" w:styleId="af0">
    <w:name w:val="footnote text"/>
    <w:basedOn w:val="a"/>
    <w:link w:val="af1"/>
    <w:uiPriority w:val="99"/>
    <w:semiHidden/>
    <w:unhideWhenUsed/>
    <w:rsid w:val="008176C8"/>
    <w:pPr>
      <w:spacing w:after="0" w:line="240" w:lineRule="auto"/>
    </w:pPr>
    <w:rPr>
      <w:sz w:val="20"/>
      <w:szCs w:val="20"/>
    </w:rPr>
  </w:style>
  <w:style w:type="character" w:customStyle="1" w:styleId="af1">
    <w:name w:val="Текст сноски Знак"/>
    <w:basedOn w:val="a0"/>
    <w:link w:val="af0"/>
    <w:uiPriority w:val="99"/>
    <w:semiHidden/>
    <w:rsid w:val="008176C8"/>
    <w:rPr>
      <w:sz w:val="20"/>
      <w:szCs w:val="20"/>
    </w:rPr>
  </w:style>
  <w:style w:type="paragraph" w:styleId="HTML">
    <w:name w:val="HTML Preformatted"/>
    <w:basedOn w:val="a"/>
    <w:link w:val="HTML0"/>
    <w:uiPriority w:val="99"/>
    <w:semiHidden/>
    <w:unhideWhenUsed/>
    <w:rsid w:val="00995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9540F"/>
    <w:rPr>
      <w:rFonts w:ascii="Courier New" w:eastAsia="Times New Roman" w:hAnsi="Courier New" w:cs="Courier New"/>
      <w:sz w:val="20"/>
      <w:szCs w:val="20"/>
      <w:lang w:eastAsia="ru-RU"/>
    </w:rPr>
  </w:style>
  <w:style w:type="paragraph" w:customStyle="1" w:styleId="s16">
    <w:name w:val="s_16"/>
    <w:basedOn w:val="a"/>
    <w:rsid w:val="005A76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10"/>
    <w:rsid w:val="00744E99"/>
    <w:rPr>
      <w:b/>
      <w:bCs/>
      <w:sz w:val="19"/>
      <w:szCs w:val="19"/>
      <w:shd w:val="clear" w:color="auto" w:fill="FFFFFF"/>
    </w:rPr>
  </w:style>
  <w:style w:type="paragraph" w:customStyle="1" w:styleId="210">
    <w:name w:val="Основной текст (2)1"/>
    <w:basedOn w:val="a"/>
    <w:link w:val="21"/>
    <w:rsid w:val="00744E99"/>
    <w:pPr>
      <w:widowControl w:val="0"/>
      <w:shd w:val="clear" w:color="auto" w:fill="FFFFFF"/>
      <w:spacing w:after="0" w:line="221" w:lineRule="exact"/>
      <w:ind w:hanging="580"/>
      <w:jc w:val="center"/>
    </w:pPr>
    <w:rPr>
      <w:b/>
      <w:bCs/>
      <w:sz w:val="19"/>
      <w:szCs w:val="19"/>
    </w:rPr>
  </w:style>
  <w:style w:type="paragraph" w:styleId="af2">
    <w:name w:val="No Spacing"/>
    <w:link w:val="af3"/>
    <w:uiPriority w:val="1"/>
    <w:qFormat/>
    <w:rsid w:val="00BA47AF"/>
    <w:pPr>
      <w:spacing w:after="0" w:line="240" w:lineRule="auto"/>
    </w:pPr>
    <w:rPr>
      <w:rFonts w:eastAsia="Times New Roman" w:hAnsi="Times New Roman" w:cs="Times New Roman"/>
      <w:color w:val="000000"/>
      <w:szCs w:val="20"/>
      <w:lang w:eastAsia="ru-RU"/>
    </w:rPr>
  </w:style>
  <w:style w:type="character" w:customStyle="1" w:styleId="af3">
    <w:name w:val="Без интервала Знак"/>
    <w:link w:val="af2"/>
    <w:rsid w:val="00BA47AF"/>
    <w:rPr>
      <w:rFonts w:eastAsia="Times New Roman" w:hAnsi="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7357">
      <w:bodyDiv w:val="1"/>
      <w:marLeft w:val="0"/>
      <w:marRight w:val="0"/>
      <w:marTop w:val="0"/>
      <w:marBottom w:val="0"/>
      <w:divBdr>
        <w:top w:val="none" w:sz="0" w:space="0" w:color="auto"/>
        <w:left w:val="none" w:sz="0" w:space="0" w:color="auto"/>
        <w:bottom w:val="none" w:sz="0" w:space="0" w:color="auto"/>
        <w:right w:val="none" w:sz="0" w:space="0" w:color="auto"/>
      </w:divBdr>
    </w:div>
    <w:div w:id="25715432">
      <w:bodyDiv w:val="1"/>
      <w:marLeft w:val="0"/>
      <w:marRight w:val="0"/>
      <w:marTop w:val="0"/>
      <w:marBottom w:val="0"/>
      <w:divBdr>
        <w:top w:val="none" w:sz="0" w:space="0" w:color="auto"/>
        <w:left w:val="none" w:sz="0" w:space="0" w:color="auto"/>
        <w:bottom w:val="none" w:sz="0" w:space="0" w:color="auto"/>
        <w:right w:val="none" w:sz="0" w:space="0" w:color="auto"/>
      </w:divBdr>
    </w:div>
    <w:div w:id="25953402">
      <w:bodyDiv w:val="1"/>
      <w:marLeft w:val="0"/>
      <w:marRight w:val="0"/>
      <w:marTop w:val="0"/>
      <w:marBottom w:val="0"/>
      <w:divBdr>
        <w:top w:val="none" w:sz="0" w:space="0" w:color="auto"/>
        <w:left w:val="none" w:sz="0" w:space="0" w:color="auto"/>
        <w:bottom w:val="none" w:sz="0" w:space="0" w:color="auto"/>
        <w:right w:val="none" w:sz="0" w:space="0" w:color="auto"/>
      </w:divBdr>
      <w:divsChild>
        <w:div w:id="1407460231">
          <w:marLeft w:val="0"/>
          <w:marRight w:val="0"/>
          <w:marTop w:val="0"/>
          <w:marBottom w:val="0"/>
          <w:divBdr>
            <w:top w:val="none" w:sz="0" w:space="0" w:color="auto"/>
            <w:left w:val="none" w:sz="0" w:space="0" w:color="auto"/>
            <w:bottom w:val="none" w:sz="0" w:space="0" w:color="auto"/>
            <w:right w:val="none" w:sz="0" w:space="0" w:color="auto"/>
          </w:divBdr>
          <w:divsChild>
            <w:div w:id="547299496">
              <w:marLeft w:val="0"/>
              <w:marRight w:val="0"/>
              <w:marTop w:val="0"/>
              <w:marBottom w:val="0"/>
              <w:divBdr>
                <w:top w:val="none" w:sz="0" w:space="0" w:color="auto"/>
                <w:left w:val="none" w:sz="0" w:space="0" w:color="auto"/>
                <w:bottom w:val="none" w:sz="0" w:space="0" w:color="auto"/>
                <w:right w:val="none" w:sz="0" w:space="0" w:color="auto"/>
              </w:divBdr>
              <w:divsChild>
                <w:div w:id="267587853">
                  <w:marLeft w:val="0"/>
                  <w:marRight w:val="0"/>
                  <w:marTop w:val="0"/>
                  <w:marBottom w:val="0"/>
                  <w:divBdr>
                    <w:top w:val="none" w:sz="0" w:space="0" w:color="auto"/>
                    <w:left w:val="none" w:sz="0" w:space="0" w:color="auto"/>
                    <w:bottom w:val="none" w:sz="0" w:space="0" w:color="auto"/>
                    <w:right w:val="none" w:sz="0" w:space="0" w:color="auto"/>
                  </w:divBdr>
                  <w:divsChild>
                    <w:div w:id="1129082308">
                      <w:marLeft w:val="0"/>
                      <w:marRight w:val="0"/>
                      <w:marTop w:val="0"/>
                      <w:marBottom w:val="0"/>
                      <w:divBdr>
                        <w:top w:val="none" w:sz="0" w:space="0" w:color="auto"/>
                        <w:left w:val="none" w:sz="0" w:space="0" w:color="auto"/>
                        <w:bottom w:val="none" w:sz="0" w:space="0" w:color="auto"/>
                        <w:right w:val="none" w:sz="0" w:space="0" w:color="auto"/>
                      </w:divBdr>
                      <w:divsChild>
                        <w:div w:id="9328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2700">
      <w:bodyDiv w:val="1"/>
      <w:marLeft w:val="0"/>
      <w:marRight w:val="0"/>
      <w:marTop w:val="0"/>
      <w:marBottom w:val="0"/>
      <w:divBdr>
        <w:top w:val="none" w:sz="0" w:space="0" w:color="auto"/>
        <w:left w:val="none" w:sz="0" w:space="0" w:color="auto"/>
        <w:bottom w:val="none" w:sz="0" w:space="0" w:color="auto"/>
        <w:right w:val="none" w:sz="0" w:space="0" w:color="auto"/>
      </w:divBdr>
    </w:div>
    <w:div w:id="230773138">
      <w:bodyDiv w:val="1"/>
      <w:marLeft w:val="0"/>
      <w:marRight w:val="0"/>
      <w:marTop w:val="0"/>
      <w:marBottom w:val="0"/>
      <w:divBdr>
        <w:top w:val="none" w:sz="0" w:space="0" w:color="auto"/>
        <w:left w:val="none" w:sz="0" w:space="0" w:color="auto"/>
        <w:bottom w:val="none" w:sz="0" w:space="0" w:color="auto"/>
        <w:right w:val="none" w:sz="0" w:space="0" w:color="auto"/>
      </w:divBdr>
      <w:divsChild>
        <w:div w:id="138499595">
          <w:marLeft w:val="0"/>
          <w:marRight w:val="0"/>
          <w:marTop w:val="0"/>
          <w:marBottom w:val="0"/>
          <w:divBdr>
            <w:top w:val="none" w:sz="0" w:space="0" w:color="auto"/>
            <w:left w:val="none" w:sz="0" w:space="0" w:color="auto"/>
            <w:bottom w:val="none" w:sz="0" w:space="0" w:color="auto"/>
            <w:right w:val="none" w:sz="0" w:space="0" w:color="auto"/>
          </w:divBdr>
          <w:divsChild>
            <w:div w:id="1920947573">
              <w:marLeft w:val="0"/>
              <w:marRight w:val="0"/>
              <w:marTop w:val="0"/>
              <w:marBottom w:val="0"/>
              <w:divBdr>
                <w:top w:val="none" w:sz="0" w:space="0" w:color="auto"/>
                <w:left w:val="none" w:sz="0" w:space="0" w:color="auto"/>
                <w:bottom w:val="none" w:sz="0" w:space="0" w:color="auto"/>
                <w:right w:val="none" w:sz="0" w:space="0" w:color="auto"/>
              </w:divBdr>
              <w:divsChild>
                <w:div w:id="187261208">
                  <w:marLeft w:val="0"/>
                  <w:marRight w:val="0"/>
                  <w:marTop w:val="0"/>
                  <w:marBottom w:val="0"/>
                  <w:divBdr>
                    <w:top w:val="none" w:sz="0" w:space="0" w:color="auto"/>
                    <w:left w:val="none" w:sz="0" w:space="0" w:color="auto"/>
                    <w:bottom w:val="none" w:sz="0" w:space="0" w:color="auto"/>
                    <w:right w:val="none" w:sz="0" w:space="0" w:color="auto"/>
                  </w:divBdr>
                  <w:divsChild>
                    <w:div w:id="1256984906">
                      <w:marLeft w:val="0"/>
                      <w:marRight w:val="0"/>
                      <w:marTop w:val="0"/>
                      <w:marBottom w:val="0"/>
                      <w:divBdr>
                        <w:top w:val="none" w:sz="0" w:space="0" w:color="auto"/>
                        <w:left w:val="none" w:sz="0" w:space="0" w:color="auto"/>
                        <w:bottom w:val="none" w:sz="0" w:space="0" w:color="auto"/>
                        <w:right w:val="none" w:sz="0" w:space="0" w:color="auto"/>
                      </w:divBdr>
                      <w:divsChild>
                        <w:div w:id="1687513341">
                          <w:marLeft w:val="0"/>
                          <w:marRight w:val="0"/>
                          <w:marTop w:val="0"/>
                          <w:marBottom w:val="0"/>
                          <w:divBdr>
                            <w:top w:val="none" w:sz="0" w:space="0" w:color="auto"/>
                            <w:left w:val="none" w:sz="0" w:space="0" w:color="auto"/>
                            <w:bottom w:val="none" w:sz="0" w:space="0" w:color="auto"/>
                            <w:right w:val="none" w:sz="0" w:space="0" w:color="auto"/>
                          </w:divBdr>
                          <w:divsChild>
                            <w:div w:id="305554530">
                              <w:marLeft w:val="0"/>
                              <w:marRight w:val="0"/>
                              <w:marTop w:val="0"/>
                              <w:marBottom w:val="0"/>
                              <w:divBdr>
                                <w:top w:val="none" w:sz="0" w:space="0" w:color="auto"/>
                                <w:left w:val="none" w:sz="0" w:space="0" w:color="auto"/>
                                <w:bottom w:val="none" w:sz="0" w:space="0" w:color="auto"/>
                                <w:right w:val="none" w:sz="0" w:space="0" w:color="auto"/>
                              </w:divBdr>
                              <w:divsChild>
                                <w:div w:id="243682600">
                                  <w:marLeft w:val="0"/>
                                  <w:marRight w:val="0"/>
                                  <w:marTop w:val="0"/>
                                  <w:marBottom w:val="0"/>
                                  <w:divBdr>
                                    <w:top w:val="none" w:sz="0" w:space="0" w:color="auto"/>
                                    <w:left w:val="none" w:sz="0" w:space="0" w:color="auto"/>
                                    <w:bottom w:val="none" w:sz="0" w:space="0" w:color="auto"/>
                                    <w:right w:val="none" w:sz="0" w:space="0" w:color="auto"/>
                                  </w:divBdr>
                                </w:div>
                                <w:div w:id="489061630">
                                  <w:marLeft w:val="0"/>
                                  <w:marRight w:val="0"/>
                                  <w:marTop w:val="0"/>
                                  <w:marBottom w:val="0"/>
                                  <w:divBdr>
                                    <w:top w:val="none" w:sz="0" w:space="0" w:color="auto"/>
                                    <w:left w:val="none" w:sz="0" w:space="0" w:color="auto"/>
                                    <w:bottom w:val="none" w:sz="0" w:space="0" w:color="auto"/>
                                    <w:right w:val="none" w:sz="0" w:space="0" w:color="auto"/>
                                  </w:divBdr>
                                </w:div>
                                <w:div w:id="1352687065">
                                  <w:marLeft w:val="0"/>
                                  <w:marRight w:val="0"/>
                                  <w:marTop w:val="0"/>
                                  <w:marBottom w:val="0"/>
                                  <w:divBdr>
                                    <w:top w:val="none" w:sz="0" w:space="0" w:color="auto"/>
                                    <w:left w:val="none" w:sz="0" w:space="0" w:color="auto"/>
                                    <w:bottom w:val="none" w:sz="0" w:space="0" w:color="auto"/>
                                    <w:right w:val="none" w:sz="0" w:space="0" w:color="auto"/>
                                  </w:divBdr>
                                </w:div>
                                <w:div w:id="1866745958">
                                  <w:marLeft w:val="0"/>
                                  <w:marRight w:val="0"/>
                                  <w:marTop w:val="0"/>
                                  <w:marBottom w:val="0"/>
                                  <w:divBdr>
                                    <w:top w:val="none" w:sz="0" w:space="0" w:color="auto"/>
                                    <w:left w:val="none" w:sz="0" w:space="0" w:color="auto"/>
                                    <w:bottom w:val="none" w:sz="0" w:space="0" w:color="auto"/>
                                    <w:right w:val="none" w:sz="0" w:space="0" w:color="auto"/>
                                  </w:divBdr>
                                </w:div>
                                <w:div w:id="2085299963">
                                  <w:marLeft w:val="0"/>
                                  <w:marRight w:val="0"/>
                                  <w:marTop w:val="0"/>
                                  <w:marBottom w:val="0"/>
                                  <w:divBdr>
                                    <w:top w:val="none" w:sz="0" w:space="0" w:color="auto"/>
                                    <w:left w:val="none" w:sz="0" w:space="0" w:color="auto"/>
                                    <w:bottom w:val="none" w:sz="0" w:space="0" w:color="auto"/>
                                    <w:right w:val="none" w:sz="0" w:space="0" w:color="auto"/>
                                  </w:divBdr>
                                </w:div>
                                <w:div w:id="228031546">
                                  <w:marLeft w:val="0"/>
                                  <w:marRight w:val="0"/>
                                  <w:marTop w:val="0"/>
                                  <w:marBottom w:val="0"/>
                                  <w:divBdr>
                                    <w:top w:val="none" w:sz="0" w:space="0" w:color="auto"/>
                                    <w:left w:val="none" w:sz="0" w:space="0" w:color="auto"/>
                                    <w:bottom w:val="none" w:sz="0" w:space="0" w:color="auto"/>
                                    <w:right w:val="none" w:sz="0" w:space="0" w:color="auto"/>
                                  </w:divBdr>
                                </w:div>
                                <w:div w:id="1950962745">
                                  <w:marLeft w:val="0"/>
                                  <w:marRight w:val="0"/>
                                  <w:marTop w:val="0"/>
                                  <w:marBottom w:val="0"/>
                                  <w:divBdr>
                                    <w:top w:val="none" w:sz="0" w:space="0" w:color="auto"/>
                                    <w:left w:val="none" w:sz="0" w:space="0" w:color="auto"/>
                                    <w:bottom w:val="none" w:sz="0" w:space="0" w:color="auto"/>
                                    <w:right w:val="none" w:sz="0" w:space="0" w:color="auto"/>
                                  </w:divBdr>
                                </w:div>
                                <w:div w:id="564070207">
                                  <w:marLeft w:val="0"/>
                                  <w:marRight w:val="0"/>
                                  <w:marTop w:val="0"/>
                                  <w:marBottom w:val="0"/>
                                  <w:divBdr>
                                    <w:top w:val="none" w:sz="0" w:space="0" w:color="auto"/>
                                    <w:left w:val="none" w:sz="0" w:space="0" w:color="auto"/>
                                    <w:bottom w:val="none" w:sz="0" w:space="0" w:color="auto"/>
                                    <w:right w:val="none" w:sz="0" w:space="0" w:color="auto"/>
                                  </w:divBdr>
                                </w:div>
                              </w:divsChild>
                            </w:div>
                            <w:div w:id="694692685">
                              <w:marLeft w:val="0"/>
                              <w:marRight w:val="0"/>
                              <w:marTop w:val="0"/>
                              <w:marBottom w:val="128"/>
                              <w:divBdr>
                                <w:top w:val="none" w:sz="0" w:space="0" w:color="auto"/>
                                <w:left w:val="none" w:sz="0" w:space="0" w:color="auto"/>
                                <w:bottom w:val="none" w:sz="0" w:space="0" w:color="auto"/>
                                <w:right w:val="none" w:sz="0" w:space="0" w:color="auto"/>
                              </w:divBdr>
                            </w:div>
                            <w:div w:id="1914312268">
                              <w:marLeft w:val="0"/>
                              <w:marRight w:val="0"/>
                              <w:marTop w:val="255"/>
                              <w:marBottom w:val="255"/>
                              <w:divBdr>
                                <w:top w:val="none" w:sz="0" w:space="0" w:color="auto"/>
                                <w:left w:val="none" w:sz="0" w:space="0" w:color="auto"/>
                                <w:bottom w:val="none" w:sz="0" w:space="0" w:color="auto"/>
                                <w:right w:val="none" w:sz="0" w:space="0" w:color="auto"/>
                              </w:divBdr>
                              <w:divsChild>
                                <w:div w:id="96863470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309945768">
                      <w:marLeft w:val="0"/>
                      <w:marRight w:val="0"/>
                      <w:marTop w:val="0"/>
                      <w:marBottom w:val="0"/>
                      <w:divBdr>
                        <w:top w:val="none" w:sz="0" w:space="0" w:color="auto"/>
                        <w:left w:val="none" w:sz="0" w:space="0" w:color="auto"/>
                        <w:bottom w:val="none" w:sz="0" w:space="0" w:color="auto"/>
                        <w:right w:val="none" w:sz="0" w:space="0" w:color="auto"/>
                      </w:divBdr>
                      <w:divsChild>
                        <w:div w:id="83696198">
                          <w:marLeft w:val="0"/>
                          <w:marRight w:val="0"/>
                          <w:marTop w:val="255"/>
                          <w:marBottom w:val="255"/>
                          <w:divBdr>
                            <w:top w:val="none" w:sz="0" w:space="0" w:color="auto"/>
                            <w:left w:val="none" w:sz="0" w:space="0" w:color="auto"/>
                            <w:bottom w:val="none" w:sz="0" w:space="0" w:color="auto"/>
                            <w:right w:val="none" w:sz="0" w:space="0" w:color="auto"/>
                          </w:divBdr>
                          <w:divsChild>
                            <w:div w:id="1515611470">
                              <w:marLeft w:val="0"/>
                              <w:marRight w:val="0"/>
                              <w:marTop w:val="0"/>
                              <w:marBottom w:val="0"/>
                              <w:divBdr>
                                <w:top w:val="none" w:sz="0" w:space="0" w:color="auto"/>
                                <w:left w:val="none" w:sz="0" w:space="0" w:color="auto"/>
                                <w:bottom w:val="none" w:sz="0" w:space="0" w:color="auto"/>
                                <w:right w:val="none" w:sz="0" w:space="0" w:color="auto"/>
                              </w:divBdr>
                            </w:div>
                          </w:divsChild>
                        </w:div>
                        <w:div w:id="16741263">
                          <w:marLeft w:val="0"/>
                          <w:marRight w:val="0"/>
                          <w:marTop w:val="255"/>
                          <w:marBottom w:val="255"/>
                          <w:divBdr>
                            <w:top w:val="none" w:sz="0" w:space="0" w:color="auto"/>
                            <w:left w:val="none" w:sz="0" w:space="0" w:color="auto"/>
                            <w:bottom w:val="none" w:sz="0" w:space="0" w:color="auto"/>
                            <w:right w:val="none" w:sz="0" w:space="0" w:color="auto"/>
                          </w:divBdr>
                          <w:divsChild>
                            <w:div w:id="2144617336">
                              <w:marLeft w:val="0"/>
                              <w:marRight w:val="0"/>
                              <w:marTop w:val="0"/>
                              <w:marBottom w:val="0"/>
                              <w:divBdr>
                                <w:top w:val="none" w:sz="0" w:space="0" w:color="auto"/>
                                <w:left w:val="none" w:sz="0" w:space="0" w:color="auto"/>
                                <w:bottom w:val="none" w:sz="0" w:space="0" w:color="auto"/>
                                <w:right w:val="none" w:sz="0" w:space="0" w:color="auto"/>
                              </w:divBdr>
                            </w:div>
                          </w:divsChild>
                        </w:div>
                        <w:div w:id="111365008">
                          <w:marLeft w:val="0"/>
                          <w:marRight w:val="0"/>
                          <w:marTop w:val="0"/>
                          <w:marBottom w:val="255"/>
                          <w:divBdr>
                            <w:top w:val="none" w:sz="0" w:space="0" w:color="auto"/>
                            <w:left w:val="none" w:sz="0" w:space="0" w:color="auto"/>
                            <w:bottom w:val="none" w:sz="0" w:space="0" w:color="auto"/>
                            <w:right w:val="none" w:sz="0" w:space="0" w:color="auto"/>
                          </w:divBdr>
                          <w:divsChild>
                            <w:div w:id="1347370966">
                              <w:marLeft w:val="0"/>
                              <w:marRight w:val="0"/>
                              <w:marTop w:val="0"/>
                              <w:marBottom w:val="0"/>
                              <w:divBdr>
                                <w:top w:val="none" w:sz="0" w:space="0" w:color="auto"/>
                                <w:left w:val="none" w:sz="0" w:space="0" w:color="auto"/>
                                <w:bottom w:val="none" w:sz="0" w:space="0" w:color="auto"/>
                                <w:right w:val="none" w:sz="0" w:space="0" w:color="auto"/>
                              </w:divBdr>
                            </w:div>
                          </w:divsChild>
                        </w:div>
                        <w:div w:id="1368409413">
                          <w:marLeft w:val="0"/>
                          <w:marRight w:val="0"/>
                          <w:marTop w:val="0"/>
                          <w:marBottom w:val="0"/>
                          <w:divBdr>
                            <w:top w:val="none" w:sz="0" w:space="0" w:color="auto"/>
                            <w:left w:val="none" w:sz="0" w:space="0" w:color="auto"/>
                            <w:bottom w:val="none" w:sz="0" w:space="0" w:color="auto"/>
                            <w:right w:val="none" w:sz="0" w:space="0" w:color="auto"/>
                          </w:divBdr>
                          <w:divsChild>
                            <w:div w:id="34013764">
                              <w:marLeft w:val="0"/>
                              <w:marRight w:val="0"/>
                              <w:marTop w:val="0"/>
                              <w:marBottom w:val="180"/>
                              <w:divBdr>
                                <w:top w:val="none" w:sz="0" w:space="0" w:color="auto"/>
                                <w:left w:val="none" w:sz="0" w:space="0" w:color="auto"/>
                                <w:bottom w:val="none" w:sz="0" w:space="0" w:color="auto"/>
                                <w:right w:val="none" w:sz="0" w:space="0" w:color="auto"/>
                              </w:divBdr>
                            </w:div>
                            <w:div w:id="18305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85245">
      <w:bodyDiv w:val="1"/>
      <w:marLeft w:val="0"/>
      <w:marRight w:val="0"/>
      <w:marTop w:val="0"/>
      <w:marBottom w:val="0"/>
      <w:divBdr>
        <w:top w:val="none" w:sz="0" w:space="0" w:color="auto"/>
        <w:left w:val="none" w:sz="0" w:space="0" w:color="auto"/>
        <w:bottom w:val="none" w:sz="0" w:space="0" w:color="auto"/>
        <w:right w:val="none" w:sz="0" w:space="0" w:color="auto"/>
      </w:divBdr>
    </w:div>
    <w:div w:id="559051888">
      <w:marLeft w:val="0"/>
      <w:marRight w:val="0"/>
      <w:marTop w:val="0"/>
      <w:marBottom w:val="0"/>
      <w:divBdr>
        <w:top w:val="none" w:sz="0" w:space="0" w:color="auto"/>
        <w:left w:val="none" w:sz="0" w:space="0" w:color="auto"/>
        <w:bottom w:val="none" w:sz="0" w:space="0" w:color="auto"/>
        <w:right w:val="none" w:sz="0" w:space="0" w:color="auto"/>
      </w:divBdr>
      <w:divsChild>
        <w:div w:id="1576429823">
          <w:marLeft w:val="0"/>
          <w:marRight w:val="0"/>
          <w:marTop w:val="0"/>
          <w:marBottom w:val="0"/>
          <w:divBdr>
            <w:top w:val="none" w:sz="0" w:space="0" w:color="auto"/>
            <w:left w:val="none" w:sz="0" w:space="0" w:color="auto"/>
            <w:bottom w:val="none" w:sz="0" w:space="0" w:color="auto"/>
            <w:right w:val="none" w:sz="0" w:space="0" w:color="auto"/>
          </w:divBdr>
          <w:divsChild>
            <w:div w:id="20893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8079">
      <w:bodyDiv w:val="1"/>
      <w:marLeft w:val="0"/>
      <w:marRight w:val="0"/>
      <w:marTop w:val="0"/>
      <w:marBottom w:val="0"/>
      <w:divBdr>
        <w:top w:val="none" w:sz="0" w:space="0" w:color="auto"/>
        <w:left w:val="none" w:sz="0" w:space="0" w:color="auto"/>
        <w:bottom w:val="none" w:sz="0" w:space="0" w:color="auto"/>
        <w:right w:val="none" w:sz="0" w:space="0" w:color="auto"/>
      </w:divBdr>
    </w:div>
    <w:div w:id="730152463">
      <w:bodyDiv w:val="1"/>
      <w:marLeft w:val="0"/>
      <w:marRight w:val="0"/>
      <w:marTop w:val="0"/>
      <w:marBottom w:val="0"/>
      <w:divBdr>
        <w:top w:val="none" w:sz="0" w:space="0" w:color="auto"/>
        <w:left w:val="none" w:sz="0" w:space="0" w:color="auto"/>
        <w:bottom w:val="none" w:sz="0" w:space="0" w:color="auto"/>
        <w:right w:val="none" w:sz="0" w:space="0" w:color="auto"/>
      </w:divBdr>
    </w:div>
    <w:div w:id="788165706">
      <w:bodyDiv w:val="1"/>
      <w:marLeft w:val="0"/>
      <w:marRight w:val="0"/>
      <w:marTop w:val="0"/>
      <w:marBottom w:val="0"/>
      <w:divBdr>
        <w:top w:val="none" w:sz="0" w:space="0" w:color="auto"/>
        <w:left w:val="none" w:sz="0" w:space="0" w:color="auto"/>
        <w:bottom w:val="none" w:sz="0" w:space="0" w:color="auto"/>
        <w:right w:val="none" w:sz="0" w:space="0" w:color="auto"/>
      </w:divBdr>
    </w:div>
    <w:div w:id="978875042">
      <w:bodyDiv w:val="1"/>
      <w:marLeft w:val="0"/>
      <w:marRight w:val="0"/>
      <w:marTop w:val="0"/>
      <w:marBottom w:val="0"/>
      <w:divBdr>
        <w:top w:val="none" w:sz="0" w:space="0" w:color="auto"/>
        <w:left w:val="none" w:sz="0" w:space="0" w:color="auto"/>
        <w:bottom w:val="none" w:sz="0" w:space="0" w:color="auto"/>
        <w:right w:val="none" w:sz="0" w:space="0" w:color="auto"/>
      </w:divBdr>
    </w:div>
    <w:div w:id="1097559762">
      <w:bodyDiv w:val="1"/>
      <w:marLeft w:val="0"/>
      <w:marRight w:val="0"/>
      <w:marTop w:val="0"/>
      <w:marBottom w:val="0"/>
      <w:divBdr>
        <w:top w:val="none" w:sz="0" w:space="0" w:color="auto"/>
        <w:left w:val="none" w:sz="0" w:space="0" w:color="auto"/>
        <w:bottom w:val="none" w:sz="0" w:space="0" w:color="auto"/>
        <w:right w:val="none" w:sz="0" w:space="0" w:color="auto"/>
      </w:divBdr>
    </w:div>
    <w:div w:id="1114446385">
      <w:marLeft w:val="0"/>
      <w:marRight w:val="0"/>
      <w:marTop w:val="0"/>
      <w:marBottom w:val="0"/>
      <w:divBdr>
        <w:top w:val="none" w:sz="0" w:space="0" w:color="auto"/>
        <w:left w:val="none" w:sz="0" w:space="0" w:color="auto"/>
        <w:bottom w:val="none" w:sz="0" w:space="0" w:color="auto"/>
        <w:right w:val="none" w:sz="0" w:space="0" w:color="auto"/>
      </w:divBdr>
      <w:divsChild>
        <w:div w:id="2089227631">
          <w:marLeft w:val="0"/>
          <w:marRight w:val="0"/>
          <w:marTop w:val="0"/>
          <w:marBottom w:val="0"/>
          <w:divBdr>
            <w:top w:val="none" w:sz="0" w:space="0" w:color="auto"/>
            <w:left w:val="none" w:sz="0" w:space="0" w:color="auto"/>
            <w:bottom w:val="none" w:sz="0" w:space="0" w:color="auto"/>
            <w:right w:val="none" w:sz="0" w:space="0" w:color="auto"/>
          </w:divBdr>
          <w:divsChild>
            <w:div w:id="4880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39706">
      <w:bodyDiv w:val="1"/>
      <w:marLeft w:val="0"/>
      <w:marRight w:val="0"/>
      <w:marTop w:val="0"/>
      <w:marBottom w:val="0"/>
      <w:divBdr>
        <w:top w:val="none" w:sz="0" w:space="0" w:color="auto"/>
        <w:left w:val="none" w:sz="0" w:space="0" w:color="auto"/>
        <w:bottom w:val="none" w:sz="0" w:space="0" w:color="auto"/>
        <w:right w:val="none" w:sz="0" w:space="0" w:color="auto"/>
      </w:divBdr>
    </w:div>
    <w:div w:id="1253321993">
      <w:bodyDiv w:val="1"/>
      <w:marLeft w:val="0"/>
      <w:marRight w:val="0"/>
      <w:marTop w:val="0"/>
      <w:marBottom w:val="0"/>
      <w:divBdr>
        <w:top w:val="none" w:sz="0" w:space="0" w:color="auto"/>
        <w:left w:val="none" w:sz="0" w:space="0" w:color="auto"/>
        <w:bottom w:val="none" w:sz="0" w:space="0" w:color="auto"/>
        <w:right w:val="none" w:sz="0" w:space="0" w:color="auto"/>
      </w:divBdr>
    </w:div>
    <w:div w:id="1260676063">
      <w:bodyDiv w:val="1"/>
      <w:marLeft w:val="0"/>
      <w:marRight w:val="0"/>
      <w:marTop w:val="0"/>
      <w:marBottom w:val="0"/>
      <w:divBdr>
        <w:top w:val="none" w:sz="0" w:space="0" w:color="auto"/>
        <w:left w:val="none" w:sz="0" w:space="0" w:color="auto"/>
        <w:bottom w:val="none" w:sz="0" w:space="0" w:color="auto"/>
        <w:right w:val="none" w:sz="0" w:space="0" w:color="auto"/>
      </w:divBdr>
    </w:div>
    <w:div w:id="1410879927">
      <w:bodyDiv w:val="1"/>
      <w:marLeft w:val="0"/>
      <w:marRight w:val="0"/>
      <w:marTop w:val="0"/>
      <w:marBottom w:val="0"/>
      <w:divBdr>
        <w:top w:val="none" w:sz="0" w:space="0" w:color="auto"/>
        <w:left w:val="none" w:sz="0" w:space="0" w:color="auto"/>
        <w:bottom w:val="none" w:sz="0" w:space="0" w:color="auto"/>
        <w:right w:val="none" w:sz="0" w:space="0" w:color="auto"/>
      </w:divBdr>
    </w:div>
    <w:div w:id="1486898088">
      <w:bodyDiv w:val="1"/>
      <w:marLeft w:val="0"/>
      <w:marRight w:val="0"/>
      <w:marTop w:val="0"/>
      <w:marBottom w:val="0"/>
      <w:divBdr>
        <w:top w:val="none" w:sz="0" w:space="0" w:color="auto"/>
        <w:left w:val="none" w:sz="0" w:space="0" w:color="auto"/>
        <w:bottom w:val="none" w:sz="0" w:space="0" w:color="auto"/>
        <w:right w:val="none" w:sz="0" w:space="0" w:color="auto"/>
      </w:divBdr>
    </w:div>
    <w:div w:id="1635453349">
      <w:bodyDiv w:val="1"/>
      <w:marLeft w:val="0"/>
      <w:marRight w:val="0"/>
      <w:marTop w:val="0"/>
      <w:marBottom w:val="0"/>
      <w:divBdr>
        <w:top w:val="none" w:sz="0" w:space="0" w:color="auto"/>
        <w:left w:val="none" w:sz="0" w:space="0" w:color="auto"/>
        <w:bottom w:val="none" w:sz="0" w:space="0" w:color="auto"/>
        <w:right w:val="none" w:sz="0" w:space="0" w:color="auto"/>
      </w:divBdr>
    </w:div>
    <w:div w:id="1672873525">
      <w:marLeft w:val="0"/>
      <w:marRight w:val="0"/>
      <w:marTop w:val="0"/>
      <w:marBottom w:val="0"/>
      <w:divBdr>
        <w:top w:val="none" w:sz="0" w:space="0" w:color="auto"/>
        <w:left w:val="none" w:sz="0" w:space="0" w:color="auto"/>
        <w:bottom w:val="none" w:sz="0" w:space="0" w:color="auto"/>
        <w:right w:val="none" w:sz="0" w:space="0" w:color="auto"/>
      </w:divBdr>
    </w:div>
    <w:div w:id="1673483862">
      <w:bodyDiv w:val="1"/>
      <w:marLeft w:val="0"/>
      <w:marRight w:val="0"/>
      <w:marTop w:val="0"/>
      <w:marBottom w:val="0"/>
      <w:divBdr>
        <w:top w:val="none" w:sz="0" w:space="0" w:color="auto"/>
        <w:left w:val="none" w:sz="0" w:space="0" w:color="auto"/>
        <w:bottom w:val="none" w:sz="0" w:space="0" w:color="auto"/>
        <w:right w:val="none" w:sz="0" w:space="0" w:color="auto"/>
      </w:divBdr>
    </w:div>
    <w:div w:id="1850287624">
      <w:marLeft w:val="0"/>
      <w:marRight w:val="0"/>
      <w:marTop w:val="0"/>
      <w:marBottom w:val="0"/>
      <w:divBdr>
        <w:top w:val="none" w:sz="0" w:space="0" w:color="auto"/>
        <w:left w:val="none" w:sz="0" w:space="0" w:color="auto"/>
        <w:bottom w:val="none" w:sz="0" w:space="0" w:color="auto"/>
        <w:right w:val="none" w:sz="0" w:space="0" w:color="auto"/>
      </w:divBdr>
      <w:divsChild>
        <w:div w:id="386073933">
          <w:marLeft w:val="0"/>
          <w:marRight w:val="0"/>
          <w:marTop w:val="0"/>
          <w:marBottom w:val="0"/>
          <w:divBdr>
            <w:top w:val="none" w:sz="0" w:space="0" w:color="auto"/>
            <w:left w:val="none" w:sz="0" w:space="0" w:color="auto"/>
            <w:bottom w:val="none" w:sz="0" w:space="0" w:color="auto"/>
            <w:right w:val="none" w:sz="0" w:space="0" w:color="auto"/>
          </w:divBdr>
        </w:div>
        <w:div w:id="443577910">
          <w:marLeft w:val="0"/>
          <w:marRight w:val="0"/>
          <w:marTop w:val="0"/>
          <w:marBottom w:val="0"/>
          <w:divBdr>
            <w:top w:val="none" w:sz="0" w:space="0" w:color="auto"/>
            <w:left w:val="none" w:sz="0" w:space="0" w:color="auto"/>
            <w:bottom w:val="none" w:sz="0" w:space="0" w:color="auto"/>
            <w:right w:val="none" w:sz="0" w:space="0" w:color="auto"/>
          </w:divBdr>
          <w:divsChild>
            <w:div w:id="1575578462">
              <w:marLeft w:val="30"/>
              <w:marRight w:val="30"/>
              <w:marTop w:val="375"/>
              <w:marBottom w:val="150"/>
              <w:divBdr>
                <w:top w:val="none" w:sz="0" w:space="0" w:color="auto"/>
                <w:left w:val="none" w:sz="0" w:space="0" w:color="auto"/>
                <w:bottom w:val="none" w:sz="0" w:space="0" w:color="auto"/>
                <w:right w:val="none" w:sz="0" w:space="0" w:color="auto"/>
              </w:divBdr>
            </w:div>
          </w:divsChild>
        </w:div>
        <w:div w:id="565186777">
          <w:marLeft w:val="9255"/>
          <w:marRight w:val="0"/>
          <w:marTop w:val="0"/>
          <w:marBottom w:val="0"/>
          <w:divBdr>
            <w:top w:val="none" w:sz="0" w:space="0" w:color="auto"/>
            <w:left w:val="none" w:sz="0" w:space="0" w:color="auto"/>
            <w:bottom w:val="none" w:sz="0" w:space="0" w:color="auto"/>
            <w:right w:val="none" w:sz="0" w:space="0" w:color="auto"/>
          </w:divBdr>
        </w:div>
      </w:divsChild>
    </w:div>
    <w:div w:id="1868250706">
      <w:bodyDiv w:val="1"/>
      <w:marLeft w:val="0"/>
      <w:marRight w:val="0"/>
      <w:marTop w:val="0"/>
      <w:marBottom w:val="0"/>
      <w:divBdr>
        <w:top w:val="none" w:sz="0" w:space="0" w:color="auto"/>
        <w:left w:val="none" w:sz="0" w:space="0" w:color="auto"/>
        <w:bottom w:val="none" w:sz="0" w:space="0" w:color="auto"/>
        <w:right w:val="none" w:sz="0" w:space="0" w:color="auto"/>
      </w:divBdr>
    </w:div>
    <w:div w:id="1871333876">
      <w:bodyDiv w:val="1"/>
      <w:marLeft w:val="0"/>
      <w:marRight w:val="0"/>
      <w:marTop w:val="0"/>
      <w:marBottom w:val="0"/>
      <w:divBdr>
        <w:top w:val="none" w:sz="0" w:space="0" w:color="auto"/>
        <w:left w:val="none" w:sz="0" w:space="0" w:color="auto"/>
        <w:bottom w:val="none" w:sz="0" w:space="0" w:color="auto"/>
        <w:right w:val="none" w:sz="0" w:space="0" w:color="auto"/>
      </w:divBdr>
    </w:div>
    <w:div w:id="2030181252">
      <w:marLeft w:val="0"/>
      <w:marRight w:val="0"/>
      <w:marTop w:val="0"/>
      <w:marBottom w:val="0"/>
      <w:divBdr>
        <w:top w:val="single" w:sz="6" w:space="4" w:color="E0E0E0"/>
        <w:left w:val="single" w:sz="6" w:space="0" w:color="E0E0E0"/>
        <w:bottom w:val="single" w:sz="6" w:space="0" w:color="E0E0E0"/>
        <w:right w:val="single" w:sz="6" w:space="0" w:color="E0E0E0"/>
      </w:divBdr>
      <w:divsChild>
        <w:div w:id="1382901593">
          <w:marLeft w:val="0"/>
          <w:marRight w:val="0"/>
          <w:marTop w:val="0"/>
          <w:marBottom w:val="0"/>
          <w:divBdr>
            <w:top w:val="none" w:sz="0" w:space="0" w:color="auto"/>
            <w:left w:val="none" w:sz="0" w:space="0" w:color="auto"/>
            <w:bottom w:val="none" w:sz="0" w:space="0" w:color="auto"/>
            <w:right w:val="none" w:sz="0" w:space="0" w:color="auto"/>
          </w:divBdr>
          <w:divsChild>
            <w:div w:id="421609312">
              <w:marLeft w:val="0"/>
              <w:marRight w:val="0"/>
              <w:marTop w:val="0"/>
              <w:marBottom w:val="0"/>
              <w:divBdr>
                <w:top w:val="none" w:sz="0" w:space="0" w:color="auto"/>
                <w:left w:val="none" w:sz="0" w:space="0" w:color="auto"/>
                <w:bottom w:val="none" w:sz="0" w:space="0" w:color="auto"/>
                <w:right w:val="none" w:sz="0" w:space="0" w:color="auto"/>
              </w:divBdr>
              <w:divsChild>
                <w:div w:id="1813713842">
                  <w:marLeft w:val="0"/>
                  <w:marRight w:val="0"/>
                  <w:marTop w:val="0"/>
                  <w:marBottom w:val="0"/>
                  <w:divBdr>
                    <w:top w:val="none" w:sz="0" w:space="0" w:color="auto"/>
                    <w:left w:val="none" w:sz="0" w:space="0" w:color="auto"/>
                    <w:bottom w:val="none" w:sz="0" w:space="0" w:color="auto"/>
                    <w:right w:val="none" w:sz="0" w:space="0" w:color="auto"/>
                  </w:divBdr>
                </w:div>
                <w:div w:id="452208300">
                  <w:marLeft w:val="0"/>
                  <w:marRight w:val="0"/>
                  <w:marTop w:val="0"/>
                  <w:marBottom w:val="0"/>
                  <w:divBdr>
                    <w:top w:val="none" w:sz="0" w:space="0" w:color="auto"/>
                    <w:left w:val="none" w:sz="0" w:space="0" w:color="auto"/>
                    <w:bottom w:val="none" w:sz="0" w:space="0" w:color="auto"/>
                    <w:right w:val="none" w:sz="0" w:space="0" w:color="auto"/>
                  </w:divBdr>
                </w:div>
                <w:div w:id="8097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t@g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8AC9E-73B8-4F23-8A25-4125311E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13081</Words>
  <Characters>74568</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dc:creator>
  <cp:lastModifiedBy>Торбеева Юлия Сергеевна</cp:lastModifiedBy>
  <cp:revision>21</cp:revision>
  <cp:lastPrinted>2021-03-23T14:05:00Z</cp:lastPrinted>
  <dcterms:created xsi:type="dcterms:W3CDTF">2021-04-07T07:34:00Z</dcterms:created>
  <dcterms:modified xsi:type="dcterms:W3CDTF">2021-04-20T14:39:00Z</dcterms:modified>
</cp:coreProperties>
</file>