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мониторинга финансово-экономического состояния</w:t>
        <w:br/>
        <w:t xml:space="preserve"> организаций городского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пассажирского </w:t>
      </w:r>
      <w:r>
        <w:rPr>
          <w:rFonts w:cs="Times New Roman" w:ascii="Times New Roman" w:hAnsi="Times New Roman"/>
          <w:b/>
          <w:bCs/>
          <w:sz w:val="24"/>
          <w:szCs w:val="24"/>
        </w:rPr>
        <w:t>транспорта общего пользования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Регион_____________________________________________________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Таблица 1. Информация об объеме перевозок пассажиров и тарифах </w:t>
      </w:r>
    </w:p>
    <w:tbl>
      <w:tblPr>
        <w:tblW w:w="10348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036"/>
        <w:gridCol w:w="1099"/>
        <w:gridCol w:w="1099"/>
        <w:gridCol w:w="1281"/>
        <w:gridCol w:w="1198"/>
        <w:gridCol w:w="1295"/>
        <w:gridCol w:w="1339"/>
      </w:tblGrid>
      <w:tr>
        <w:trPr>
          <w:trHeight w:val="727" w:hRule="atLeas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01 -07.04. 2019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08 -14.04. 2019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30.03 - 05.04.2020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06 -12.04. 2020</w:t>
            </w:r>
          </w:p>
        </w:tc>
      </w:tr>
      <w:tr>
        <w:trPr>
          <w:trHeight w:val="574" w:hRule="atLeast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Перевозки пассажиров на городском транспорте общего пользования (государственные и муниципальные предприятия), чел.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97" w:hRule="atLeast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5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т.ч. автобусный транспорт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5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троллейбусный транспорт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5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трамвайный транспорт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8" w:hRule="atLeast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5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метрополитен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74" w:hRule="atLeast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Перевозки пассажиров на городском транспорте общего пользования (предприятия других форм собственности)*, чел.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7" w:hRule="atLeast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Полный тариф за 1 поездку на городском транспорте общего пользования, руб.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при наличии информации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Таблица 2. Информация о фиксированных расходах </w:t>
      </w:r>
    </w:p>
    <w:tbl>
      <w:tblPr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04"/>
        <w:gridCol w:w="305"/>
        <w:gridCol w:w="297"/>
      </w:tblGrid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мар.20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апр.20</w:t>
            </w:r>
          </w:p>
        </w:tc>
      </w:tr>
      <w:tr>
        <w:trPr>
          <w:trHeight w:val="574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Суммарные обязательства по лизинговым платежам, которые платятся перевозчиками, млн руб.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58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т.ч. государственными и муниципальными предприятиями, включая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автобусный транспорт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троллейбусный транспорт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3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трамвайный транспорт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метрополитен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предприятиями других форм собственности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Суммарные обязательства по кредитам, которые платятся перевозчиками, млн руб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58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т.ч. государственными и муниципальными предприятиями, включая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автобусный транспорт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троллейбусный транспорт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3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трамвайный транспорт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метрополитен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предприятиями других форм собственности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Налоговые обязательства с указанием вида налога, которые платятся перевозчиками млн руб.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т.ч. государственными и муниципальными предприятиями, включая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автобусный транспорт (укажите вид налога)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троллейбусный транспорт (укажите вид налога)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трамвайный транспорт (укажите вид налога)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метрополитен (укажите вид налога)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1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предприятиями других форм собственности (укажите вид налога)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фиксированные платежи, не зависящие от объемов транспортной работы (например, аренда автобусных баз или других помещений), пояснить, какие именно платежи, млн руб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т.ч. государственными и муниципальными предприятиями, включая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автобусный транспорт (укажите назначение платежа) 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троллейбусный транспорт (укажите назначение платежа) 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трамвайный транспорт (укажите назначение платежа) 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6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метрополитен  (укажите назначение платежа) 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предприятиями других форм собственности (укажите назначение платежа) 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Таблица 3. Информация о типе контракта (выделить цветом нужное и заполнить ячейки, если соответствующая информация имеется)</w:t>
      </w:r>
    </w:p>
    <w:tbl>
      <w:tblPr>
        <w:tblW w:w="10603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97"/>
        <w:gridCol w:w="995"/>
        <w:gridCol w:w="988"/>
        <w:gridCol w:w="1"/>
        <w:gridCol w:w="990"/>
        <w:gridCol w:w="992"/>
        <w:gridCol w:w="2"/>
        <w:gridCol w:w="994"/>
        <w:gridCol w:w="972"/>
        <w:gridCol w:w="2"/>
        <w:gridCol w:w="1"/>
        <w:gridCol w:w="1415"/>
        <w:gridCol w:w="2"/>
        <w:gridCol w:w="1"/>
        <w:gridCol w:w="1150"/>
      </w:tblGrid>
      <w:tr>
        <w:trPr>
          <w:trHeight w:val="287" w:hRule="atLeast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Тип контракта (выделить подходящее)</w:t>
            </w:r>
          </w:p>
        </w:tc>
        <w:tc>
          <w:tcPr>
            <w:tcW w:w="5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Зафиксированные в контракте объемы транспортной работы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Стоимость контракта, руб.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>
        <w:trPr>
          <w:trHeight w:val="287" w:hRule="atLeast"/>
        </w:trPr>
        <w:tc>
          <w:tcPr>
            <w:tcW w:w="2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Км пр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обега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Часы на линии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</w:t>
            </w:r>
          </w:p>
        </w:tc>
        <w:tc>
          <w:tcPr>
            <w:tcW w:w="14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0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0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9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9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74" w:hRule="atLeast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Плата за проезд пассажиров и провоз багажа поступает в распоряжение заказчика;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оплата контракта осуществляется за фактически выполненный объем работ по цене единицы работы, предусмотренной контрактом (отплата только за транспортную работу)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74" w:hRule="atLeast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Плата за проезд пассажиров и провоз багажа поступает в распоряжение заказчика;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оплата контракта осуществляется за фактически выполненный объем работ по цене единицы работы, предусмотренной контрактом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(часть оплаты определяется количеством перевезенных пассажиров, часть – транспортной работой)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74" w:hRule="atLeast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Плата за проезд пассажиров и провоз багажа остается в распоряжении подрядчика;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оплата контракта осуществляется за фактически выполненный объем работ по цене единицы работы, предусмотренной контрактом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Плата за проезд пассажиров и провоз багажа остается в распоряжении подрядчика;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оплата контракта осуществляется без учета цены единицы работы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Таблица 4. Информация о бюджетных субсидиях</w:t>
      </w:r>
    </w:p>
    <w:tbl>
      <w:tblPr>
        <w:tblW w:w="8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039"/>
        <w:gridCol w:w="1099"/>
        <w:gridCol w:w="1102"/>
      </w:tblGrid>
      <w:tr>
        <w:trPr>
          <w:trHeight w:val="210" w:hRule="atLeast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2019 (факт)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2020 (план)</w:t>
            </w:r>
          </w:p>
        </w:tc>
      </w:tr>
      <w:tr>
        <w:trPr>
          <w:trHeight w:val="574" w:hRule="atLeast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субсидии, млн руб., в том числе: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74" w:hRule="atLeast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84"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государственным и муниципальным предприятиям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 (ФИО, должность)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5</Pages>
  <Words>446</Words>
  <Characters>4748</Characters>
  <CharactersWithSpaces>5138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2020-04-16T07:46:00Z</dcterms:created>
  <dc:creator>Pavel Chistyakov</dc:creator>
  <dc:description/>
  <dc:language>ru-RU</dc:language>
  <cp:lastModifiedBy/>
  <dcterms:modified xsi:type="dcterms:W3CDTF">2020-04-16T12:03:12Z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