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314" w:rsidRDefault="007A30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СВОДНАЯ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ТАБЛИЦА ПО ПРОМЕЖУТОЧНОЙ ОЦЕНКЕ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ДОСТИЖЕНИЯ ПОКАЗАТЕЛЕЙ</w:t>
      </w:r>
    </w:p>
    <w:p w:rsidR="00203314" w:rsidRDefault="007A30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ОЖИДАЕМЫХ РЕЗУЛЬТАТОВ РАЗВИТИЯ КОНКУРЕНЦИИ В 2019 ГОДУ</w:t>
      </w:r>
    </w:p>
    <w:p w:rsidR="00203314" w:rsidRDefault="007A30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части показателей, по которым Минтранс России определен ответственным исполнителем)</w:t>
      </w:r>
    </w:p>
    <w:tbl>
      <w:tblPr>
        <w:tblStyle w:val="af"/>
        <w:tblW w:w="14600" w:type="dxa"/>
        <w:tblLook w:val="04A0" w:firstRow="1" w:lastRow="0" w:firstColumn="1" w:lastColumn="0" w:noHBand="0" w:noVBand="1"/>
      </w:tblPr>
      <w:tblGrid>
        <w:gridCol w:w="595"/>
        <w:gridCol w:w="1542"/>
        <w:gridCol w:w="1866"/>
        <w:gridCol w:w="4962"/>
        <w:gridCol w:w="5635"/>
      </w:tblGrid>
      <w:tr w:rsidR="00203314">
        <w:trPr>
          <w:tblHeader/>
        </w:trPr>
        <w:tc>
          <w:tcPr>
            <w:tcW w:w="595" w:type="dxa"/>
          </w:tcPr>
          <w:p w:rsidR="00203314" w:rsidRDefault="007A30FF">
            <w:pPr>
              <w:ind w:hanging="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42" w:type="dxa"/>
          </w:tcPr>
          <w:p w:rsidR="00203314" w:rsidRDefault="007A30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Пункт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Нацплана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* / «дорожной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карты»*</w:t>
            </w:r>
            <w:proofErr w:type="gramEnd"/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866" w:type="dxa"/>
            <w:vAlign w:val="center"/>
          </w:tcPr>
          <w:p w:rsidR="00203314" w:rsidRDefault="007A30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Ответственный исполнитель/</w:t>
            </w:r>
          </w:p>
          <w:p w:rsidR="00203314" w:rsidRDefault="007A30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соисполнитель</w:t>
            </w:r>
          </w:p>
        </w:tc>
        <w:tc>
          <w:tcPr>
            <w:tcW w:w="4962" w:type="dxa"/>
            <w:vAlign w:val="center"/>
          </w:tcPr>
          <w:p w:rsidR="00203314" w:rsidRDefault="007A30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Ключевые показатели/ ожидаемые результаты</w:t>
            </w:r>
          </w:p>
        </w:tc>
        <w:tc>
          <w:tcPr>
            <w:tcW w:w="5635" w:type="dxa"/>
            <w:vAlign w:val="center"/>
          </w:tcPr>
          <w:p w:rsidR="00203314" w:rsidRDefault="007A30F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Анализ и оценка степени достижения ожидаемого результата в 2019 году </w:t>
            </w:r>
          </w:p>
        </w:tc>
      </w:tr>
      <w:tr w:rsidR="00203314">
        <w:tc>
          <w:tcPr>
            <w:tcW w:w="595" w:type="dxa"/>
          </w:tcPr>
          <w:p w:rsidR="00203314" w:rsidRDefault="007A30FF"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42" w:type="dxa"/>
          </w:tcPr>
          <w:p w:rsidR="00203314" w:rsidRDefault="007A3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Подпункт «а» п. 1 </w:t>
            </w:r>
            <w:proofErr w:type="spellStart"/>
            <w:r>
              <w:rPr>
                <w:rFonts w:ascii="Times New Roman" w:hAnsi="Times New Roman" w:cs="Times New Roman"/>
              </w:rPr>
              <w:t>Нацплана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03314" w:rsidRDefault="00203314">
            <w:pPr>
              <w:rPr>
                <w:rFonts w:ascii="Times New Roman" w:hAnsi="Times New Roman" w:cs="Times New Roman"/>
              </w:rPr>
            </w:pPr>
          </w:p>
          <w:p w:rsidR="00203314" w:rsidRDefault="007A3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3 раздела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«дорожной карты»</w:t>
            </w:r>
          </w:p>
        </w:tc>
        <w:tc>
          <w:tcPr>
            <w:tcW w:w="1866" w:type="dxa"/>
          </w:tcPr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федеральные органы исполнительной </w:t>
            </w:r>
            <w:r>
              <w:rPr>
                <w:rFonts w:ascii="Times New Roman" w:hAnsi="Times New Roman" w:cs="Times New Roman"/>
              </w:rPr>
              <w:t>власти, осуществляющие функции по выработке и реализации государственной политики в установленной сфере деятельности</w:t>
            </w:r>
          </w:p>
        </w:tc>
        <w:tc>
          <w:tcPr>
            <w:tcW w:w="4962" w:type="dxa"/>
          </w:tcPr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во всех отраслях экономики Российской Федерации, за исключением сфер деятельности субъектов естественных монополий и организаци</w:t>
            </w:r>
            <w:r>
              <w:rPr>
                <w:rFonts w:ascii="Times New Roman" w:hAnsi="Times New Roman" w:cs="Times New Roman"/>
              </w:rPr>
              <w:t>й оборонно-промышленного комплекса, присутствия не менее трех хозяйствующих субъектов, не менее чем один из которых относится к частному бизнесу</w:t>
            </w:r>
          </w:p>
        </w:tc>
        <w:tc>
          <w:tcPr>
            <w:tcW w:w="5635" w:type="dxa"/>
          </w:tcPr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Федеральным планом статистических работ (далее – ФПСР), утвержденным распоряжением Правительст</w:t>
            </w:r>
            <w:r>
              <w:rPr>
                <w:rFonts w:ascii="Times New Roman" w:hAnsi="Times New Roman" w:cs="Times New Roman"/>
              </w:rPr>
              <w:t xml:space="preserve">ва Российской Федерации от 06.05.2008 </w:t>
            </w:r>
            <w:r>
              <w:rPr>
                <w:rFonts w:ascii="Times New Roman" w:hAnsi="Times New Roman" w:cs="Times New Roman"/>
              </w:rPr>
              <w:br/>
              <w:t>№ 671-р, срок предоставления (распространения) предварительной официальной статистической информации пользователям Росстатом по подразделу 1.5.7 «Основные показатели деятельности организаций» ФПСР - 24 июля года, след</w:t>
            </w:r>
            <w:r>
              <w:rPr>
                <w:rFonts w:ascii="Times New Roman" w:hAnsi="Times New Roman" w:cs="Times New Roman"/>
              </w:rPr>
              <w:t>ующего за отчетным годом.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этой связи информация по данному показателю </w:t>
            </w:r>
            <w:r>
              <w:rPr>
                <w:rFonts w:ascii="Times New Roman" w:hAnsi="Times New Roman" w:cs="Times New Roman"/>
              </w:rPr>
              <w:br/>
              <w:t>за 2019 год будет направлена в ФАС России дополнительно.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Вместе с тем необходимо отметить, что в 2018 году </w:t>
            </w:r>
            <w:r>
              <w:rPr>
                <w:rFonts w:ascii="Times New Roman" w:hAnsi="Times New Roman" w:cs="Times New Roman"/>
              </w:rPr>
              <w:br/>
              <w:t>по данным Росстата (подраздел 1.5.7 «Основные показатели деятельности орган</w:t>
            </w:r>
            <w:r>
              <w:rPr>
                <w:rFonts w:ascii="Times New Roman" w:hAnsi="Times New Roman" w:cs="Times New Roman"/>
              </w:rPr>
              <w:t>изаций» раздела «Федеральная служба государственной статистики» ЕМИСС, уточненные данные) значение показателя «Количество юридических лиц» (Российская Федерация) по следующим видам деятельности составила: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 Строительство автомобильных дорог и автомагистрал</w:t>
            </w:r>
            <w:r>
              <w:rPr>
                <w:rFonts w:ascii="Times New Roman" w:hAnsi="Times New Roman" w:cs="Times New Roman"/>
                <w:b/>
              </w:rPr>
              <w:t xml:space="preserve">ей </w:t>
            </w:r>
            <w:proofErr w:type="gramStart"/>
            <w:r>
              <w:rPr>
                <w:rFonts w:ascii="Times New Roman" w:hAnsi="Times New Roman" w:cs="Times New Roman"/>
              </w:rPr>
              <w:t>всего  -</w:t>
            </w:r>
            <w:proofErr w:type="gramEnd"/>
            <w:r>
              <w:rPr>
                <w:rFonts w:ascii="Times New Roman" w:hAnsi="Times New Roman" w:cs="Times New Roman"/>
              </w:rPr>
              <w:t xml:space="preserve"> 768, в том числе относящихся к частной собственности – 556;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Строительство мостов и тоннелей </w:t>
            </w:r>
            <w:r>
              <w:rPr>
                <w:rFonts w:ascii="Times New Roman" w:hAnsi="Times New Roman" w:cs="Times New Roman"/>
              </w:rPr>
              <w:t>всего - 27, в том числе относящихся к частной собственности – 20;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 Деятельность в области архитектуры и инженерно-технического проектирования; технич</w:t>
            </w:r>
            <w:r>
              <w:rPr>
                <w:rFonts w:ascii="Times New Roman" w:hAnsi="Times New Roman" w:cs="Times New Roman"/>
                <w:b/>
              </w:rPr>
              <w:t xml:space="preserve">еских </w:t>
            </w:r>
            <w:r>
              <w:rPr>
                <w:rFonts w:ascii="Times New Roman" w:hAnsi="Times New Roman" w:cs="Times New Roman"/>
                <w:b/>
              </w:rPr>
              <w:lastRenderedPageBreak/>
              <w:t xml:space="preserve">испытаний, исследований и анализа </w:t>
            </w:r>
            <w:r>
              <w:rPr>
                <w:rFonts w:ascii="Times New Roman" w:hAnsi="Times New Roman" w:cs="Times New Roman"/>
              </w:rPr>
              <w:t>всего - 2631, в том числе относящихся к частной собственности – 1528;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 Перевозка пассажиров железнодорожным транспортом в междугородном сообщении </w:t>
            </w:r>
            <w:r>
              <w:rPr>
                <w:rFonts w:ascii="Times New Roman" w:hAnsi="Times New Roman" w:cs="Times New Roman"/>
              </w:rPr>
              <w:t xml:space="preserve">всего - 33, </w:t>
            </w:r>
            <w:r>
              <w:rPr>
                <w:rFonts w:ascii="Times New Roman" w:hAnsi="Times New Roman" w:cs="Times New Roman"/>
              </w:rPr>
              <w:br/>
              <w:t>в том числе относящихся к частной собственности – 3;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 П</w:t>
            </w:r>
            <w:r>
              <w:rPr>
                <w:rFonts w:ascii="Times New Roman" w:hAnsi="Times New Roman" w:cs="Times New Roman"/>
                <w:b/>
              </w:rPr>
              <w:t xml:space="preserve">еревозка пассажиров железнодорожным транспортом в пригородном сообщении </w:t>
            </w:r>
            <w:r>
              <w:rPr>
                <w:rFonts w:ascii="Times New Roman" w:hAnsi="Times New Roman" w:cs="Times New Roman"/>
              </w:rPr>
              <w:t xml:space="preserve">всего - 10, </w:t>
            </w:r>
            <w:r>
              <w:rPr>
                <w:rFonts w:ascii="Times New Roman" w:hAnsi="Times New Roman" w:cs="Times New Roman"/>
              </w:rPr>
              <w:br/>
              <w:t>в том числе относящихся к частной собственности – 2;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b/>
              </w:rPr>
              <w:t xml:space="preserve">Регулярные перевозки пассажиров автобусами в городском и пригородном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сообщении  </w:t>
            </w:r>
            <w:r>
              <w:rPr>
                <w:rFonts w:ascii="Times New Roman" w:hAnsi="Times New Roman" w:cs="Times New Roman"/>
              </w:rPr>
              <w:t>всего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- 553, в том числе относящихся</w:t>
            </w:r>
            <w:r>
              <w:rPr>
                <w:rFonts w:ascii="Times New Roman" w:hAnsi="Times New Roman" w:cs="Times New Roman"/>
              </w:rPr>
              <w:t xml:space="preserve"> к частной собственности – 129.</w:t>
            </w:r>
          </w:p>
        </w:tc>
      </w:tr>
      <w:tr w:rsidR="00203314">
        <w:tc>
          <w:tcPr>
            <w:tcW w:w="595" w:type="dxa"/>
          </w:tcPr>
          <w:p w:rsidR="00203314" w:rsidRDefault="007A30FF"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542" w:type="dxa"/>
          </w:tcPr>
          <w:p w:rsidR="00203314" w:rsidRDefault="007A3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Подпункт «в» п. 1 </w:t>
            </w:r>
            <w:proofErr w:type="spellStart"/>
            <w:r>
              <w:rPr>
                <w:rFonts w:ascii="Times New Roman" w:hAnsi="Times New Roman" w:cs="Times New Roman"/>
              </w:rPr>
              <w:t>Нацплана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03314" w:rsidRDefault="00203314">
            <w:pPr>
              <w:rPr>
                <w:rFonts w:ascii="Times New Roman" w:hAnsi="Times New Roman" w:cs="Times New Roman"/>
              </w:rPr>
            </w:pPr>
          </w:p>
          <w:p w:rsidR="00203314" w:rsidRDefault="007A3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 раздела I «дорожной карты»</w:t>
            </w:r>
          </w:p>
        </w:tc>
        <w:tc>
          <w:tcPr>
            <w:tcW w:w="1866" w:type="dxa"/>
          </w:tcPr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федеральные органы исполнительной власти, осуществляющие функции по выработке и реализации государственной политики в установленной сфере деятельности</w:t>
            </w:r>
          </w:p>
        </w:tc>
        <w:tc>
          <w:tcPr>
            <w:tcW w:w="4962" w:type="dxa"/>
          </w:tcPr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</w:t>
            </w:r>
            <w:r>
              <w:rPr>
                <w:rFonts w:ascii="Times New Roman" w:hAnsi="Times New Roman" w:cs="Times New Roman"/>
              </w:rPr>
              <w:t xml:space="preserve">ие к 2020 году доли закупок, участниками которых являются только субъекты малого предпринимательства и социально ориентированные некоммерческие организации, </w:t>
            </w:r>
            <w:r>
              <w:rPr>
                <w:rFonts w:ascii="Times New Roman" w:hAnsi="Times New Roman" w:cs="Times New Roman"/>
              </w:rPr>
              <w:br/>
              <w:t>в сфере государственного и муниципального заказов не менее чем в 2 раза по сравнению с 2017 годом,</w:t>
            </w:r>
            <w:r>
              <w:rPr>
                <w:rFonts w:ascii="Times New Roman" w:hAnsi="Times New Roman" w:cs="Times New Roman"/>
              </w:rPr>
              <w:t xml:space="preserve"> а также увеличение отдельными видами юридических лиц объема закупок, участниками которых являются только субъекты малого и среднего предпринимательства, до 18 процентов к 2020 году</w:t>
            </w:r>
          </w:p>
        </w:tc>
        <w:tc>
          <w:tcPr>
            <w:tcW w:w="5635" w:type="dxa"/>
          </w:tcPr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соответствии с Федеральным законом 05.04.2013 </w:t>
            </w:r>
            <w:r>
              <w:rPr>
                <w:rFonts w:ascii="Times New Roman" w:hAnsi="Times New Roman" w:cs="Times New Roman"/>
              </w:rPr>
              <w:br/>
              <w:t>№ 44-ФЗ «О контрактной си</w:t>
            </w:r>
            <w:r>
              <w:rPr>
                <w:rFonts w:ascii="Times New Roman" w:hAnsi="Times New Roman" w:cs="Times New Roman"/>
              </w:rPr>
              <w:t>стеме в сфере закупок товаров, работ, услуг для обеспечения государственных и муниципальных нужд» срок составления и размещения в единой информационной системе отчета об объеме закупок у субъектов малого предпринимательства, социально ориентированных неком</w:t>
            </w:r>
            <w:r>
              <w:rPr>
                <w:rFonts w:ascii="Times New Roman" w:hAnsi="Times New Roman" w:cs="Times New Roman"/>
              </w:rPr>
              <w:t>мерческих организаций установлен 1 апреля года, следующего за отчетным годом.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этой связи информация по данному показателю </w:t>
            </w:r>
            <w:r>
              <w:rPr>
                <w:rFonts w:ascii="Times New Roman" w:hAnsi="Times New Roman" w:cs="Times New Roman"/>
              </w:rPr>
              <w:br/>
              <w:t>за 2019 год будет направлена в ФАС России дополнительно.</w:t>
            </w:r>
          </w:p>
          <w:p w:rsidR="00203314" w:rsidRDefault="007A30FF">
            <w:pPr>
              <w:jc w:val="both"/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Вместе с тем необходимо отметить, что в 2018 году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в соответствии с отчетом Министерства транспорта Российской Федерации об объеме закупок у субъектов малого предпринимательства и социально-</w:t>
            </w:r>
            <w:r>
              <w:rPr>
                <w:rFonts w:ascii="Times New Roman" w:hAnsi="Times New Roman" w:cs="Times New Roman"/>
              </w:rPr>
              <w:lastRenderedPageBreak/>
              <w:t>ориентированных некоммерческих организаций за 2018 отчетный год значение показателя «Доля закупок, которые заказчик о</w:t>
            </w:r>
            <w:r>
              <w:rPr>
                <w:rFonts w:ascii="Times New Roman" w:hAnsi="Times New Roman" w:cs="Times New Roman"/>
              </w:rPr>
              <w:t xml:space="preserve">существил у субъектов малого предпринимательства и социально ориентированных некоммерческих организаций в отчетном году, </w:t>
            </w:r>
            <w:r>
              <w:rPr>
                <w:rFonts w:ascii="Times New Roman" w:hAnsi="Times New Roman" w:cs="Times New Roman"/>
              </w:rPr>
              <w:br/>
              <w:t>в совокупном годовом объеме закупок, рассчитанном за вычетом закупок, предусмотренных частью 1.1 статьи 30 Федерального закона от 05.0</w:t>
            </w:r>
            <w:r>
              <w:rPr>
                <w:rFonts w:ascii="Times New Roman" w:hAnsi="Times New Roman" w:cs="Times New Roman"/>
              </w:rPr>
              <w:t xml:space="preserve">4.2013 № 44-ФЗ </w:t>
            </w:r>
            <w:r>
              <w:rPr>
                <w:rFonts w:ascii="Times New Roman" w:hAnsi="Times New Roman" w:cs="Times New Roman"/>
              </w:rPr>
              <w:br/>
              <w:t>«О контрактной системе в сфере закупок товаров, работ, услуг для обеспечения государственных и муниципальных нужд» составило  21,36%.</w:t>
            </w:r>
          </w:p>
        </w:tc>
      </w:tr>
      <w:tr w:rsidR="00203314">
        <w:tc>
          <w:tcPr>
            <w:tcW w:w="14600" w:type="dxa"/>
            <w:gridSpan w:val="5"/>
          </w:tcPr>
          <w:p w:rsidR="00203314" w:rsidRDefault="007A30FF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lastRenderedPageBreak/>
              <w:t>4. Дорожное строительство</w:t>
            </w:r>
          </w:p>
        </w:tc>
      </w:tr>
      <w:tr w:rsidR="00203314">
        <w:tc>
          <w:tcPr>
            <w:tcW w:w="595" w:type="dxa"/>
            <w:tcBorders>
              <w:right w:val="nil"/>
            </w:tcBorders>
          </w:tcPr>
          <w:p w:rsidR="00203314" w:rsidRDefault="007A30FF"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42" w:type="dxa"/>
            <w:tcBorders>
              <w:left w:val="nil"/>
              <w:right w:val="nil"/>
            </w:tcBorders>
          </w:tcPr>
          <w:p w:rsidR="00203314" w:rsidRDefault="007A30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Абз</w:t>
            </w:r>
            <w:proofErr w:type="spellEnd"/>
            <w:r>
              <w:rPr>
                <w:rFonts w:ascii="Times New Roman" w:hAnsi="Times New Roman" w:cs="Times New Roman"/>
              </w:rPr>
              <w:t xml:space="preserve">. 1 п. 4 приложения к </w:t>
            </w:r>
            <w:proofErr w:type="spellStart"/>
            <w:r>
              <w:rPr>
                <w:rFonts w:ascii="Times New Roman" w:hAnsi="Times New Roman" w:cs="Times New Roman"/>
              </w:rPr>
              <w:t>Нацплану</w:t>
            </w:r>
            <w:proofErr w:type="spellEnd"/>
          </w:p>
          <w:p w:rsidR="00203314" w:rsidRDefault="00203314">
            <w:pPr>
              <w:rPr>
                <w:rFonts w:ascii="Times New Roman" w:hAnsi="Times New Roman" w:cs="Times New Roman"/>
              </w:rPr>
            </w:pPr>
          </w:p>
          <w:p w:rsidR="00203314" w:rsidRDefault="007A3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5 раздела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«дорожной карты» </w:t>
            </w:r>
          </w:p>
          <w:p w:rsidR="00203314" w:rsidRDefault="002033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left w:val="nil"/>
              <w:right w:val="nil"/>
            </w:tcBorders>
          </w:tcPr>
          <w:p w:rsidR="00203314" w:rsidRDefault="007A3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Минфин</w:t>
            </w:r>
            <w:r>
              <w:rPr>
                <w:rFonts w:ascii="Times New Roman" w:hAnsi="Times New Roman" w:cs="Times New Roman"/>
              </w:rPr>
              <w:t xml:space="preserve"> России,</w:t>
            </w:r>
          </w:p>
          <w:p w:rsidR="00203314" w:rsidRDefault="007A3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Минтранс России,</w:t>
            </w:r>
          </w:p>
          <w:p w:rsidR="00203314" w:rsidRDefault="007A3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ФАС России,</w:t>
            </w:r>
          </w:p>
          <w:p w:rsidR="00203314" w:rsidRDefault="007A30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Росавтодор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203314" w:rsidRDefault="007A3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компания "Российские автомобильные дороги",</w:t>
            </w:r>
          </w:p>
          <w:p w:rsidR="00203314" w:rsidRDefault="007A3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органы исполнительной власти субъектов </w:t>
            </w:r>
            <w:r>
              <w:rPr>
                <w:rFonts w:ascii="Times New Roman" w:hAnsi="Times New Roman" w:cs="Times New Roman"/>
              </w:rPr>
              <w:lastRenderedPageBreak/>
              <w:t>Российской Федерации</w:t>
            </w:r>
          </w:p>
        </w:tc>
        <w:tc>
          <w:tcPr>
            <w:tcW w:w="4962" w:type="dxa"/>
            <w:tcBorders>
              <w:left w:val="nil"/>
              <w:right w:val="nil"/>
            </w:tcBorders>
          </w:tcPr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сокращение доли закупок, признанных несостоявшимися, с 30 процентов в 2017 году не </w:t>
            </w:r>
            <w:r>
              <w:rPr>
                <w:rFonts w:ascii="Times New Roman" w:hAnsi="Times New Roman" w:cs="Times New Roman"/>
              </w:rPr>
              <w:t>менее чем на 5 процентов в год. Исключение участия в торгах лиц, входящих в группу лиц, определяемую в соответствии с антимонопольным законодательством.</w:t>
            </w:r>
          </w:p>
          <w:p w:rsidR="00203314" w:rsidRDefault="00203314">
            <w:pPr>
              <w:jc w:val="both"/>
              <w:rPr>
                <w:rFonts w:ascii="Times New Roman" w:hAnsi="Times New Roman" w:cs="Times New Roman"/>
              </w:rPr>
            </w:pPr>
          </w:p>
          <w:p w:rsidR="00203314" w:rsidRDefault="002033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35" w:type="dxa"/>
            <w:tcBorders>
              <w:left w:val="nil"/>
            </w:tcBorders>
          </w:tcPr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результатам 2019 года по Российской Федерации Федеральным дорожным агентством и подведомственными </w:t>
            </w:r>
            <w:r>
              <w:rPr>
                <w:rFonts w:ascii="Times New Roman" w:hAnsi="Times New Roman" w:cs="Times New Roman"/>
              </w:rPr>
              <w:t>ему федеральными казенными учреждениями были проведены 50010 конкурентные процедуры определения поставщика (подрядчика, исполнителя), в том числе открытый аукцион в электронной форме – 38244, открытый конкурс – 101, открытый конкурс в электронной форме – 3</w:t>
            </w:r>
            <w:r>
              <w:rPr>
                <w:rFonts w:ascii="Times New Roman" w:hAnsi="Times New Roman" w:cs="Times New Roman"/>
              </w:rPr>
              <w:t xml:space="preserve">601. По результатам конкурентных процедур и закупок у одного поставщика заключено 48568 государственных контрактов. При этом доля реализованных процедур определения поставщика (подрядчика, исполнителя), от запланированных в 2019 году процедур составляет </w:t>
            </w:r>
            <w:r>
              <w:rPr>
                <w:rFonts w:ascii="Times New Roman" w:hAnsi="Times New Roman" w:cs="Times New Roman"/>
              </w:rPr>
              <w:br/>
              <w:t>9</w:t>
            </w:r>
            <w:r>
              <w:rPr>
                <w:rFonts w:ascii="Times New Roman" w:hAnsi="Times New Roman" w:cs="Times New Roman"/>
              </w:rPr>
              <w:t>7,1%. Доля конкурентных процедур в общем объеме закупок в стоимостном выражении в 2019 году составила 93,4%.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Среднее количество заявок, поданных на участие в конкурентных способах определения поставщика (подрядчика, исполнителя) всеми заказчиками </w:t>
            </w:r>
            <w:r>
              <w:rPr>
                <w:rFonts w:ascii="Times New Roman" w:hAnsi="Times New Roman" w:cs="Times New Roman"/>
              </w:rPr>
              <w:br/>
              <w:t xml:space="preserve">за 2019 </w:t>
            </w:r>
            <w:r>
              <w:rPr>
                <w:rFonts w:ascii="Times New Roman" w:hAnsi="Times New Roman" w:cs="Times New Roman"/>
              </w:rPr>
              <w:t>год, составило 1,1 заявки, что может свидетельствовать о невысокой конкуренции в сфере дорожного хозяйства.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2019 году участниками закупок была подана 121 жалоба, которые признаны ФАС России и его территориальными органами обоснованными.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состоянию на 3</w:t>
            </w:r>
            <w:r>
              <w:rPr>
                <w:rFonts w:ascii="Times New Roman" w:hAnsi="Times New Roman" w:cs="Times New Roman"/>
              </w:rPr>
              <w:t xml:space="preserve">1.12.2019 в соответствии </w:t>
            </w:r>
            <w:r>
              <w:rPr>
                <w:rFonts w:ascii="Times New Roman" w:hAnsi="Times New Roman" w:cs="Times New Roman"/>
              </w:rPr>
              <w:br/>
              <w:t xml:space="preserve">с требованиями статьи 4 Федерального закона </w:t>
            </w:r>
            <w:r>
              <w:rPr>
                <w:rFonts w:ascii="Times New Roman" w:hAnsi="Times New Roman" w:cs="Times New Roman"/>
              </w:rPr>
              <w:br/>
              <w:t>от 18.07.2011 № 223-ФЗ и постановления Правительства Российской Федерации от 31.10.2014 № 1132 «О порядке ведения реестра договоров, заключенных заказчиками по результатам закупки» Госу</w:t>
            </w:r>
            <w:r>
              <w:rPr>
                <w:rFonts w:ascii="Times New Roman" w:hAnsi="Times New Roman" w:cs="Times New Roman"/>
              </w:rPr>
              <w:t>дарственной компанией проведено 146 закупок (требующих публикации в ЕИС). Государственной компанией в 2019 году было заключено договоров по результатам 9693 закупок.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Государственной компанией осуществлялось 450 закупок у субъектов малого и среднего п</w:t>
            </w:r>
            <w:r>
              <w:rPr>
                <w:rFonts w:ascii="Times New Roman" w:hAnsi="Times New Roman" w:cs="Times New Roman"/>
              </w:rPr>
              <w:t>редпринимательства (далее – СМП), из них: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122 договоров с СМП по результатам закупок, участниками которых являются только СМП.</w:t>
            </w:r>
          </w:p>
          <w:p w:rsidR="00203314" w:rsidRDefault="007A3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Российской Федерации установлено, что закупка у единственного поставщика проведена у 5,7% от общего количества, что соответс</w:t>
            </w:r>
            <w:r>
              <w:rPr>
                <w:rFonts w:ascii="Times New Roman" w:hAnsi="Times New Roman" w:cs="Times New Roman"/>
              </w:rPr>
              <w:t xml:space="preserve">твует 2851 закупке. Наибольшую долю среди конкурентных процедур занимает электронный аукцион (81,2% и 68% в </w:t>
            </w:r>
            <w:r>
              <w:rPr>
                <w:rFonts w:ascii="Times New Roman" w:hAnsi="Times New Roman" w:cs="Times New Roman"/>
              </w:rPr>
              <w:lastRenderedPageBreak/>
              <w:t>количественном и стоимостном выражении соответственно). Наименьший удельный вес приходится на открытый одноэтапный конкурс в электронной форме (7,4%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  4</w:t>
            </w:r>
            <w:proofErr w:type="gramEnd"/>
            <w:r>
              <w:rPr>
                <w:rFonts w:ascii="Times New Roman" w:hAnsi="Times New Roman" w:cs="Times New Roman"/>
              </w:rPr>
              <w:t>,1% в количественном и стоимостном выражении соответственно).</w:t>
            </w:r>
          </w:p>
        </w:tc>
      </w:tr>
      <w:tr w:rsidR="00203314">
        <w:tc>
          <w:tcPr>
            <w:tcW w:w="14600" w:type="dxa"/>
            <w:gridSpan w:val="5"/>
          </w:tcPr>
          <w:p w:rsidR="00203314" w:rsidRDefault="007A30FF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11. Транспортные услуги</w:t>
            </w:r>
          </w:p>
        </w:tc>
      </w:tr>
      <w:tr w:rsidR="00203314">
        <w:tc>
          <w:tcPr>
            <w:tcW w:w="595" w:type="dxa"/>
            <w:tcBorders>
              <w:right w:val="nil"/>
            </w:tcBorders>
          </w:tcPr>
          <w:p w:rsidR="00203314" w:rsidRDefault="007A30FF">
            <w:r>
              <w:rPr>
                <w:rFonts w:ascii="Times New Roman" w:hAnsi="Times New Roman" w:cs="Times New Roman"/>
                <w:bCs/>
                <w:iCs/>
              </w:rPr>
              <w:t>27.</w:t>
            </w:r>
          </w:p>
        </w:tc>
        <w:tc>
          <w:tcPr>
            <w:tcW w:w="1542" w:type="dxa"/>
            <w:tcBorders>
              <w:left w:val="nil"/>
              <w:right w:val="nil"/>
            </w:tcBorders>
          </w:tcPr>
          <w:p w:rsidR="00203314" w:rsidRDefault="007A30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Абз</w:t>
            </w:r>
            <w:proofErr w:type="spellEnd"/>
            <w:r>
              <w:rPr>
                <w:rFonts w:ascii="Times New Roman" w:hAnsi="Times New Roman" w:cs="Times New Roman"/>
              </w:rPr>
              <w:t xml:space="preserve">. 1 п. 11 приложения к </w:t>
            </w:r>
            <w:proofErr w:type="spellStart"/>
            <w:r>
              <w:rPr>
                <w:rFonts w:ascii="Times New Roman" w:hAnsi="Times New Roman" w:cs="Times New Roman"/>
              </w:rPr>
              <w:t>Нацплану</w:t>
            </w:r>
            <w:proofErr w:type="spellEnd"/>
          </w:p>
          <w:p w:rsidR="00203314" w:rsidRDefault="00203314">
            <w:pPr>
              <w:rPr>
                <w:rFonts w:ascii="Times New Roman" w:hAnsi="Times New Roman" w:cs="Times New Roman"/>
              </w:rPr>
            </w:pP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26 раздела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«дорожной карты»</w:t>
            </w:r>
          </w:p>
        </w:tc>
        <w:tc>
          <w:tcPr>
            <w:tcW w:w="1866" w:type="dxa"/>
            <w:tcBorders>
              <w:left w:val="nil"/>
              <w:right w:val="nil"/>
            </w:tcBorders>
          </w:tcPr>
          <w:p w:rsidR="00203314" w:rsidRDefault="007A30F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Минтранс России,</w:t>
            </w:r>
          </w:p>
          <w:p w:rsidR="00203314" w:rsidRDefault="007A30FF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ФАС России</w:t>
            </w:r>
          </w:p>
          <w:p w:rsidR="00203314" w:rsidRDefault="002033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добросовестной конкуренции на рынке грузовых </w:t>
            </w:r>
            <w:r>
              <w:rPr>
                <w:rFonts w:ascii="Times New Roman" w:hAnsi="Times New Roman" w:cs="Times New Roman"/>
              </w:rPr>
              <w:t>перевозок (автомобильный, железнодорожный, воздушный и водный виды транспорта) и связанных с ними услуг.</w:t>
            </w:r>
          </w:p>
          <w:p w:rsidR="00203314" w:rsidRDefault="00203314"/>
        </w:tc>
        <w:tc>
          <w:tcPr>
            <w:tcW w:w="5635" w:type="dxa"/>
            <w:tcBorders>
              <w:left w:val="nil"/>
            </w:tcBorders>
          </w:tcPr>
          <w:p w:rsidR="00203314" w:rsidRDefault="007A30F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Автомобильный транспорт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сфере перевозок грузов автомобильным транспортом сформировался конкурентный рынок транспортных услуг. 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Перевозки грузов автомобильным транспортом </w:t>
            </w:r>
            <w:r>
              <w:rPr>
                <w:rFonts w:ascii="Times New Roman" w:hAnsi="Times New Roman" w:cs="Times New Roman"/>
              </w:rPr>
              <w:br/>
              <w:t xml:space="preserve">в соответствии с законодательством Российской Федерации не относятся к услугам субъектов естественных монополий. 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Тарифы на перевозку грузов устанавливаются перевозчиками в рамках договорных отношений.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коммерче</w:t>
            </w:r>
            <w:r>
              <w:rPr>
                <w:rFonts w:ascii="Times New Roman" w:hAnsi="Times New Roman" w:cs="Times New Roman"/>
              </w:rPr>
              <w:t xml:space="preserve">ских грузоперевозках около 70% рынка занимают представители малого бизнеса </w:t>
            </w:r>
            <w:r>
              <w:rPr>
                <w:rFonts w:ascii="Times New Roman" w:hAnsi="Times New Roman" w:cs="Times New Roman"/>
              </w:rPr>
              <w:br/>
              <w:t>и индивидуальные предприниматели.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Данные официальных органов статистики о количестве крупных и средних предприятий, осуществлявших перевозку грузов автомобильным транспортом </w:t>
            </w:r>
            <w:r>
              <w:rPr>
                <w:rFonts w:ascii="Times New Roman" w:hAnsi="Times New Roman" w:cs="Times New Roman"/>
              </w:rPr>
              <w:br/>
              <w:t>в 201</w:t>
            </w:r>
            <w:r>
              <w:rPr>
                <w:rFonts w:ascii="Times New Roman" w:hAnsi="Times New Roman" w:cs="Times New Roman"/>
              </w:rPr>
              <w:t xml:space="preserve">9 году, а также об объеме перевезенных грузов </w:t>
            </w:r>
            <w:r>
              <w:rPr>
                <w:rFonts w:ascii="Times New Roman" w:hAnsi="Times New Roman" w:cs="Times New Roman"/>
              </w:rPr>
              <w:br/>
              <w:t xml:space="preserve">за указанный период в настоящее время отсутствует.  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Весте с тем, по данным Росстата (подраздел 1.5.7 «Основные показатели деятельности организаций» </w:t>
            </w:r>
            <w:r>
              <w:rPr>
                <w:rFonts w:ascii="Times New Roman" w:hAnsi="Times New Roman" w:cs="Times New Roman"/>
              </w:rPr>
              <w:lastRenderedPageBreak/>
              <w:t>раздела «Федеральная служба государственной статистики» ЕМИС</w:t>
            </w:r>
            <w:r>
              <w:rPr>
                <w:rFonts w:ascii="Times New Roman" w:hAnsi="Times New Roman" w:cs="Times New Roman"/>
              </w:rPr>
              <w:t xml:space="preserve">С) в 2018 году перевозки грузов автомобильным транспортом осуществляли </w:t>
            </w:r>
            <w:r>
              <w:rPr>
                <w:rFonts w:ascii="Times New Roman" w:hAnsi="Times New Roman" w:cs="Times New Roman"/>
              </w:rPr>
              <w:br/>
              <w:t>1062 крупных и средних предприятия.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Объемы перевезенных грузов автомобильным транспортом в 2018 году практически сохранились на уровне аналогичного периода 2017 года (рост на 1,8%) и с</w:t>
            </w:r>
            <w:r>
              <w:rPr>
                <w:rFonts w:ascii="Times New Roman" w:hAnsi="Times New Roman" w:cs="Times New Roman"/>
              </w:rPr>
              <w:t xml:space="preserve">оставили 5 544,4 </w:t>
            </w:r>
            <w:proofErr w:type="gramStart"/>
            <w:r>
              <w:rPr>
                <w:rFonts w:ascii="Times New Roman" w:hAnsi="Times New Roman" w:cs="Times New Roman"/>
              </w:rPr>
              <w:t>млн  тонн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Необходимо отметить стабильный рост парка грузовых транспортных средств, который в 2018 году составил </w:t>
            </w:r>
            <w:r>
              <w:rPr>
                <w:rFonts w:ascii="Times New Roman" w:hAnsi="Times New Roman" w:cs="Times New Roman"/>
              </w:rPr>
              <w:br/>
              <w:t>6 490 тыс. штук.</w:t>
            </w:r>
          </w:p>
          <w:p w:rsidR="00203314" w:rsidRDefault="00203314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</w:p>
          <w:p w:rsidR="00203314" w:rsidRDefault="007A30F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Железнодорожный транспорт</w:t>
            </w:r>
          </w:p>
          <w:p w:rsidR="00203314" w:rsidRDefault="007A30FF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 сфере грузовых перевозок сформирована структура рынка, в рамках которого сложил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ись естественно-монопольный сегмент (перевозка грузов железнодорожным транспортом, представлен перевозчиками, действующими на принадлежащей им инфраструктуре) и конкурентный сегмент (услуги по предоставлению грузовых вагонов, контейнеров для перевозок, ваг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оноремонтная деятельность, деятельность по капитальному ремонту локомотивов и т.д.).</w:t>
            </w:r>
          </w:p>
          <w:p w:rsidR="00203314" w:rsidRDefault="007A30FF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Наиболее существенные изменения за время реформирования в структуре участников произошли на рынке оперирования грузовыми вагонами, где создан и функционирует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высококонкуре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нтный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рынок.</w:t>
            </w:r>
          </w:p>
          <w:p w:rsidR="00203314" w:rsidRDefault="007A30FF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Его основными участниками являются операторы железнодорожного подвижного состава, организационно отделенные от ОАО «РЖД».</w:t>
            </w:r>
          </w:p>
          <w:p w:rsidR="00203314" w:rsidRDefault="007A30FF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На рынке функционирует более 20 крупных операторов грузового железнодорожного подвижного состав, обладающих порядка 60%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всего парка вагонов. На долю остальных собственников (около 2000 операторов) - около 40% парка грузовых железнодорожных вагонов принадлежности Российской Федерации.</w:t>
            </w:r>
          </w:p>
          <w:p w:rsidR="00203314" w:rsidRDefault="007A30FF">
            <w:pPr>
              <w:jc w:val="both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Необходимо отметить стабильный рост парка универсальных грузовых вагонов, который в 2017 го</w:t>
            </w:r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ду составлял 572 тысячи вагонов, в 2018 году – 586 тысяч вагонов, в 2019 году — 620 тысяч вагонов, а на 01.01.2020 общий парк грузовых вагонов составил уже 1141 тысяч вагонов.</w:t>
            </w:r>
          </w:p>
          <w:p w:rsidR="00203314" w:rsidRDefault="007A30FF">
            <w:pPr>
              <w:jc w:val="both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Растет парк специализированных вагонов, в частности вагонов-хопперов для перевоз</w:t>
            </w:r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ки зерна. Парк данного подвижного состава в 2017 году составлял 38 тысяч вагонов, в 2018 году – 42 тысячи 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вагонов ,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 в 2019 году - 47 тысяч вагонов, а на 01.01.2020 уже составил 52 тысячи вагонов..</w:t>
            </w:r>
          </w:p>
          <w:p w:rsidR="00203314" w:rsidRDefault="007A30FF">
            <w:pPr>
              <w:jc w:val="both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Закупка операторами нового подвижного состава позволила не </w:t>
            </w:r>
            <w:r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только синхронизировать баланс приобретения и списания подвижного состава, но и достичь роста парка данного вида подвижного состава.</w:t>
            </w:r>
          </w:p>
          <w:p w:rsidR="00203314" w:rsidRDefault="007A30FF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lang w:eastAsia="ru-RU"/>
              </w:rPr>
              <w:lastRenderedPageBreak/>
              <w:t>Таким образом, наличный вагонный парк достаточен для удовлетворения потребностей грузоотправителей в грузовых перевозках.</w:t>
            </w:r>
          </w:p>
          <w:p w:rsidR="00203314" w:rsidRDefault="00203314">
            <w:pPr>
              <w:rPr>
                <w:rFonts w:ascii="Times New Roman" w:hAnsi="Times New Roman" w:cs="Times New Roman"/>
                <w:b/>
              </w:rPr>
            </w:pPr>
          </w:p>
          <w:p w:rsidR="00203314" w:rsidRDefault="007A30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Воздушный транспорт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сфере грузовых перевозок воздушным транспортом сформировался конкурентный рынок транспортных услуг.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Объемы перевезенных грузов и почты в 2019 году практически сохранились на уровне аналогичного периода прошлого года и составили 1,17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лн  тонн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Лидерами отрасли в данном сегменте являются: «</w:t>
            </w:r>
            <w:proofErr w:type="spellStart"/>
            <w:r>
              <w:rPr>
                <w:rFonts w:ascii="Times New Roman" w:hAnsi="Times New Roman" w:cs="Times New Roman"/>
              </w:rPr>
              <w:t>ЭйрБриджКарго</w:t>
            </w:r>
            <w:proofErr w:type="spellEnd"/>
            <w:r>
              <w:rPr>
                <w:rFonts w:ascii="Times New Roman" w:hAnsi="Times New Roman" w:cs="Times New Roman"/>
              </w:rPr>
              <w:t>», ПАО «Аэрофлот», «</w:t>
            </w:r>
            <w:proofErr w:type="spellStart"/>
            <w:r>
              <w:rPr>
                <w:rFonts w:ascii="Times New Roman" w:hAnsi="Times New Roman" w:cs="Times New Roman"/>
              </w:rPr>
              <w:t>Скай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Гейтс </w:t>
            </w:r>
            <w:proofErr w:type="spellStart"/>
            <w:r>
              <w:rPr>
                <w:rFonts w:ascii="Times New Roman" w:hAnsi="Times New Roman" w:cs="Times New Roman"/>
              </w:rPr>
              <w:t>Эйрлайнс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По данным </w:t>
            </w:r>
            <w:proofErr w:type="spellStart"/>
            <w:r>
              <w:rPr>
                <w:rFonts w:ascii="Times New Roman" w:hAnsi="Times New Roman" w:cs="Times New Roman"/>
              </w:rPr>
              <w:t>Росавиации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2019 году перевозки грузов воздушным транспортом осуществляли 35 крупных и средних предприятия.</w:t>
            </w:r>
          </w:p>
          <w:p w:rsidR="00203314" w:rsidRDefault="0020331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03314" w:rsidRDefault="007A30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Водный транспорт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Перевозк</w:t>
            </w:r>
            <w:r>
              <w:rPr>
                <w:rFonts w:ascii="Times New Roman" w:hAnsi="Times New Roman" w:cs="Times New Roman"/>
              </w:rPr>
              <w:t xml:space="preserve">и грузов на внутреннем водном транспорте </w:t>
            </w:r>
            <w:r>
              <w:rPr>
                <w:rFonts w:ascii="Times New Roman" w:hAnsi="Times New Roman" w:cs="Times New Roman"/>
              </w:rPr>
              <w:br/>
              <w:t>в соответствии с законодательством Российской Федерации не относятся к услугам субъектов естественных монополий.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Тарифы на перевозку грузов (провозная плата) устанавливаются перевозчиками в рамках договорных </w:t>
            </w:r>
            <w:r>
              <w:rPr>
                <w:rFonts w:ascii="Times New Roman" w:hAnsi="Times New Roman" w:cs="Times New Roman"/>
              </w:rPr>
              <w:t>отношений.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Однако, в последнее время наблюдается негативная тенденция оттока массовых грузов с внутреннего водного транспорта на наземные виды транспорта. Существующие схемы перевозок массовых грузов, несмотря на расположение добывающих предприятий на бере</w:t>
            </w:r>
            <w:r>
              <w:rPr>
                <w:rFonts w:ascii="Times New Roman" w:hAnsi="Times New Roman" w:cs="Times New Roman"/>
              </w:rPr>
              <w:t>гу реки или в непосредственной близости от нее, зачастую создаются без участия внутреннего водного транспорта.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Уход традиционных для речного флота массовых грузов обусловлен такими объективными факторами, влияющими на конкурентоспособность внутреннего водн</w:t>
            </w:r>
            <w:r>
              <w:rPr>
                <w:rFonts w:ascii="Times New Roman" w:hAnsi="Times New Roman" w:cs="Times New Roman"/>
              </w:rPr>
              <w:t>ого транспорта, как капиталоемкость судоходной деятельности и сезонность эксплуатации флота, наличие лимитирующих участков, препятствующих увеличению пропускной способности внутренних водных путей.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Кроме того, одной из причин сокращения перевозок инертных </w:t>
            </w:r>
            <w:r>
              <w:rPr>
                <w:rFonts w:ascii="Times New Roman" w:hAnsi="Times New Roman" w:cs="Times New Roman"/>
              </w:rPr>
              <w:t>материалов внутренним водным транспортом является нестабильность рынка потребления.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условиях ограниченной пропускной способности автомобильных и железных дорог наиболее полное использование потенциала внутренних водных путей может стать существенным факт</w:t>
            </w:r>
            <w:r>
              <w:rPr>
                <w:rFonts w:ascii="Times New Roman" w:hAnsi="Times New Roman" w:cs="Times New Roman"/>
              </w:rPr>
              <w:t>ором снижения расходов на инфраструктуру, уменьшения транспортной составляющей в цене товара, снижения негативного воздействия транспорта на окружающую среду.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Для повышения привлекательности услуг внутреннего водного транспорта для грузоотправителей необхо</w:t>
            </w:r>
            <w:r>
              <w:rPr>
                <w:rFonts w:ascii="Times New Roman" w:hAnsi="Times New Roman" w:cs="Times New Roman"/>
              </w:rPr>
              <w:t xml:space="preserve">димо решить ряд задач, включая разработку научно обоснованных механизмов, направленных </w:t>
            </w:r>
            <w:r>
              <w:rPr>
                <w:rFonts w:ascii="Times New Roman" w:hAnsi="Times New Roman" w:cs="Times New Roman"/>
              </w:rPr>
              <w:br/>
              <w:t xml:space="preserve">на привлечение грузопотоков на внутренний водный транспорт с учетом его стратегических преимуществ, включение внутреннего водного транспорта </w:t>
            </w:r>
            <w:r>
              <w:rPr>
                <w:rFonts w:ascii="Times New Roman" w:hAnsi="Times New Roman" w:cs="Times New Roman"/>
              </w:rPr>
              <w:br/>
              <w:t>в логистические цепи доста</w:t>
            </w:r>
            <w:r>
              <w:rPr>
                <w:rFonts w:ascii="Times New Roman" w:hAnsi="Times New Roman" w:cs="Times New Roman"/>
              </w:rPr>
              <w:t xml:space="preserve">вки грузов, развитие </w:t>
            </w:r>
            <w:proofErr w:type="spellStart"/>
            <w:r>
              <w:rPr>
                <w:rFonts w:ascii="Times New Roman" w:hAnsi="Times New Roman" w:cs="Times New Roman"/>
              </w:rPr>
              <w:t>мультимодальных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перевозок с участием внутреннего водного транспорта на основе использования мер государственного регулирования и государственной поддержки.</w:t>
            </w:r>
          </w:p>
          <w:p w:rsidR="00203314" w:rsidRDefault="00203314">
            <w:pPr>
              <w:jc w:val="both"/>
              <w:rPr>
                <w:rFonts w:ascii="Times New Roman" w:hAnsi="Times New Roman" w:cs="Times New Roman"/>
              </w:rPr>
            </w:pP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заседании Подкомиссии </w:t>
            </w:r>
            <w:proofErr w:type="gramStart"/>
            <w:r>
              <w:rPr>
                <w:rFonts w:ascii="Times New Roman" w:hAnsi="Times New Roman" w:cs="Times New Roman"/>
              </w:rPr>
              <w:t>по морскому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речному транспорту и портовой индустрии</w:t>
            </w:r>
            <w:r>
              <w:rPr>
                <w:rFonts w:ascii="Times New Roman" w:hAnsi="Times New Roman" w:cs="Times New Roman"/>
              </w:rPr>
              <w:t xml:space="preserve"> Российского союза промышленников и предпринимателей 23 апреля 2018 г. сделан вывод о том, что рынки услуг по перевалке различных видов грузов в морских портах являются рынками с развитой конкуренцией.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последние годы наблюдается устойчивый рост перевалки</w:t>
            </w:r>
            <w:r>
              <w:rPr>
                <w:rFonts w:ascii="Times New Roman" w:hAnsi="Times New Roman" w:cs="Times New Roman"/>
              </w:rPr>
              <w:t xml:space="preserve"> экспортно-импортных грузов в морских портах Российской Федерации. Прирост общего объема перевалки грузов через морские порты Российской Федерации был обеспечен за счет активного развития портовых мощностей, железнодорожной инфраструктуры на подходах к ним</w:t>
            </w:r>
            <w:r>
              <w:rPr>
                <w:rFonts w:ascii="Times New Roman" w:hAnsi="Times New Roman" w:cs="Times New Roman"/>
              </w:rPr>
              <w:t xml:space="preserve">, привлечения инвестиций. Статистика наличия увеличения портовых мощностей и их загрузки в разрезе бассейнов и видов грузов позволяет говорить о развитии конкуренции в </w:t>
            </w:r>
            <w:r>
              <w:rPr>
                <w:rFonts w:ascii="Times New Roman" w:hAnsi="Times New Roman" w:cs="Times New Roman"/>
              </w:rPr>
              <w:lastRenderedPageBreak/>
              <w:t>портах (производственная мощность всех морских портов России по данным АО «</w:t>
            </w:r>
            <w:proofErr w:type="spellStart"/>
            <w:r>
              <w:rPr>
                <w:rFonts w:ascii="Times New Roman" w:hAnsi="Times New Roman" w:cs="Times New Roman"/>
              </w:rPr>
              <w:t>Морцентр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ТЭ</w:t>
            </w:r>
            <w:r>
              <w:rPr>
                <w:rFonts w:ascii="Times New Roman" w:hAnsi="Times New Roman" w:cs="Times New Roman"/>
              </w:rPr>
              <w:t xml:space="preserve">К» на начало </w:t>
            </w:r>
            <w:r>
              <w:rPr>
                <w:rFonts w:ascii="Times New Roman" w:hAnsi="Times New Roman" w:cs="Times New Roman"/>
              </w:rPr>
              <w:br/>
              <w:t xml:space="preserve">2018 года составляла 1053,0 млн тонн, на начало </w:t>
            </w:r>
            <w:r>
              <w:rPr>
                <w:rFonts w:ascii="Times New Roman" w:hAnsi="Times New Roman" w:cs="Times New Roman"/>
              </w:rPr>
              <w:br/>
              <w:t>2019 года 1104,8 млн тонн).</w:t>
            </w:r>
          </w:p>
          <w:p w:rsidR="00203314" w:rsidRDefault="00203314">
            <w:pPr>
              <w:jc w:val="both"/>
              <w:rPr>
                <w:rFonts w:ascii="Times New Roman" w:hAnsi="Times New Roman" w:cs="Times New Roman"/>
              </w:rPr>
            </w:pP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Можно также говорить о наличии устойчивой внутривидовой и межвидовой конкуренции и на рынке услуг в речных портах Российской Федерации.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Речные порты Российской </w:t>
            </w:r>
            <w:r>
              <w:rPr>
                <w:rFonts w:ascii="Times New Roman" w:hAnsi="Times New Roman" w:cs="Times New Roman"/>
              </w:rPr>
              <w:t>Федерации, как правило, расположены в транспортных узлах с развитой системой железных дорог и автомагистралей.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развитием автодорожной и железнодорожной инфраструктуры в настоящее время на территории Российской Федерации сложилась конкурентная среда </w:t>
            </w:r>
            <w:r>
              <w:rPr>
                <w:rFonts w:ascii="Times New Roman" w:hAnsi="Times New Roman" w:cs="Times New Roman"/>
              </w:rPr>
              <w:br/>
              <w:t>в сф</w:t>
            </w:r>
            <w:r>
              <w:rPr>
                <w:rFonts w:ascii="Times New Roman" w:hAnsi="Times New Roman" w:cs="Times New Roman"/>
              </w:rPr>
              <w:t>ере оказания погрузочно-разгрузочных услуг хозяйствующими субъектами различных видов транспорта.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Кроме того, на территории крупных речных портов деятельность по обслуживанию судов, иных транспортных средств, а также пассажиров осуществляют многочисленные х</w:t>
            </w:r>
            <w:r>
              <w:rPr>
                <w:rFonts w:ascii="Times New Roman" w:hAnsi="Times New Roman" w:cs="Times New Roman"/>
              </w:rPr>
              <w:t>озяйствующие субъекты. Территориально порты и отдельно стоящие причалы могут располагаться в непосредственной близости и оказывать аналогичные услуги, такие как предоставление судам рейдов, якорных стоянок, защитных сооружений и причалов порта, обеспечение</w:t>
            </w:r>
            <w:r>
              <w:rPr>
                <w:rFonts w:ascii="Times New Roman" w:hAnsi="Times New Roman" w:cs="Times New Roman"/>
              </w:rPr>
              <w:t xml:space="preserve"> лоцманской проводки судов (внутрипортовая проводка), комплексное обслуживание </w:t>
            </w:r>
            <w:r>
              <w:rPr>
                <w:rFonts w:ascii="Times New Roman" w:hAnsi="Times New Roman" w:cs="Times New Roman"/>
              </w:rPr>
              <w:lastRenderedPageBreak/>
              <w:t>флота, слуги буксиров, погрузка и выгрузка грузов, хранение грузов, обслуживание пассажиров.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этом доля конкретного хозяйствующего субъекта в объеме оказываемой услуги, напри</w:t>
            </w:r>
            <w:r>
              <w:rPr>
                <w:rFonts w:ascii="Times New Roman" w:hAnsi="Times New Roman" w:cs="Times New Roman"/>
              </w:rPr>
              <w:t>мер, перевалки грузов, организациями речного транспорта в конкретном бассейне внутренних водных путей не превышает 35%.</w:t>
            </w:r>
          </w:p>
          <w:p w:rsidR="00203314" w:rsidRDefault="007A30FF">
            <w:pPr>
              <w:jc w:val="both"/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>В целях стимулирования перехода сферы естественной монополии в состояние конкурентного рынка в отношении отдельных услуг субъектов естес</w:t>
            </w:r>
            <w:r>
              <w:rPr>
                <w:rFonts w:ascii="Times New Roman" w:hAnsi="Times New Roman" w:cs="Times New Roman"/>
              </w:rPr>
              <w:t xml:space="preserve">твенных монополий в речных портах, включенных в Реестр субъектов естественных монополий на транспорте, где наблюдается наличие конкурентной среды, Минтранс России поддержал предложение ФАС России </w:t>
            </w:r>
            <w:r>
              <w:rPr>
                <w:rFonts w:ascii="Times New Roman" w:hAnsi="Times New Roman" w:cs="Times New Roman"/>
              </w:rPr>
              <w:br/>
              <w:t>по исключению из перечня услуг субъектов естественных моноп</w:t>
            </w:r>
            <w:r>
              <w:rPr>
                <w:rFonts w:ascii="Times New Roman" w:hAnsi="Times New Roman" w:cs="Times New Roman"/>
              </w:rPr>
              <w:t>олий в речных портах, цены (тарифы, сборы) на которые регулируются государством, следующих услуг: предоставление судам рейдов, якорных стоянок, защитных сооружений и причалов порта; обеспечение лоцманской проводки судов (внутрипортовая проводка); комплексн</w:t>
            </w:r>
            <w:r>
              <w:rPr>
                <w:rFonts w:ascii="Times New Roman" w:hAnsi="Times New Roman" w:cs="Times New Roman"/>
              </w:rPr>
              <w:t xml:space="preserve">ое обслуживание флота; услуги буксиров; погрузка и выгрузка грузов; хранение грузов; обслуживание пассажиров. Постановлением Правительства Российской Федерации от 27.12.2019 </w:t>
            </w:r>
            <w:r>
              <w:rPr>
                <w:rFonts w:ascii="Times New Roman" w:hAnsi="Times New Roman" w:cs="Times New Roman"/>
              </w:rPr>
              <w:br/>
              <w:t>№ 1923 внесены соответствующие изменения в постановление Правительства Российской</w:t>
            </w:r>
            <w:r>
              <w:rPr>
                <w:rFonts w:ascii="Times New Roman" w:hAnsi="Times New Roman" w:cs="Times New Roman"/>
              </w:rPr>
              <w:t xml:space="preserve"> Федерации </w:t>
            </w:r>
            <w:r>
              <w:rPr>
                <w:rFonts w:ascii="Times New Roman" w:hAnsi="Times New Roman" w:cs="Times New Roman"/>
              </w:rPr>
              <w:br/>
              <w:t>от 23.04.2008 № 293.</w:t>
            </w:r>
          </w:p>
        </w:tc>
      </w:tr>
      <w:tr w:rsidR="00203314">
        <w:tc>
          <w:tcPr>
            <w:tcW w:w="595" w:type="dxa"/>
            <w:tcBorders>
              <w:right w:val="nil"/>
            </w:tcBorders>
          </w:tcPr>
          <w:p w:rsidR="00203314" w:rsidRDefault="007A30FF">
            <w:r>
              <w:rPr>
                <w:rFonts w:ascii="Times New Roman" w:hAnsi="Times New Roman" w:cs="Times New Roman"/>
              </w:rPr>
              <w:lastRenderedPageBreak/>
              <w:t>28.</w:t>
            </w:r>
          </w:p>
        </w:tc>
        <w:tc>
          <w:tcPr>
            <w:tcW w:w="1542" w:type="dxa"/>
            <w:tcBorders>
              <w:left w:val="nil"/>
              <w:right w:val="nil"/>
            </w:tcBorders>
          </w:tcPr>
          <w:p w:rsidR="00203314" w:rsidRDefault="007A30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Абз</w:t>
            </w:r>
            <w:proofErr w:type="spellEnd"/>
            <w:r>
              <w:rPr>
                <w:rFonts w:ascii="Times New Roman" w:hAnsi="Times New Roman" w:cs="Times New Roman"/>
              </w:rPr>
              <w:t xml:space="preserve">. 2 п. 11 приложения к </w:t>
            </w:r>
            <w:proofErr w:type="spellStart"/>
            <w:r>
              <w:rPr>
                <w:rFonts w:ascii="Times New Roman" w:hAnsi="Times New Roman" w:cs="Times New Roman"/>
              </w:rPr>
              <w:t>Нацплану</w:t>
            </w:r>
            <w:proofErr w:type="spellEnd"/>
          </w:p>
          <w:p w:rsidR="00203314" w:rsidRDefault="00203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left w:val="nil"/>
              <w:right w:val="nil"/>
            </w:tcBorders>
          </w:tcPr>
          <w:p w:rsidR="00203314" w:rsidRDefault="00203314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Дальнейшее развитие институтов взаимодействия государства и бизнеса (в том числе в рамках совета рынка транспортных услуг).</w:t>
            </w:r>
          </w:p>
        </w:tc>
        <w:tc>
          <w:tcPr>
            <w:tcW w:w="5635" w:type="dxa"/>
            <w:vMerge w:val="restart"/>
            <w:tcBorders>
              <w:left w:val="nil"/>
            </w:tcBorders>
          </w:tcPr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Концепцией создания и развития механизмо</w:t>
            </w:r>
            <w:r>
              <w:rPr>
                <w:rFonts w:ascii="Times New Roman" w:hAnsi="Times New Roman" w:cs="Times New Roman"/>
              </w:rPr>
              <w:t xml:space="preserve">в общественного контроля за деятельностью субъектов естественных монополий, утвержденной </w:t>
            </w:r>
            <w:r>
              <w:rPr>
                <w:rFonts w:ascii="Times New Roman" w:hAnsi="Times New Roman" w:cs="Times New Roman"/>
              </w:rPr>
              <w:lastRenderedPageBreak/>
              <w:t xml:space="preserve">распоряжением Правительства Российской Федерации </w:t>
            </w:r>
            <w:r>
              <w:rPr>
                <w:rFonts w:ascii="Times New Roman" w:hAnsi="Times New Roman" w:cs="Times New Roman"/>
              </w:rPr>
              <w:br/>
              <w:t>от 19.09.2013 № 1689-р, в рамках формирования механизма общественного контроля за деятельностью субъектов естественны</w:t>
            </w:r>
            <w:r>
              <w:rPr>
                <w:rFonts w:ascii="Times New Roman" w:hAnsi="Times New Roman" w:cs="Times New Roman"/>
              </w:rPr>
              <w:t xml:space="preserve">х монополий в сфере транспорта и обеспечения баланса интересов потребителей </w:t>
            </w:r>
            <w:r>
              <w:rPr>
                <w:rFonts w:ascii="Times New Roman" w:hAnsi="Times New Roman" w:cs="Times New Roman"/>
              </w:rPr>
              <w:br/>
              <w:t>и субъектов естественных монополий, обеспечивающего доступность реализуемого ими товара (работы, услуги) для потребителей, при Правительственной комиссии по транспорту создан и фу</w:t>
            </w:r>
            <w:r>
              <w:rPr>
                <w:rFonts w:ascii="Times New Roman" w:hAnsi="Times New Roman" w:cs="Times New Roman"/>
              </w:rPr>
              <w:t>нкционирует Совет потребителей по вопросам деятельности открытого акционерного общества «Российские железные дороги» и его дочерних зависимых обществ.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Целью деятельности Совета является доведение </w:t>
            </w:r>
            <w:r>
              <w:rPr>
                <w:rFonts w:ascii="Times New Roman" w:hAnsi="Times New Roman" w:cs="Times New Roman"/>
              </w:rPr>
              <w:br/>
              <w:t xml:space="preserve">до сведения Правительственной комиссии </w:t>
            </w:r>
            <w:r>
              <w:rPr>
                <w:rFonts w:ascii="Times New Roman" w:hAnsi="Times New Roman" w:cs="Times New Roman"/>
              </w:rPr>
              <w:br/>
              <w:t xml:space="preserve">по транспорту, ФАС </w:t>
            </w:r>
            <w:r>
              <w:rPr>
                <w:rFonts w:ascii="Times New Roman" w:hAnsi="Times New Roman" w:cs="Times New Roman"/>
              </w:rPr>
              <w:t xml:space="preserve">России, Минтранса России, </w:t>
            </w:r>
            <w:proofErr w:type="spellStart"/>
            <w:r>
              <w:rPr>
                <w:rFonts w:ascii="Times New Roman" w:hAnsi="Times New Roman" w:cs="Times New Roman"/>
              </w:rPr>
              <w:t>Росжелдора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других органов исполнительной власти позиции потребителей по инвестиционной программе ОАО «РЖД», формированию системы ключевых показателей эффективности деятельности организации, сбалансированной тарифной политики, об</w:t>
            </w:r>
            <w:r>
              <w:rPr>
                <w:rFonts w:ascii="Times New Roman" w:hAnsi="Times New Roman" w:cs="Times New Roman"/>
              </w:rPr>
              <w:t xml:space="preserve">еспечению доступности предоставляемых услуг со стороны организации в интересах существующих и будущих потребителей, предложений по эффективному функционированию мощностей и объектов транспортной инфраструктуры в Российской Федерации. 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 Совета</w:t>
            </w:r>
            <w:r>
              <w:rPr>
                <w:rFonts w:ascii="Times New Roman" w:hAnsi="Times New Roman" w:cs="Times New Roman"/>
              </w:rPr>
              <w:t xml:space="preserve"> потребителей основано </w:t>
            </w:r>
            <w:r>
              <w:rPr>
                <w:rFonts w:ascii="Times New Roman" w:hAnsi="Times New Roman" w:cs="Times New Roman"/>
              </w:rPr>
              <w:br/>
              <w:t xml:space="preserve">на исполнении решений Правительственной комиссии по транспорту, поручений и запросов Аппарата </w:t>
            </w:r>
            <w:r>
              <w:rPr>
                <w:rFonts w:ascii="Times New Roman" w:hAnsi="Times New Roman" w:cs="Times New Roman"/>
              </w:rPr>
              <w:lastRenderedPageBreak/>
              <w:t xml:space="preserve">Правительства Российской Федерации, Минтранса России, </w:t>
            </w:r>
            <w:proofErr w:type="spellStart"/>
            <w:r>
              <w:rPr>
                <w:rFonts w:ascii="Times New Roman" w:hAnsi="Times New Roman" w:cs="Times New Roman"/>
              </w:rPr>
              <w:t>Росжелдора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ФАС России. </w:t>
            </w:r>
          </w:p>
          <w:p w:rsidR="00203314" w:rsidRDefault="007A30FF">
            <w:pPr>
              <w:jc w:val="both"/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Члены Совета потребителей принимают участие </w:t>
            </w:r>
            <w:r>
              <w:rPr>
                <w:rFonts w:ascii="Times New Roman" w:hAnsi="Times New Roman" w:cs="Times New Roman"/>
              </w:rPr>
              <w:br/>
              <w:t xml:space="preserve">в совместных </w:t>
            </w:r>
            <w:r>
              <w:rPr>
                <w:rFonts w:ascii="Times New Roman" w:hAnsi="Times New Roman" w:cs="Times New Roman"/>
              </w:rPr>
              <w:t>совещаниях и мероприятиях, проводимых федеральными органами исполнительной власти, Экспертным советом при Правительстве Российской Федерации, РСПП, участвуют в работе Правления ФАС России. Проводятся очные, очно-заочные заседаний Совета потребителей с приг</w:t>
            </w:r>
            <w:r>
              <w:rPr>
                <w:rFonts w:ascii="Times New Roman" w:hAnsi="Times New Roman" w:cs="Times New Roman"/>
              </w:rPr>
              <w:t>лашением представителей ФОИВ, на которых обсуждаются проблемы транспортной отрасли и формируются рекомендации по их решению.</w:t>
            </w:r>
          </w:p>
        </w:tc>
      </w:tr>
      <w:tr w:rsidR="00203314">
        <w:tc>
          <w:tcPr>
            <w:tcW w:w="595" w:type="dxa"/>
            <w:tcBorders>
              <w:right w:val="nil"/>
            </w:tcBorders>
          </w:tcPr>
          <w:p w:rsidR="00203314" w:rsidRDefault="007A30FF">
            <w:r>
              <w:rPr>
                <w:rFonts w:ascii="Times New Roman" w:hAnsi="Times New Roman" w:cs="Times New Roman"/>
              </w:rPr>
              <w:lastRenderedPageBreak/>
              <w:t>29.</w:t>
            </w:r>
          </w:p>
        </w:tc>
        <w:tc>
          <w:tcPr>
            <w:tcW w:w="1542" w:type="dxa"/>
            <w:tcBorders>
              <w:left w:val="nil"/>
              <w:right w:val="nil"/>
            </w:tcBorders>
          </w:tcPr>
          <w:p w:rsidR="00203314" w:rsidRDefault="007A30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27 п. 4 раздела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«дорожной карты»</w:t>
            </w:r>
          </w:p>
        </w:tc>
        <w:tc>
          <w:tcPr>
            <w:tcW w:w="1866" w:type="dxa"/>
            <w:tcBorders>
              <w:left w:val="nil"/>
              <w:right w:val="nil"/>
            </w:tcBorders>
          </w:tcPr>
          <w:p w:rsidR="00203314" w:rsidRDefault="007A3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Минтранс России,</w:t>
            </w:r>
          </w:p>
          <w:p w:rsidR="00203314" w:rsidRDefault="007A3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ФАС России</w:t>
            </w:r>
          </w:p>
          <w:p w:rsidR="00203314" w:rsidRDefault="00203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институтов взаимодействия государства и бизнеса </w:t>
            </w:r>
            <w:r>
              <w:rPr>
                <w:rFonts w:ascii="Times New Roman" w:hAnsi="Times New Roman" w:cs="Times New Roman"/>
              </w:rPr>
              <w:t>(в том числе в рамках институционализации Совета потребителей по вопросам деятельности открытого акционерного общества «Российские железные дороги» и его дочерних зависимых обществ и формирование на его базе совета рынка железнодорожных перевозок)</w:t>
            </w:r>
          </w:p>
          <w:p w:rsidR="00203314" w:rsidRDefault="00203314">
            <w:pPr>
              <w:jc w:val="both"/>
              <w:rPr>
                <w:rFonts w:ascii="Times New Roman" w:hAnsi="Times New Roman" w:cs="Times New Roman"/>
              </w:rPr>
            </w:pPr>
          </w:p>
          <w:p w:rsidR="00203314" w:rsidRDefault="002033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35" w:type="dxa"/>
            <w:vMerge/>
            <w:tcBorders>
              <w:left w:val="nil"/>
            </w:tcBorders>
          </w:tcPr>
          <w:p w:rsidR="00203314" w:rsidRDefault="00203314">
            <w:pPr>
              <w:jc w:val="both"/>
              <w:rPr>
                <w:highlight w:val="yellow"/>
              </w:rPr>
            </w:pPr>
          </w:p>
        </w:tc>
      </w:tr>
      <w:tr w:rsidR="00203314">
        <w:tc>
          <w:tcPr>
            <w:tcW w:w="595" w:type="dxa"/>
            <w:tcBorders>
              <w:right w:val="nil"/>
            </w:tcBorders>
          </w:tcPr>
          <w:p w:rsidR="00203314" w:rsidRDefault="007A30FF"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542" w:type="dxa"/>
            <w:tcBorders>
              <w:left w:val="nil"/>
              <w:right w:val="nil"/>
            </w:tcBorders>
          </w:tcPr>
          <w:p w:rsidR="00203314" w:rsidRDefault="007A30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Абз</w:t>
            </w:r>
            <w:proofErr w:type="spellEnd"/>
            <w:r>
              <w:rPr>
                <w:rFonts w:ascii="Times New Roman" w:hAnsi="Times New Roman" w:cs="Times New Roman"/>
              </w:rPr>
              <w:t xml:space="preserve">. 3 п. 11 приложения к </w:t>
            </w:r>
            <w:proofErr w:type="spellStart"/>
            <w:r>
              <w:rPr>
                <w:rFonts w:ascii="Times New Roman" w:hAnsi="Times New Roman" w:cs="Times New Roman"/>
              </w:rPr>
              <w:t>Нацплану</w:t>
            </w:r>
            <w:proofErr w:type="spellEnd"/>
          </w:p>
          <w:p w:rsidR="00203314" w:rsidRDefault="002033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left w:val="nil"/>
              <w:right w:val="nil"/>
            </w:tcBorders>
          </w:tcPr>
          <w:p w:rsidR="00203314" w:rsidRDefault="00203314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электронных систем транспортных услуг, в том числе для малого и среднего бизнеса, которые предоставляются организациями в сфере транспорта, не являющимися субъектами естественных монополий, и (или) в отношении </w:t>
            </w:r>
            <w:r>
              <w:rPr>
                <w:rFonts w:ascii="Times New Roman" w:hAnsi="Times New Roman" w:cs="Times New Roman"/>
              </w:rPr>
              <w:t>которых не применяется ценовое регулирование, в том числе путем запуска в эксплуатацию электронной торговой площадки по перевозкам грузов, и формирование рыночных индикаторов на цены. Контроль уровня экономической концентрации в сфере грузового транспорта.</w:t>
            </w:r>
          </w:p>
        </w:tc>
        <w:tc>
          <w:tcPr>
            <w:tcW w:w="5635" w:type="dxa"/>
            <w:tcBorders>
              <w:left w:val="nil"/>
            </w:tcBorders>
          </w:tcPr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повышение доступности услуги по предоставлению вагонов под перевозки направлена работа Электронной торговой площадки «Грузовые перевозки» (ЭТП ГП).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ЭТП ГП это современный электронный сервис </w:t>
            </w:r>
            <w:r>
              <w:rPr>
                <w:rFonts w:ascii="Times New Roman" w:hAnsi="Times New Roman" w:cs="Times New Roman"/>
              </w:rPr>
              <w:br/>
              <w:t xml:space="preserve">с публичными и </w:t>
            </w:r>
            <w:proofErr w:type="spellStart"/>
            <w:r>
              <w:rPr>
                <w:rFonts w:ascii="Times New Roman" w:hAnsi="Times New Roman" w:cs="Times New Roman"/>
              </w:rPr>
              <w:t>транспарентными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условиями функционирования, об</w:t>
            </w:r>
            <w:r>
              <w:rPr>
                <w:rFonts w:ascii="Times New Roman" w:hAnsi="Times New Roman" w:cs="Times New Roman"/>
              </w:rPr>
              <w:t>еспечивающий максимально удобную деловую среду для получения комплексных перевозочных услуг, что позволяет существенно улучшить качественные условия ведения предпринимательской деятельности.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ЭТП ГП концептуально создана для оперативной </w:t>
            </w:r>
            <w:r>
              <w:rPr>
                <w:rFonts w:ascii="Times New Roman" w:hAnsi="Times New Roman" w:cs="Times New Roman"/>
              </w:rPr>
              <w:br/>
              <w:t xml:space="preserve">и </w:t>
            </w:r>
            <w:proofErr w:type="spellStart"/>
            <w:r>
              <w:rPr>
                <w:rFonts w:ascii="Times New Roman" w:hAnsi="Times New Roman" w:cs="Times New Roman"/>
              </w:rPr>
              <w:t>низкозатратной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ор</w:t>
            </w:r>
            <w:r>
              <w:rPr>
                <w:rFonts w:ascii="Times New Roman" w:hAnsi="Times New Roman" w:cs="Times New Roman"/>
              </w:rPr>
              <w:t>ганизации перевозок грузов по заказам предприятий малого и среднего бизнеса.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Функционал ЭТП ГП постоянно совершенствуется </w:t>
            </w:r>
            <w:r>
              <w:rPr>
                <w:rFonts w:ascii="Times New Roman" w:hAnsi="Times New Roman" w:cs="Times New Roman"/>
              </w:rPr>
              <w:br/>
              <w:t xml:space="preserve">и </w:t>
            </w:r>
            <w:proofErr w:type="gramStart"/>
            <w:r>
              <w:rPr>
                <w:rFonts w:ascii="Times New Roman" w:hAnsi="Times New Roman" w:cs="Times New Roman"/>
              </w:rPr>
              <w:t>диверсифицируется  прежде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всего с учетом предложений клиентов (например, в части возможности формирования скидок на групповые и мар</w:t>
            </w:r>
            <w:r>
              <w:rPr>
                <w:rFonts w:ascii="Times New Roman" w:hAnsi="Times New Roman" w:cs="Times New Roman"/>
              </w:rPr>
              <w:t xml:space="preserve">шрутные </w:t>
            </w:r>
            <w:r>
              <w:rPr>
                <w:rFonts w:ascii="Times New Roman" w:hAnsi="Times New Roman" w:cs="Times New Roman"/>
              </w:rPr>
              <w:lastRenderedPageBreak/>
              <w:t xml:space="preserve">перевозки, оформленных на ЭТП ГП, планируется реализация дифференцированного подхода </w:t>
            </w:r>
            <w:r>
              <w:rPr>
                <w:rFonts w:ascii="Times New Roman" w:hAnsi="Times New Roman" w:cs="Times New Roman"/>
              </w:rPr>
              <w:br/>
              <w:t xml:space="preserve">к ценообразованию с учетом вида отправки). </w:t>
            </w:r>
          </w:p>
          <w:p w:rsidR="00203314" w:rsidRDefault="007A30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информации ОАО «РЖД» в 2019 году на ЭТП ГП были размещены вагоны таких операторов подвижного состава как АО «ПГК», </w:t>
            </w:r>
            <w:r>
              <w:rPr>
                <w:rFonts w:ascii="Times New Roman" w:hAnsi="Times New Roman"/>
              </w:rPr>
              <w:t xml:space="preserve">АО «СУЭК», АО «ФГК», ООО «Грузовая компания». </w:t>
            </w:r>
          </w:p>
          <w:p w:rsidR="00203314" w:rsidRDefault="007A30F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состоянию на 1 сентября 2019 года АО «ФГК» размещено подвижной состав на ЭТП ГП в объеме 83 285 тысяч, в том числе в сентябре 2019 г. - 2 663. 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Учитывая, что эффективность перевозочного процесса зависит от </w:t>
            </w:r>
            <w:r>
              <w:rPr>
                <w:rFonts w:ascii="Times New Roman" w:hAnsi="Times New Roman" w:cs="Times New Roman"/>
              </w:rPr>
              <w:t>участников перевозочного процесса, грузоотправителям, являющимся субъектами малого и среднего предпринимательства, необходимо совершенствовать модель взаимоотношений с операторами железнодорожного подвижного состава, в том числе: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заключать долгосрочные кон</w:t>
            </w:r>
            <w:r>
              <w:rPr>
                <w:rFonts w:ascii="Times New Roman" w:hAnsi="Times New Roman" w:cs="Times New Roman"/>
              </w:rPr>
              <w:t>тракты с условиями предоставления вагонов под заявки на перевозку грузов, что позволит предусмотреть их ритмичное предоставление по периодам года, в том числе в пиковые периоды;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закупать услугу по предоставлению вагонов, необходимых для перевозки грузов, у</w:t>
            </w:r>
            <w:r>
              <w:rPr>
                <w:rFonts w:ascii="Times New Roman" w:hAnsi="Times New Roman" w:cs="Times New Roman"/>
              </w:rPr>
              <w:t xml:space="preserve"> широкого круга операторов железнодорожного подвижного состава;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сокращать оборот вагонов, соблюдать сроки нахождения вагонов под погрузо-разгрузочными операциями с целью </w:t>
            </w:r>
            <w:r>
              <w:rPr>
                <w:rFonts w:ascii="Times New Roman" w:hAnsi="Times New Roman" w:cs="Times New Roman"/>
              </w:rPr>
              <w:lastRenderedPageBreak/>
              <w:t xml:space="preserve">исключения непроизводительных простоев на железнодорожных путях необщего пользования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в ожидании погрузки и выгрузки грузов;</w:t>
            </w:r>
          </w:p>
          <w:p w:rsidR="00203314" w:rsidRDefault="007A30FF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использовать электронную торговую площадку «Грузовые перевозки», открытой на сайте ОАО «РЖД», что позволит грузоотправителю на принципах равноправия, отсутствия дискриминации и необоснованных ограничений привлекать </w:t>
            </w:r>
            <w:r>
              <w:rPr>
                <w:rFonts w:ascii="Times New Roman" w:hAnsi="Times New Roman" w:cs="Times New Roman"/>
              </w:rPr>
              <w:t>подвижной состав в гарантированном объеме по рыночным ставкам.</w:t>
            </w:r>
          </w:p>
        </w:tc>
      </w:tr>
      <w:tr w:rsidR="00203314">
        <w:tc>
          <w:tcPr>
            <w:tcW w:w="595" w:type="dxa"/>
            <w:tcBorders>
              <w:right w:val="nil"/>
            </w:tcBorders>
          </w:tcPr>
          <w:p w:rsidR="00203314" w:rsidRDefault="007A30FF">
            <w:r>
              <w:rPr>
                <w:rFonts w:ascii="Times New Roman" w:hAnsi="Times New Roman" w:cs="Times New Roman"/>
              </w:rPr>
              <w:lastRenderedPageBreak/>
              <w:t>32.</w:t>
            </w:r>
          </w:p>
        </w:tc>
        <w:tc>
          <w:tcPr>
            <w:tcW w:w="1542" w:type="dxa"/>
            <w:tcBorders>
              <w:left w:val="nil"/>
              <w:right w:val="nil"/>
            </w:tcBorders>
          </w:tcPr>
          <w:p w:rsidR="00203314" w:rsidRDefault="007A30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Абз</w:t>
            </w:r>
            <w:proofErr w:type="spellEnd"/>
            <w:r>
              <w:rPr>
                <w:rFonts w:ascii="Times New Roman" w:hAnsi="Times New Roman" w:cs="Times New Roman"/>
              </w:rPr>
              <w:t xml:space="preserve">. 6 п. 11 приложения к </w:t>
            </w:r>
            <w:proofErr w:type="spellStart"/>
            <w:r>
              <w:rPr>
                <w:rFonts w:ascii="Times New Roman" w:hAnsi="Times New Roman" w:cs="Times New Roman"/>
              </w:rPr>
              <w:t>Нацплану</w:t>
            </w:r>
            <w:proofErr w:type="spellEnd"/>
          </w:p>
          <w:p w:rsidR="00203314" w:rsidRDefault="00203314">
            <w:pPr>
              <w:jc w:val="both"/>
              <w:rPr>
                <w:rFonts w:ascii="Times New Roman" w:hAnsi="Times New Roman" w:cs="Times New Roman"/>
              </w:rPr>
            </w:pP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28 раздела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«дорожной карты»</w:t>
            </w:r>
          </w:p>
        </w:tc>
        <w:tc>
          <w:tcPr>
            <w:tcW w:w="1866" w:type="dxa"/>
            <w:tcBorders>
              <w:left w:val="nil"/>
              <w:right w:val="nil"/>
            </w:tcBorders>
          </w:tcPr>
          <w:p w:rsidR="00203314" w:rsidRDefault="007A3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Минтранс России,</w:t>
            </w:r>
          </w:p>
          <w:p w:rsidR="00203314" w:rsidRDefault="007A30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ФАС России</w:t>
            </w:r>
          </w:p>
        </w:tc>
        <w:tc>
          <w:tcPr>
            <w:tcW w:w="4962" w:type="dxa"/>
            <w:tcBorders>
              <w:left w:val="nil"/>
              <w:right w:val="nil"/>
            </w:tcBorders>
          </w:tcPr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Комплексное развитие межрегиональных и муниципальных перевозок различными </w:t>
            </w:r>
            <w:proofErr w:type="gramStart"/>
            <w:r>
              <w:rPr>
                <w:rFonts w:ascii="Times New Roman" w:hAnsi="Times New Roman" w:cs="Times New Roman"/>
              </w:rPr>
              <w:t>видами  транспорт</w:t>
            </w:r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</w:rPr>
              <w:t xml:space="preserve"> (развитие межвидовой конкуренции пассажирских перевозок).</w:t>
            </w:r>
          </w:p>
        </w:tc>
        <w:tc>
          <w:tcPr>
            <w:tcW w:w="5635" w:type="dxa"/>
            <w:tcBorders>
              <w:left w:val="nil"/>
            </w:tcBorders>
          </w:tcPr>
          <w:p w:rsidR="00203314" w:rsidRDefault="007A30F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Автомобильный транспорт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Федеральным законом от 13.07.2015 № 220-ФЗ </w:t>
            </w:r>
            <w:r>
              <w:rPr>
                <w:rFonts w:ascii="Times New Roman" w:hAnsi="Times New Roman" w:cs="Times New Roman"/>
              </w:rPr>
              <w:br/>
              <w:t>«Об организации регулярных перевозок пассажиров и багажа автомобильным транспортом и городским наземным электрическим транспорто</w:t>
            </w:r>
            <w:r>
              <w:rPr>
                <w:rFonts w:ascii="Times New Roman" w:hAnsi="Times New Roman" w:cs="Times New Roman"/>
              </w:rPr>
              <w:t xml:space="preserve">м в Российской Федерации и о внесении изменений в отдельные законодательные акты Российской Федерации» предусмотрен документ планирования регулярных перевозок на муниципальных, межмуниципальных </w:t>
            </w:r>
            <w:r>
              <w:rPr>
                <w:rFonts w:ascii="Times New Roman" w:hAnsi="Times New Roman" w:cs="Times New Roman"/>
              </w:rPr>
              <w:br/>
              <w:t xml:space="preserve">и смежных межрегиональных маршрутных сетях </w:t>
            </w:r>
            <w:r>
              <w:rPr>
                <w:rFonts w:ascii="Times New Roman" w:hAnsi="Times New Roman" w:cs="Times New Roman"/>
              </w:rPr>
              <w:br/>
              <w:t>в Российской Феде</w:t>
            </w:r>
            <w:r>
              <w:rPr>
                <w:rFonts w:ascii="Times New Roman" w:hAnsi="Times New Roman" w:cs="Times New Roman"/>
              </w:rPr>
              <w:t xml:space="preserve">рации, </w:t>
            </w:r>
            <w:proofErr w:type="spellStart"/>
            <w:r>
              <w:rPr>
                <w:rFonts w:ascii="Times New Roman" w:hAnsi="Times New Roman" w:cs="Times New Roman"/>
              </w:rPr>
              <w:t>разрабатывваемый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уполномоченными органами исполнительной власти субъектов Российской Федерации и местного самоуправления, которым устанавливается перечень мероприятий по развитию регулярных перевозок, организация которых в соответствии с настоящим Ф</w:t>
            </w:r>
            <w:r>
              <w:rPr>
                <w:rFonts w:ascii="Times New Roman" w:hAnsi="Times New Roman" w:cs="Times New Roman"/>
              </w:rPr>
              <w:t xml:space="preserve">едеральным законом отнесена к компетенции соответственно уполномоченных органов исполнительной власти субъектов Российской Федерации и уполномоченных органов местного самоуправления. 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Документ планирования регулярных перевозок разрабатывается в целях компл</w:t>
            </w:r>
            <w:r>
              <w:rPr>
                <w:rFonts w:ascii="Times New Roman" w:hAnsi="Times New Roman" w:cs="Times New Roman"/>
              </w:rPr>
              <w:t>ексного развития в том числе межрегиональных и муниципальных перевозок различными видами транспорта.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Устойчивое развитие транспортных систем требует качественной проработки мероприятий, обоснование их проведения, а также расчет возможного эффекта от реализ</w:t>
            </w:r>
            <w:r>
              <w:rPr>
                <w:rFonts w:ascii="Times New Roman" w:hAnsi="Times New Roman" w:cs="Times New Roman"/>
              </w:rPr>
              <w:t>ации, в том числе в областях повышения доступности и качества транспортных услуг, оптимизации бюджетных расходов на транспортное обслуживание, а также улучшения экологической ситуации в муниципальных образованиях.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мнению Минтранса России, разработка док</w:t>
            </w:r>
            <w:r>
              <w:rPr>
                <w:rFonts w:ascii="Times New Roman" w:hAnsi="Times New Roman" w:cs="Times New Roman"/>
              </w:rPr>
              <w:t>умента планирования позволяет: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учитывать долгосрочные стратегические направления развития в соответствии с документами стратегического планирования на территории, включая уровни субъекта Российской Федерации и муниципального образования;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обеспечивать равну</w:t>
            </w:r>
            <w:r>
              <w:rPr>
                <w:rFonts w:ascii="Times New Roman" w:hAnsi="Times New Roman" w:cs="Times New Roman"/>
              </w:rPr>
              <w:t>ю доступность маршрутной сети для всех жителей территорий действия маршрутной сети;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повышать экономическую эффективность осуществления регулярных перевозок пассажиров, скорость сообщения, снижать дублирование маршрутов и сокращать выбросы парниковых газов;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использовать подходы и методы, соответствующие передовому отечественному и зарубежному опыту в </w:t>
            </w:r>
            <w:r>
              <w:rPr>
                <w:rFonts w:ascii="Times New Roman" w:hAnsi="Times New Roman" w:cs="Times New Roman"/>
              </w:rPr>
              <w:lastRenderedPageBreak/>
              <w:t>области управления регулярными перевозками пассажиров.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Таким образом, комплексное развитие в том числе межрегиональных и муниципальных перевозок различными видами транспорта, закрепленное </w:t>
            </w:r>
            <w:r>
              <w:rPr>
                <w:rFonts w:ascii="Times New Roman" w:hAnsi="Times New Roman" w:cs="Times New Roman"/>
              </w:rPr>
              <w:br/>
              <w:t>в документе планирования, позволяет обеспечить развитие межвидовой конкуренции пассажирских перевозок.</w:t>
            </w:r>
          </w:p>
        </w:tc>
      </w:tr>
      <w:tr w:rsidR="00203314">
        <w:tc>
          <w:tcPr>
            <w:tcW w:w="595" w:type="dxa"/>
            <w:tcBorders>
              <w:right w:val="nil"/>
            </w:tcBorders>
          </w:tcPr>
          <w:p w:rsidR="00203314" w:rsidRDefault="007A30FF">
            <w:r>
              <w:rPr>
                <w:rFonts w:ascii="Times New Roman" w:hAnsi="Times New Roman" w:cs="Times New Roman"/>
              </w:rPr>
              <w:lastRenderedPageBreak/>
              <w:t>33.</w:t>
            </w:r>
          </w:p>
        </w:tc>
        <w:tc>
          <w:tcPr>
            <w:tcW w:w="1542" w:type="dxa"/>
            <w:tcBorders>
              <w:left w:val="nil"/>
              <w:right w:val="nil"/>
            </w:tcBorders>
          </w:tcPr>
          <w:p w:rsidR="00203314" w:rsidRDefault="007A30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Абз</w:t>
            </w:r>
            <w:proofErr w:type="spellEnd"/>
            <w:r>
              <w:rPr>
                <w:rFonts w:ascii="Times New Roman" w:hAnsi="Times New Roman" w:cs="Times New Roman"/>
              </w:rPr>
              <w:t>. 7 п. 11 п</w:t>
            </w:r>
            <w:r>
              <w:rPr>
                <w:rFonts w:ascii="Times New Roman" w:hAnsi="Times New Roman" w:cs="Times New Roman"/>
              </w:rPr>
              <w:t xml:space="preserve">риложения к </w:t>
            </w:r>
            <w:proofErr w:type="spellStart"/>
            <w:r>
              <w:rPr>
                <w:rFonts w:ascii="Times New Roman" w:hAnsi="Times New Roman" w:cs="Times New Roman"/>
              </w:rPr>
              <w:t>Нацплану</w:t>
            </w:r>
            <w:proofErr w:type="spellEnd"/>
          </w:p>
          <w:p w:rsidR="00203314" w:rsidRDefault="002033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left w:val="nil"/>
              <w:right w:val="nil"/>
            </w:tcBorders>
          </w:tcPr>
          <w:p w:rsidR="00203314" w:rsidRDefault="00203314">
            <w:pPr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4962" w:type="dxa"/>
            <w:tcBorders>
              <w:left w:val="nil"/>
              <w:right w:val="nil"/>
            </w:tcBorders>
          </w:tcPr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баланса межвидовой конкуренции в сфере грузовых и пассажирских перевозок (включая внутренний водный, железнодорожный транспорт и трубопроводный транспорт)</w:t>
            </w:r>
          </w:p>
        </w:tc>
        <w:tc>
          <w:tcPr>
            <w:tcW w:w="5635" w:type="dxa"/>
            <w:tcBorders>
              <w:left w:val="nil"/>
            </w:tcBorders>
          </w:tcPr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Минтрансом России создан транспортно-экономический баланс Российско</w:t>
            </w:r>
            <w:r>
              <w:rPr>
                <w:rFonts w:ascii="Times New Roman" w:hAnsi="Times New Roman" w:cs="Times New Roman"/>
              </w:rPr>
              <w:t xml:space="preserve">й Федерации на период до 2036 года (далее – ТЭБ). 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ТЭБ реализуется в Информационно-аналитической системе регулирования на транспорте Министерства транспорта Российской Федерации (АСУ ТК) </w:t>
            </w:r>
            <w:r>
              <w:rPr>
                <w:rFonts w:ascii="Times New Roman" w:hAnsi="Times New Roman" w:cs="Times New Roman"/>
              </w:rPr>
              <w:br/>
              <w:t>на основании официальных статистических данных Росстата, ведомственн</w:t>
            </w:r>
            <w:r>
              <w:rPr>
                <w:rFonts w:ascii="Times New Roman" w:hAnsi="Times New Roman" w:cs="Times New Roman"/>
              </w:rPr>
              <w:t xml:space="preserve">ой статистики федеральных органов исполнительной власти, официально публикуемых Минэкономразвития России параметров и сценарных условий социально-экономического развития Российской Федерации. 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рамках АСУ ТК с августа 2018 года реализуется функциональная </w:t>
            </w:r>
            <w:r>
              <w:rPr>
                <w:rFonts w:ascii="Times New Roman" w:hAnsi="Times New Roman" w:cs="Times New Roman"/>
              </w:rPr>
              <w:t>задача «Моделирование транспортных потоков» (далее – ФЗ «МТП»), которая на уровне макромодели транспортной сети Российской Федерации позволяет осуществлять прогноз грузовых, пассажирских и транспортных потоков и уровней загрузки объектов транспортной инфра</w:t>
            </w:r>
            <w:r>
              <w:rPr>
                <w:rFonts w:ascii="Times New Roman" w:hAnsi="Times New Roman" w:cs="Times New Roman"/>
              </w:rPr>
              <w:t xml:space="preserve">структуры; выявлять «узкие места» в транспортной сети; проводить анализ влияния дополнительных объемов перевозок на возникновение </w:t>
            </w:r>
            <w:r>
              <w:rPr>
                <w:rFonts w:ascii="Times New Roman" w:hAnsi="Times New Roman" w:cs="Times New Roman"/>
              </w:rPr>
              <w:lastRenderedPageBreak/>
              <w:t>новых «узких мест»; давать оценку резервов пропускных и провозных способностей объектов транспортной инфраструктуры; проводить</w:t>
            </w:r>
            <w:r>
              <w:rPr>
                <w:rFonts w:ascii="Times New Roman" w:hAnsi="Times New Roman" w:cs="Times New Roman"/>
              </w:rPr>
              <w:t xml:space="preserve"> сравнение альтернативных маршрутов перевозок грузов и пассажиров по критериям стоимости, времени, расстояния. 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ТЭБ содержит фактические и прогнозные объемы </w:t>
            </w:r>
            <w:r>
              <w:rPr>
                <w:rFonts w:ascii="Times New Roman" w:hAnsi="Times New Roman" w:cs="Times New Roman"/>
              </w:rPr>
              <w:br/>
              <w:t>и корреспонденции грузовых перевозок между субъектами Российской Федерации железнодорожным, автомо</w:t>
            </w:r>
            <w:r>
              <w:rPr>
                <w:rFonts w:ascii="Times New Roman" w:hAnsi="Times New Roman" w:cs="Times New Roman"/>
              </w:rPr>
              <w:t xml:space="preserve">бильным, внутренним водным и морским транспортом по различным родам грузов. 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целях актуализации ФЗ «МТП» и ТЭБ с учетом данных трубопроводного транспорта Минтрансом России подготовлен проект соглашения об информационном взаимодействии и проект регламента</w:t>
            </w:r>
            <w:r>
              <w:rPr>
                <w:rFonts w:ascii="Times New Roman" w:hAnsi="Times New Roman" w:cs="Times New Roman"/>
              </w:rPr>
              <w:t xml:space="preserve"> информационного взаимодействия между Минтрансом России и Минэнерго России в части сбора и обработки информации топливно-энергетического и нефтехимического комплекса средствами АСУ ТК из федеральной государственной информационной системы, содержащей информ</w:t>
            </w:r>
            <w:r>
              <w:rPr>
                <w:rFonts w:ascii="Times New Roman" w:hAnsi="Times New Roman" w:cs="Times New Roman"/>
              </w:rPr>
              <w:t xml:space="preserve">ацию о состоянии и прогнозе развития топливно-энергетического комплекса Российской Федерации (ГИС ТЭК), которые в настоящее время находятся </w:t>
            </w:r>
            <w:r>
              <w:rPr>
                <w:rFonts w:ascii="Times New Roman" w:hAnsi="Times New Roman" w:cs="Times New Roman"/>
              </w:rPr>
              <w:br/>
              <w:t>на рассмотрении в Минэнерго России.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Результаты анализа грузовых, пассажирских перевозок </w:t>
            </w:r>
            <w:r>
              <w:rPr>
                <w:rFonts w:ascii="Times New Roman" w:hAnsi="Times New Roman" w:cs="Times New Roman"/>
              </w:rPr>
              <w:br/>
              <w:t>и моделирования транспортн</w:t>
            </w:r>
            <w:r>
              <w:rPr>
                <w:rFonts w:ascii="Times New Roman" w:hAnsi="Times New Roman" w:cs="Times New Roman"/>
              </w:rPr>
              <w:t xml:space="preserve">ых потоков используются для обоснования инвестиций в развитие транспортного комплекса Российской Федерации, а также для выработки сбалансированной государственной политики в области </w:t>
            </w:r>
            <w:r>
              <w:rPr>
                <w:rFonts w:ascii="Times New Roman" w:hAnsi="Times New Roman" w:cs="Times New Roman"/>
              </w:rPr>
              <w:lastRenderedPageBreak/>
              <w:t>транспорта в части развития элементов транспортной сети.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Соответствующая информация была направлена в Правительство Российской Федерации и Аппарат Правительства Российской Федерации письмами </w:t>
            </w:r>
            <w:r>
              <w:rPr>
                <w:rFonts w:ascii="Times New Roman" w:hAnsi="Times New Roman" w:cs="Times New Roman"/>
              </w:rPr>
              <w:br/>
              <w:t xml:space="preserve">от 01.11.2019 № АС-Д8-10/17998, от 12.10.2018 </w:t>
            </w:r>
            <w:r>
              <w:rPr>
                <w:rFonts w:ascii="Times New Roman" w:hAnsi="Times New Roman" w:cs="Times New Roman"/>
              </w:rPr>
              <w:br/>
              <w:t>№ ЮЦ-11/15114.</w:t>
            </w:r>
          </w:p>
          <w:p w:rsidR="00203314" w:rsidRDefault="007A30FF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Данная информация была направлена в ФАС России письмом от 2</w:t>
            </w:r>
            <w:r>
              <w:rPr>
                <w:rFonts w:ascii="Times New Roman" w:hAnsi="Times New Roman" w:cs="Times New Roman"/>
              </w:rPr>
              <w:t>5.12.2019 № ИА-Д12-23/21950.</w:t>
            </w:r>
          </w:p>
        </w:tc>
      </w:tr>
    </w:tbl>
    <w:p w:rsidR="00203314" w:rsidRDefault="007A30F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* Национальный план развития конкуренции в Российской Федерации на 2018 - 2020 годы, утвержденный</w:t>
      </w:r>
      <w:r>
        <w:rPr>
          <w:rFonts w:ascii="Times New Roman" w:hAnsi="Times New Roman"/>
        </w:rPr>
        <w:t xml:space="preserve"> Указом Президента Российской Федерации от 21.12.2017 № 618 «Об основных направлениях государственной политики по развитию конкуренции»</w:t>
      </w:r>
    </w:p>
    <w:p w:rsidR="00203314" w:rsidRDefault="007A30F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** План мероприятий («дорожная карта») по развитию конкуренции в отраслях экономики Российской Федерации и переходу отде</w:t>
      </w:r>
      <w:r>
        <w:rPr>
          <w:rFonts w:ascii="Times New Roman" w:hAnsi="Times New Roman"/>
        </w:rPr>
        <w:t xml:space="preserve">льных сфер естественных монополий из состояния естественной монополии в состояние конкурентного </w:t>
      </w:r>
      <w:proofErr w:type="gramStart"/>
      <w:r>
        <w:rPr>
          <w:rFonts w:ascii="Times New Roman" w:hAnsi="Times New Roman"/>
        </w:rPr>
        <w:t xml:space="preserve">рынка,   </w:t>
      </w:r>
      <w:proofErr w:type="gramEnd"/>
      <w:r>
        <w:rPr>
          <w:rFonts w:ascii="Times New Roman" w:hAnsi="Times New Roman"/>
        </w:rPr>
        <w:t>утвержденный распоряжением Правительства Российской Федерации от 16.08.2018 № 1697-р</w:t>
      </w:r>
    </w:p>
    <w:sectPr w:rsidR="00203314">
      <w:headerReference w:type="default" r:id="rId7"/>
      <w:pgSz w:w="16838" w:h="11906" w:orient="landscape"/>
      <w:pgMar w:top="1134" w:right="1134" w:bottom="794" w:left="1134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0FF" w:rsidRDefault="007A30FF">
      <w:pPr>
        <w:spacing w:after="0" w:line="240" w:lineRule="auto"/>
      </w:pPr>
      <w:r>
        <w:separator/>
      </w:r>
    </w:p>
  </w:endnote>
  <w:endnote w:type="continuationSeparator" w:id="0">
    <w:p w:rsidR="007A30FF" w:rsidRDefault="007A3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0FF" w:rsidRDefault="007A30FF">
      <w:pPr>
        <w:spacing w:after="0" w:line="240" w:lineRule="auto"/>
      </w:pPr>
      <w:r>
        <w:separator/>
      </w:r>
    </w:p>
  </w:footnote>
  <w:footnote w:type="continuationSeparator" w:id="0">
    <w:p w:rsidR="007A30FF" w:rsidRDefault="007A3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0296211"/>
      <w:docPartObj>
        <w:docPartGallery w:val="Page Numbers (Top of Page)"/>
        <w:docPartUnique/>
      </w:docPartObj>
    </w:sdtPr>
    <w:sdtEndPr/>
    <w:sdtContent>
      <w:p w:rsidR="00203314" w:rsidRDefault="007A30FF">
        <w:pPr>
          <w:pStyle w:val="a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4F4D01">
          <w:rPr>
            <w:noProof/>
          </w:rPr>
          <w:t>20</w:t>
        </w:r>
        <w:r>
          <w:fldChar w:fldCharType="end"/>
        </w:r>
      </w:p>
    </w:sdtContent>
  </w:sdt>
  <w:p w:rsidR="00203314" w:rsidRDefault="0020331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314"/>
    <w:rsid w:val="00203314"/>
    <w:rsid w:val="004F4D01"/>
    <w:rsid w:val="006D3559"/>
    <w:rsid w:val="007A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47171-B574-4AA0-8697-DCC232E1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F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62C4F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F8745D"/>
  </w:style>
  <w:style w:type="character" w:customStyle="1" w:styleId="a5">
    <w:name w:val="Нижний колонтитул Знак"/>
    <w:basedOn w:val="a0"/>
    <w:uiPriority w:val="99"/>
    <w:qFormat/>
    <w:rsid w:val="00F8745D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Balloon Text"/>
    <w:basedOn w:val="a"/>
    <w:uiPriority w:val="99"/>
    <w:semiHidden/>
    <w:unhideWhenUsed/>
    <w:qFormat/>
    <w:rsid w:val="00462C4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F8745D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F8745D"/>
    <w:pPr>
      <w:tabs>
        <w:tab w:val="center" w:pos="4677"/>
        <w:tab w:val="right" w:pos="9355"/>
      </w:tabs>
      <w:spacing w:after="0" w:line="240" w:lineRule="auto"/>
    </w:pPr>
  </w:style>
  <w:style w:type="table" w:styleId="af">
    <w:name w:val="Table Grid"/>
    <w:basedOn w:val="a1"/>
    <w:uiPriority w:val="39"/>
    <w:rsid w:val="00A1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6A92F-1630-46C2-9B53-495154B73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4144</Words>
  <Characters>23621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Миненков Владимир Александрович</dc:creator>
  <dc:description/>
  <cp:lastModifiedBy>Людмила</cp:lastModifiedBy>
  <cp:revision>2</cp:revision>
  <cp:lastPrinted>2020-02-06T11:04:00Z</cp:lastPrinted>
  <dcterms:created xsi:type="dcterms:W3CDTF">2020-03-31T09:47:00Z</dcterms:created>
  <dcterms:modified xsi:type="dcterms:W3CDTF">2020-03-31T09:47:00Z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