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03-06/2020/1138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Иваново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Шуя, Ивановская область, г. Шуя, пл. Вокзальная,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Палех, Ивановская область, п. Палех, ул. Шуйская,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Мыт, Ивановская область, Верхне-Ландеховский р-н, п. Мыт, ул. Заречная, у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Старилово, Ивановская область, Верхне-Ландеховский р-н, д. Старилово, региональная трасса "Ростов - Нижний Новгород" в 40 м от д. 21 ул. Почтовая в д. Старилово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Пестяки, Ивановская область, Пестяковский р-н, п. Пестяки, ул. Советская, у д.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Заволжье, Нижегородская область, Городецкий р-н, г. Заволжье,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2-ая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К-111 «Ковров-Шуя-Кинешма»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Палех, Палехский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Палех, Палехский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Палех, Палехский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Палех, Палехский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Мыт, Верхнеландеховский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Почтовая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Старилово, Верхне-Ландеховский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Пестяки, Пестяковский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Пестяки, Пестяковский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 ОП РЗ 22Р-0152 «Шопша-Иваново-Нижний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22К-0020 «Линда – Городец - Заволжье»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Заволжье, Городецкий район,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Заволжье, Городецкий район,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 ОП РЗ 22Р-0152 «Шопша-Иваново-Нижний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Дзержинского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 ОП РЗ 22Р-0152 «Шопша-Иваново-Нижний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 ОП РЗ 22Р-0152 «Шопша-Иваново-Нижний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