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ulukkoRuudukko"/>
        <w:tblW w:w="0" w:type="auto"/>
        <w:tblLook w:val="04A0" w:firstRow="1" w:lastRow="0" w:firstColumn="1" w:lastColumn="0" w:noHBand="0" w:noVBand="1"/>
      </w:tblPr>
      <w:tblGrid>
        <w:gridCol w:w="7669"/>
        <w:gridCol w:w="5556"/>
        <w:gridCol w:w="1335"/>
      </w:tblGrid>
      <w:tr w:rsidR="00487E9C" w:rsidRPr="00546D39" w:rsidTr="00922E6B">
        <w:tc>
          <w:tcPr>
            <w:tcW w:w="7763" w:type="dxa"/>
          </w:tcPr>
          <w:p w:rsidR="00487E9C" w:rsidRPr="00A1049B" w:rsidRDefault="00AC4F07" w:rsidP="00922E6B">
            <w:pPr>
              <w:rPr>
                <w:rFonts w:ascii="Times New Roman" w:hAnsi="Times New Roman" w:cs="Times New Roman"/>
                <w:b/>
                <w:sz w:val="24"/>
                <w:szCs w:val="24"/>
              </w:rPr>
            </w:pPr>
            <w:bookmarkStart w:id="0" w:name="_GoBack"/>
            <w:bookmarkEnd w:id="0"/>
            <w:r w:rsidRPr="00A1049B">
              <w:rPr>
                <w:rFonts w:ascii="Times New Roman" w:hAnsi="Times New Roman" w:cs="Times New Roman"/>
                <w:b/>
                <w:sz w:val="24"/>
                <w:szCs w:val="24"/>
              </w:rPr>
              <w:t>Букс</w:t>
            </w:r>
            <w:r w:rsidR="000F33C7" w:rsidRPr="00A1049B">
              <w:rPr>
                <w:rFonts w:ascii="Times New Roman" w:hAnsi="Times New Roman" w:cs="Times New Roman"/>
                <w:b/>
                <w:sz w:val="24"/>
                <w:szCs w:val="24"/>
              </w:rPr>
              <w:t>ы</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Излом буксы </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3E4786" w:rsidRDefault="00487E9C" w:rsidP="00922E6B">
            <w:pPr>
              <w:rPr>
                <w:rFonts w:ascii="Times New Roman" w:hAnsi="Times New Roman" w:cs="Times New Roman"/>
                <w:sz w:val="24"/>
                <w:szCs w:val="24"/>
              </w:rPr>
            </w:pPr>
            <w:r>
              <w:rPr>
                <w:rFonts w:ascii="Times New Roman" w:hAnsi="Times New Roman" w:cs="Times New Roman"/>
                <w:sz w:val="24"/>
                <w:szCs w:val="24"/>
              </w:rPr>
              <w:t>Изломы и/или трещины не допускаются</w:t>
            </w:r>
          </w:p>
        </w:tc>
        <w:tc>
          <w:tcPr>
            <w:tcW w:w="1353" w:type="dxa"/>
          </w:tcPr>
          <w:p w:rsidR="00487E9C" w:rsidRPr="00546D39" w:rsidRDefault="00AC4F07" w:rsidP="00922E6B">
            <w:pPr>
              <w:jc w:val="center"/>
              <w:rPr>
                <w:rFonts w:ascii="Times New Roman" w:hAnsi="Times New Roman" w:cs="Times New Roman"/>
                <w:b/>
                <w:sz w:val="24"/>
                <w:szCs w:val="24"/>
              </w:rPr>
            </w:pPr>
            <w:r w:rsidRPr="00A1049B">
              <w:rPr>
                <w:rFonts w:ascii="Times New Roman" w:hAnsi="Times New Roman" w:cs="Times New Roman"/>
                <w:b/>
                <w:sz w:val="24"/>
                <w:szCs w:val="24"/>
              </w:rPr>
              <w:t>2</w:t>
            </w:r>
            <w:r w:rsidR="00487E9C" w:rsidRPr="00A1049B">
              <w:rPr>
                <w:rFonts w:ascii="Times New Roman" w:hAnsi="Times New Roman" w:cs="Times New Roman"/>
                <w:b/>
                <w:sz w:val="24"/>
                <w:szCs w:val="24"/>
              </w:rPr>
              <w:t>.3.1</w:t>
            </w:r>
          </w:p>
        </w:tc>
      </w:tr>
      <w:tr w:rsidR="00487E9C" w:rsidRPr="00546D39" w:rsidTr="00922E6B">
        <w:tc>
          <w:tcPr>
            <w:tcW w:w="7763" w:type="dxa"/>
          </w:tcPr>
          <w:p w:rsidR="00487E9C" w:rsidRDefault="00487E9C" w:rsidP="00922E6B">
            <w:pPr>
              <w:pStyle w:val="Luettelokappale"/>
              <w:rPr>
                <w:rFonts w:ascii="Times New Roman" w:hAnsi="Times New Roman" w:cs="Times New Roman"/>
                <w:sz w:val="24"/>
                <w:szCs w:val="24"/>
              </w:rPr>
            </w:pPr>
          </w:p>
          <w:p w:rsidR="00487E9C" w:rsidRDefault="00FA592D" w:rsidP="00922E6B">
            <w:pPr>
              <w:pStyle w:val="Luettelokappale"/>
              <w:rPr>
                <w:rFonts w:ascii="Times New Roman" w:hAnsi="Times New Roman" w:cs="Times New Roman"/>
                <w:sz w:val="24"/>
                <w:szCs w:val="24"/>
              </w:rPr>
            </w:pPr>
            <w:r>
              <w:rPr>
                <w:noProof/>
                <w:lang w:val="fi-FI" w:eastAsia="fi-FI"/>
              </w:rPr>
              <w:drawing>
                <wp:inline distT="0" distB="0" distL="0" distR="0">
                  <wp:extent cx="2154984" cy="1616659"/>
                  <wp:effectExtent l="0" t="0" r="0" b="0"/>
                  <wp:docPr id="67" name="Рисунок 67" descr="http://itd3.mycdn.me/image?id=862758829822&amp;t=20&amp;plc=WEB&amp;tkn=*yBIZagd_znA-QVj95G6DlKPtps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itd3.mycdn.me/image?id=862758829822&amp;t=20&amp;plc=WEB&amp;tkn=*yBIZagd_znA-QVj95G6DlKPtpsQ"/>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154954" cy="1616637"/>
                          </a:xfrm>
                          <a:prstGeom prst="rect">
                            <a:avLst/>
                          </a:prstGeom>
                          <a:noFill/>
                          <a:ln>
                            <a:noFill/>
                          </a:ln>
                        </pic:spPr>
                      </pic:pic>
                    </a:graphicData>
                  </a:graphic>
                </wp:inline>
              </w:drawing>
            </w:r>
          </w:p>
          <w:p w:rsidR="00FA592D" w:rsidRDefault="00FA592D" w:rsidP="00922E6B">
            <w:pPr>
              <w:pStyle w:val="Luettelokappale"/>
              <w:rPr>
                <w:rFonts w:ascii="Times New Roman" w:hAnsi="Times New Roman" w:cs="Times New Roman"/>
                <w:sz w:val="24"/>
                <w:szCs w:val="24"/>
              </w:rPr>
            </w:pPr>
          </w:p>
          <w:p w:rsidR="00FA592D" w:rsidRDefault="00FA592D" w:rsidP="00922E6B">
            <w:pPr>
              <w:pStyle w:val="Luettelokappale"/>
              <w:rPr>
                <w:rFonts w:ascii="Times New Roman" w:hAnsi="Times New Roman" w:cs="Times New Roman"/>
                <w:sz w:val="24"/>
                <w:szCs w:val="24"/>
              </w:rPr>
            </w:pPr>
            <w:r>
              <w:rPr>
                <w:noProof/>
                <w:lang w:val="fi-FI" w:eastAsia="fi-FI"/>
              </w:rPr>
              <w:drawing>
                <wp:inline distT="0" distB="0" distL="0" distR="0">
                  <wp:extent cx="2157984" cy="1212393"/>
                  <wp:effectExtent l="0" t="0" r="0" b="0"/>
                  <wp:docPr id="68" name="Рисунок 68" descr="https://pimg.mycdn.me/getImage?disableStub=true&amp;type=VIDEO_S_720&amp;url=http%3A%2F%2Fvdp.mycdn.me%2FgetImage%3Fid%3D236841208569%26idx%3D12%26thumbType%3D37%26f%3D1&amp;signatureToken=W32UhyO0NhCY5rQgtRaBX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pimg.mycdn.me/getImage?disableStub=true&amp;type=VIDEO_S_720&amp;url=http%3A%2F%2Fvdp.mycdn.me%2FgetImage%3Fid%3D236841208569%26idx%3D12%26thumbType%3D37%26f%3D1&amp;signatureToken=W32UhyO0NhCY5rQgtRaBX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59221" cy="1213088"/>
                          </a:xfrm>
                          <a:prstGeom prst="rect">
                            <a:avLst/>
                          </a:prstGeom>
                          <a:noFill/>
                          <a:ln>
                            <a:noFill/>
                          </a:ln>
                        </pic:spPr>
                      </pic:pic>
                    </a:graphicData>
                  </a:graphic>
                </wp:inline>
              </w:drawing>
            </w:r>
          </w:p>
          <w:p w:rsidR="00FA592D" w:rsidRPr="00546D39" w:rsidRDefault="00FA592D" w:rsidP="00922E6B">
            <w:pPr>
              <w:pStyle w:val="Luettelokappale"/>
              <w:rPr>
                <w:rFonts w:ascii="Times New Roman" w:hAnsi="Times New Roman" w:cs="Times New Roman"/>
                <w:sz w:val="24"/>
                <w:szCs w:val="24"/>
              </w:rPr>
            </w:pP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Визуальный контроль</w:t>
            </w:r>
          </w:p>
          <w:p w:rsidR="00487E9C" w:rsidRDefault="00487E9C" w:rsidP="00922E6B">
            <w:pPr>
              <w:jc w:val="center"/>
              <w:rPr>
                <w:rFonts w:ascii="Times New Roman" w:hAnsi="Times New Roman" w:cs="Times New Roman"/>
                <w:sz w:val="24"/>
                <w:szCs w:val="24"/>
              </w:rPr>
            </w:pP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Порядок выполнения осмотра:</w:t>
            </w:r>
          </w:p>
          <w:p w:rsidR="00FA592D" w:rsidRDefault="00FA592D" w:rsidP="00FA592D">
            <w:pPr>
              <w:rPr>
                <w:rFonts w:ascii="Times New Roman" w:hAnsi="Times New Roman" w:cs="Times New Roman"/>
                <w:sz w:val="24"/>
                <w:szCs w:val="24"/>
              </w:rPr>
            </w:pPr>
            <w:r>
              <w:rPr>
                <w:rFonts w:ascii="Times New Roman" w:hAnsi="Times New Roman" w:cs="Times New Roman"/>
                <w:sz w:val="24"/>
                <w:szCs w:val="24"/>
              </w:rPr>
              <w:t xml:space="preserve">При встрече поезда «с ходу» в соответствии с контрольной картой </w:t>
            </w:r>
            <w:r w:rsidR="00A1049B" w:rsidRPr="00A1049B">
              <w:rPr>
                <w:rFonts w:ascii="Times New Roman" w:hAnsi="Times New Roman" w:cs="Times New Roman"/>
                <w:sz w:val="24"/>
                <w:szCs w:val="24"/>
              </w:rPr>
              <w:t>2</w:t>
            </w:r>
            <w:r w:rsidRPr="00A1049B">
              <w:rPr>
                <w:rFonts w:ascii="Times New Roman" w:hAnsi="Times New Roman" w:cs="Times New Roman"/>
                <w:sz w:val="24"/>
                <w:szCs w:val="24"/>
              </w:rPr>
              <w:t xml:space="preserve">.1.1 </w:t>
            </w:r>
            <w:r>
              <w:rPr>
                <w:rFonts w:ascii="Times New Roman" w:hAnsi="Times New Roman" w:cs="Times New Roman"/>
                <w:sz w:val="24"/>
                <w:szCs w:val="24"/>
              </w:rPr>
              <w:t xml:space="preserve">осмотрщик выявляет заклинивание колесной пары, искрение, </w:t>
            </w:r>
            <w:proofErr w:type="spellStart"/>
            <w:r>
              <w:rPr>
                <w:rFonts w:ascii="Times New Roman" w:hAnsi="Times New Roman" w:cs="Times New Roman"/>
                <w:sz w:val="24"/>
                <w:szCs w:val="24"/>
              </w:rPr>
              <w:t>прощелкивание</w:t>
            </w:r>
            <w:proofErr w:type="spellEnd"/>
            <w:r>
              <w:rPr>
                <w:rFonts w:ascii="Times New Roman" w:hAnsi="Times New Roman" w:cs="Times New Roman"/>
                <w:sz w:val="24"/>
                <w:szCs w:val="24"/>
              </w:rPr>
              <w:t xml:space="preserve"> буксового узла. После остановки поезда буксовые узлы осматривают визуально.</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При осмотре изломы и трещины буксы обнаруживают по подтекам смазки или на основании явно различимого повреждения.</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Не допускаются т</w:t>
            </w:r>
            <w:r w:rsidRPr="008470B3">
              <w:rPr>
                <w:rFonts w:ascii="Times New Roman" w:hAnsi="Times New Roman" w:cs="Times New Roman"/>
                <w:sz w:val="24"/>
                <w:szCs w:val="24"/>
              </w:rPr>
              <w:t xml:space="preserve">рещины корпусов букс и крепительных крышек, трещины и деформацию смотровых крышек (например, «вздутая», а также имеющая </w:t>
            </w:r>
            <w:proofErr w:type="spellStart"/>
            <w:r w:rsidRPr="008470B3">
              <w:rPr>
                <w:rFonts w:ascii="Times New Roman" w:hAnsi="Times New Roman" w:cs="Times New Roman"/>
                <w:sz w:val="24"/>
                <w:szCs w:val="24"/>
              </w:rPr>
              <w:t>протертости</w:t>
            </w:r>
            <w:proofErr w:type="spellEnd"/>
            <w:r w:rsidRPr="008470B3">
              <w:rPr>
                <w:rFonts w:ascii="Times New Roman" w:hAnsi="Times New Roman" w:cs="Times New Roman"/>
                <w:sz w:val="24"/>
                <w:szCs w:val="24"/>
              </w:rPr>
              <w:t xml:space="preserve"> или пробоины от взаимодействия с элементами торцевого крепления и деталями подшипника)</w:t>
            </w:r>
            <w:r>
              <w:rPr>
                <w:rFonts w:ascii="Times New Roman" w:hAnsi="Times New Roman" w:cs="Times New Roman"/>
                <w:sz w:val="24"/>
                <w:szCs w:val="24"/>
              </w:rPr>
              <w:t>.</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Не допускаются откол наружных колец кассетного подшипника, выполненного под адаптер.</w:t>
            </w:r>
          </w:p>
        </w:tc>
      </w:tr>
      <w:tr w:rsidR="00487E9C" w:rsidRPr="00546D39" w:rsidTr="00922E6B">
        <w:tc>
          <w:tcPr>
            <w:tcW w:w="14786" w:type="dxa"/>
            <w:gridSpan w:val="3"/>
          </w:tcPr>
          <w:p w:rsidR="00487E9C" w:rsidRPr="00CB5A5B"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ГОСТ 4835-2013, ГОСТ 22780-93</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РД ВНИИЖТ 27.05.01-2017 </w:t>
            </w:r>
          </w:p>
        </w:tc>
      </w:tr>
    </w:tbl>
    <w:p w:rsidR="00487E9C" w:rsidRDefault="00487E9C" w:rsidP="00487E9C"/>
    <w:tbl>
      <w:tblPr>
        <w:tblStyle w:val="TaulukkoRuudukko"/>
        <w:tblW w:w="0" w:type="auto"/>
        <w:tblLook w:val="04A0" w:firstRow="1" w:lastRow="0" w:firstColumn="1" w:lastColumn="0" w:noHBand="0" w:noVBand="1"/>
      </w:tblPr>
      <w:tblGrid>
        <w:gridCol w:w="7653"/>
        <w:gridCol w:w="5570"/>
        <w:gridCol w:w="1337"/>
      </w:tblGrid>
      <w:tr w:rsidR="00487E9C" w:rsidRPr="00546D39" w:rsidTr="00922E6B">
        <w:tc>
          <w:tcPr>
            <w:tcW w:w="7763" w:type="dxa"/>
          </w:tcPr>
          <w:p w:rsidR="00487E9C" w:rsidRPr="00A1049B" w:rsidRDefault="00AC4F07" w:rsidP="00922E6B">
            <w:pPr>
              <w:rPr>
                <w:rFonts w:ascii="Times New Roman" w:hAnsi="Times New Roman" w:cs="Times New Roman"/>
                <w:b/>
                <w:sz w:val="24"/>
                <w:szCs w:val="24"/>
              </w:rPr>
            </w:pPr>
            <w:r w:rsidRPr="00A1049B">
              <w:rPr>
                <w:rFonts w:ascii="Times New Roman" w:hAnsi="Times New Roman" w:cs="Times New Roman"/>
                <w:b/>
                <w:sz w:val="24"/>
                <w:szCs w:val="24"/>
              </w:rPr>
              <w:lastRenderedPageBreak/>
              <w:t>Буксы</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Торцевое крепление подшипников на оси </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3E4786" w:rsidRDefault="00487E9C" w:rsidP="00922E6B">
            <w:pPr>
              <w:rPr>
                <w:rFonts w:ascii="Times New Roman" w:hAnsi="Times New Roman" w:cs="Times New Roman"/>
                <w:sz w:val="24"/>
                <w:szCs w:val="24"/>
              </w:rPr>
            </w:pPr>
            <w:r>
              <w:rPr>
                <w:rFonts w:ascii="Times New Roman" w:hAnsi="Times New Roman" w:cs="Times New Roman"/>
                <w:sz w:val="24"/>
                <w:szCs w:val="24"/>
              </w:rPr>
              <w:t>Ослабление торцевого крепления подшипника на оси не допускается</w:t>
            </w:r>
          </w:p>
        </w:tc>
        <w:tc>
          <w:tcPr>
            <w:tcW w:w="1353" w:type="dxa"/>
          </w:tcPr>
          <w:p w:rsidR="00487E9C" w:rsidRPr="00546D39" w:rsidRDefault="00AC4F07" w:rsidP="00922E6B">
            <w:pPr>
              <w:jc w:val="center"/>
              <w:rPr>
                <w:rFonts w:ascii="Times New Roman" w:hAnsi="Times New Roman" w:cs="Times New Roman"/>
                <w:b/>
                <w:sz w:val="24"/>
                <w:szCs w:val="24"/>
              </w:rPr>
            </w:pPr>
            <w:r w:rsidRPr="00A1049B">
              <w:rPr>
                <w:rFonts w:ascii="Times New Roman" w:hAnsi="Times New Roman" w:cs="Times New Roman"/>
                <w:b/>
                <w:sz w:val="24"/>
                <w:szCs w:val="24"/>
              </w:rPr>
              <w:t>2</w:t>
            </w:r>
            <w:r w:rsidR="00487E9C" w:rsidRPr="00A1049B">
              <w:rPr>
                <w:rFonts w:ascii="Times New Roman" w:hAnsi="Times New Roman" w:cs="Times New Roman"/>
                <w:b/>
                <w:sz w:val="24"/>
                <w:szCs w:val="24"/>
              </w:rPr>
              <w:t>.3.2</w:t>
            </w:r>
          </w:p>
        </w:tc>
      </w:tr>
      <w:tr w:rsidR="00487E9C" w:rsidRPr="00546D39" w:rsidTr="00922E6B">
        <w:tc>
          <w:tcPr>
            <w:tcW w:w="7763" w:type="dxa"/>
          </w:tcPr>
          <w:p w:rsidR="00487E9C" w:rsidRDefault="00487E9C" w:rsidP="00922E6B">
            <w:pPr>
              <w:pStyle w:val="Luettelokappale"/>
              <w:rPr>
                <w:rFonts w:ascii="Times New Roman" w:hAnsi="Times New Roman" w:cs="Times New Roman"/>
                <w:sz w:val="24"/>
                <w:szCs w:val="24"/>
              </w:rPr>
            </w:pPr>
          </w:p>
          <w:p w:rsidR="00487E9C" w:rsidRDefault="00487E9C" w:rsidP="00487E9C">
            <w:pPr>
              <w:pStyle w:val="Luettelokappale"/>
              <w:ind w:left="0"/>
              <w:rPr>
                <w:rFonts w:ascii="Times New Roman" w:hAnsi="Times New Roman" w:cs="Times New Roman"/>
                <w:sz w:val="24"/>
                <w:szCs w:val="24"/>
              </w:rPr>
            </w:pPr>
            <w:r>
              <w:rPr>
                <w:noProof/>
                <w:lang w:val="fi-FI" w:eastAsia="fi-FI"/>
              </w:rPr>
              <w:drawing>
                <wp:inline distT="0" distB="0" distL="0" distR="0">
                  <wp:extent cx="2150668" cy="1599747"/>
                  <wp:effectExtent l="19050" t="0" r="1982" b="0"/>
                  <wp:docPr id="20" name="Рисунок 22" descr="https://3.bp.blogspot.com/-5Ld1iNNFADs/Vrg5XppdnUI/AAAAAAAACUQ/IWRE8LfsK-E/s1600/%25D0%25A1%25D0%25BD%25D0%25B8%25D0%25BC%25D0%25BE%25D0%25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3.bp.blogspot.com/-5Ld1iNNFADs/Vrg5XppdnUI/AAAAAAAACUQ/IWRE8LfsK-E/s1600/%25D0%25A1%25D0%25BD%25D0%25B8%25D0%25BC%25D0%25BE%25D0%25BA.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52810" cy="1601340"/>
                          </a:xfrm>
                          <a:prstGeom prst="rect">
                            <a:avLst/>
                          </a:prstGeom>
                          <a:noFill/>
                          <a:ln>
                            <a:noFill/>
                          </a:ln>
                        </pic:spPr>
                      </pic:pic>
                    </a:graphicData>
                  </a:graphic>
                </wp:inline>
              </w:drawing>
            </w:r>
            <w:r>
              <w:rPr>
                <w:noProof/>
                <w:lang w:val="fi-FI" w:eastAsia="fi-FI"/>
              </w:rPr>
              <w:drawing>
                <wp:inline distT="0" distB="0" distL="0" distR="0">
                  <wp:extent cx="2011680" cy="1630718"/>
                  <wp:effectExtent l="19050" t="0" r="7620" b="0"/>
                  <wp:docPr id="32" name="Рисунок 23" descr="https://1.bp.blogspot.com/-YzAgJgrk78I/V1-DbnAA0qI/AAAAAAAAED4/XlM_rpq5JMUxhd6Nvtqd5UoEr6uRAZRIACLcB/s1600/%25D0%2591%25D0%25B5%25D0%25B7%25D1%258B%25D0%25BC%25D1%258F%25D0%25BD%25D0%25BD%25D1%258B%25D0%25B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1.bp.blogspot.com/-YzAgJgrk78I/V1-DbnAA0qI/AAAAAAAAED4/XlM_rpq5JMUxhd6Nvtqd5UoEr6uRAZRIACLcB/s1600/%25D0%2591%25D0%25B5%25D0%25B7%25D1%258B%25D0%25BC%25D1%258F%25D0%25BD%25D0%25BD%25D1%258B%25D0%25B9.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2017156" cy="1635157"/>
                          </a:xfrm>
                          <a:prstGeom prst="rect">
                            <a:avLst/>
                          </a:prstGeom>
                          <a:noFill/>
                          <a:ln>
                            <a:noFill/>
                          </a:ln>
                          <a:extLst>
                            <a:ext uri="{53640926-AAD7-44D8-BBD7-CCE9431645EC}">
                              <a14:shadowObscured xmlns:a14="http://schemas.microsoft.com/office/drawing/2010/main"/>
                            </a:ext>
                          </a:extLst>
                        </pic:spPr>
                      </pic:pic>
                    </a:graphicData>
                  </a:graphic>
                </wp:inline>
              </w:drawing>
            </w:r>
          </w:p>
          <w:p w:rsidR="00487E9C" w:rsidRPr="00546D39" w:rsidRDefault="00487E9C" w:rsidP="00922E6B">
            <w:pPr>
              <w:pStyle w:val="Luettelokappale"/>
              <w:rPr>
                <w:rFonts w:ascii="Times New Roman" w:hAnsi="Times New Roman" w:cs="Times New Roman"/>
                <w:sz w:val="24"/>
                <w:szCs w:val="24"/>
              </w:rPr>
            </w:pP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Визуальный контроль,</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акустический контроль,</w:t>
            </w:r>
          </w:p>
          <w:p w:rsidR="00EB2CC4" w:rsidRDefault="00EB2CC4" w:rsidP="00922E6B">
            <w:pPr>
              <w:rPr>
                <w:rFonts w:ascii="Times New Roman" w:hAnsi="Times New Roman" w:cs="Times New Roman"/>
                <w:sz w:val="24"/>
                <w:szCs w:val="24"/>
              </w:rPr>
            </w:pPr>
            <w:r>
              <w:rPr>
                <w:rFonts w:ascii="Times New Roman" w:hAnsi="Times New Roman" w:cs="Times New Roman"/>
                <w:sz w:val="24"/>
                <w:szCs w:val="24"/>
              </w:rPr>
              <w:t>инструментальный контроль</w:t>
            </w:r>
          </w:p>
          <w:p w:rsidR="00487E9C" w:rsidRPr="007B73C4"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Молоток </w:t>
            </w:r>
            <w:r w:rsidRPr="007B73C4">
              <w:rPr>
                <w:rFonts w:ascii="Times New Roman" w:hAnsi="Times New Roman" w:cs="Times New Roman"/>
                <w:sz w:val="24"/>
                <w:szCs w:val="24"/>
              </w:rPr>
              <w:t>ГОСТ 2310-77</w:t>
            </w:r>
          </w:p>
          <w:p w:rsidR="00487E9C" w:rsidRDefault="00487E9C" w:rsidP="00922E6B">
            <w:pPr>
              <w:rPr>
                <w:rFonts w:ascii="Times New Roman" w:hAnsi="Times New Roman" w:cs="Times New Roman"/>
                <w:sz w:val="24"/>
                <w:szCs w:val="24"/>
              </w:rPr>
            </w:pPr>
            <w:r w:rsidRPr="007B73C4">
              <w:rPr>
                <w:rFonts w:ascii="Times New Roman" w:hAnsi="Times New Roman" w:cs="Times New Roman"/>
                <w:sz w:val="24"/>
                <w:szCs w:val="24"/>
              </w:rPr>
              <w:t>Черт. № 1352.003</w:t>
            </w:r>
          </w:p>
          <w:p w:rsidR="00FA592D" w:rsidRDefault="00EB2CC4" w:rsidP="00922E6B">
            <w:pPr>
              <w:rPr>
                <w:rFonts w:ascii="Times New Roman" w:hAnsi="Times New Roman" w:cs="Times New Roman"/>
                <w:sz w:val="24"/>
                <w:szCs w:val="24"/>
              </w:rPr>
            </w:pPr>
            <w:r>
              <w:rPr>
                <w:noProof/>
                <w:lang w:val="fi-FI" w:eastAsia="fi-FI"/>
              </w:rPr>
              <w:drawing>
                <wp:inline distT="0" distB="0" distL="0" distR="0">
                  <wp:extent cx="1567124" cy="592519"/>
                  <wp:effectExtent l="0" t="0" r="0" b="0"/>
                  <wp:docPr id="69" name="Рисунок 69" descr="http://tatfrontu.ru/gallery2/d/48415-2/dsc079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tatfrontu.ru/gallery2/d/48415-2/dsc0798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7108" cy="592513"/>
                          </a:xfrm>
                          <a:prstGeom prst="rect">
                            <a:avLst/>
                          </a:prstGeom>
                          <a:noFill/>
                          <a:ln>
                            <a:noFill/>
                          </a:ln>
                        </pic:spPr>
                      </pic:pic>
                    </a:graphicData>
                  </a:graphic>
                </wp:inline>
              </w:drawing>
            </w:r>
          </w:p>
          <w:p w:rsidR="00487E9C" w:rsidRDefault="00487E9C" w:rsidP="00922E6B">
            <w:pPr>
              <w:jc w:val="center"/>
              <w:rPr>
                <w:rFonts w:ascii="Times New Roman" w:hAnsi="Times New Roman" w:cs="Times New Roman"/>
                <w:sz w:val="24"/>
                <w:szCs w:val="24"/>
              </w:rPr>
            </w:pP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Порядок выполнения осмотра:</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Буксовый узел осматривается визуально.</w:t>
            </w:r>
            <w:r w:rsidR="00EB2CC4">
              <w:rPr>
                <w:rFonts w:ascii="Times New Roman" w:hAnsi="Times New Roman" w:cs="Times New Roman"/>
                <w:sz w:val="24"/>
                <w:szCs w:val="24"/>
              </w:rPr>
              <w:t xml:space="preserve"> </w:t>
            </w:r>
            <w:proofErr w:type="gramStart"/>
            <w:r w:rsidR="00EB2CC4">
              <w:rPr>
                <w:rFonts w:ascii="Times New Roman" w:hAnsi="Times New Roman" w:cs="Times New Roman"/>
                <w:sz w:val="24"/>
                <w:szCs w:val="24"/>
              </w:rPr>
              <w:t>При подозрение</w:t>
            </w:r>
            <w:proofErr w:type="gramEnd"/>
            <w:r w:rsidR="00EB2CC4">
              <w:rPr>
                <w:rFonts w:ascii="Times New Roman" w:hAnsi="Times New Roman" w:cs="Times New Roman"/>
                <w:sz w:val="24"/>
                <w:szCs w:val="24"/>
              </w:rPr>
              <w:t xml:space="preserve"> на неисправность производится инструментальный контроль.</w:t>
            </w:r>
          </w:p>
          <w:p w:rsidR="00487E9C" w:rsidRDefault="00487E9C" w:rsidP="00922E6B">
            <w:pPr>
              <w:rPr>
                <w:rFonts w:ascii="Times New Roman" w:hAnsi="Times New Roman" w:cs="Times New Roman"/>
                <w:sz w:val="24"/>
                <w:szCs w:val="24"/>
              </w:rPr>
            </w:pPr>
            <w:r w:rsidRPr="008308BF">
              <w:rPr>
                <w:rFonts w:ascii="Times New Roman" w:hAnsi="Times New Roman" w:cs="Times New Roman"/>
                <w:sz w:val="24"/>
                <w:szCs w:val="24"/>
              </w:rPr>
              <w:t>Остукивание  смотровой  крышки  производится  легким  ударом контрольного молотка</w:t>
            </w:r>
            <w:r>
              <w:rPr>
                <w:rFonts w:ascii="Times New Roman" w:hAnsi="Times New Roman" w:cs="Times New Roman"/>
                <w:sz w:val="24"/>
                <w:szCs w:val="24"/>
              </w:rPr>
              <w:t xml:space="preserve">  </w:t>
            </w:r>
            <w:r w:rsidRPr="007B73C4">
              <w:rPr>
                <w:rFonts w:ascii="Times New Roman" w:hAnsi="Times New Roman" w:cs="Times New Roman"/>
                <w:sz w:val="24"/>
                <w:szCs w:val="24"/>
              </w:rPr>
              <w:t>ГОСТ 2310-77</w:t>
            </w:r>
            <w:r w:rsidRPr="008308BF">
              <w:rPr>
                <w:rFonts w:ascii="Times New Roman" w:hAnsi="Times New Roman" w:cs="Times New Roman"/>
                <w:sz w:val="24"/>
                <w:szCs w:val="24"/>
              </w:rPr>
              <w:t>, свободно удерживаемого в руке,  чуть  ниже  центра  смотровой  крышки.  При  обрыве  болтов стопорной  планки  торцевого  крепления,  тарельчатой  шайбы будет слышен второй отзвук от удара (отбой). Если гайка отвернулась и находится в нижней части буксы, то при  ударе  молотком  по  смотровой крышке слышен глухой звук. При повторном  ударе  в  верхней части смотровой крышки слышен звонкий металлический звук.</w:t>
            </w:r>
          </w:p>
          <w:p w:rsidR="00487E9C" w:rsidRPr="008308BF"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Не допускается </w:t>
            </w:r>
            <w:r w:rsidRPr="008308BF">
              <w:rPr>
                <w:rFonts w:ascii="Times New Roman" w:hAnsi="Times New Roman" w:cs="Times New Roman"/>
                <w:sz w:val="24"/>
                <w:szCs w:val="24"/>
              </w:rPr>
              <w:t xml:space="preserve">обрыв или ослабление болтов М20 или срыв гайки торцевой М110 торцевого крепления подшипников (определяется путем </w:t>
            </w:r>
            <w:proofErr w:type="spellStart"/>
            <w:r w:rsidRPr="008308BF">
              <w:rPr>
                <w:rFonts w:ascii="Times New Roman" w:hAnsi="Times New Roman" w:cs="Times New Roman"/>
                <w:sz w:val="24"/>
                <w:szCs w:val="24"/>
              </w:rPr>
              <w:t>остукивания</w:t>
            </w:r>
            <w:proofErr w:type="spellEnd"/>
            <w:r w:rsidRPr="008308BF">
              <w:rPr>
                <w:rFonts w:ascii="Times New Roman" w:hAnsi="Times New Roman" w:cs="Times New Roman"/>
                <w:sz w:val="24"/>
                <w:szCs w:val="24"/>
              </w:rPr>
              <w:t xml:space="preserve"> смотровой крышки ниже её центра) подшипников в корпусе буксы.</w:t>
            </w:r>
          </w:p>
          <w:p w:rsidR="00487E9C" w:rsidRPr="008308BF" w:rsidRDefault="00487E9C" w:rsidP="00922E6B">
            <w:pPr>
              <w:rPr>
                <w:rFonts w:ascii="Times New Roman" w:hAnsi="Times New Roman" w:cs="Times New Roman"/>
                <w:sz w:val="24"/>
                <w:szCs w:val="24"/>
              </w:rPr>
            </w:pPr>
            <w:r w:rsidRPr="008308BF">
              <w:rPr>
                <w:rFonts w:ascii="Times New Roman" w:hAnsi="Times New Roman" w:cs="Times New Roman"/>
                <w:sz w:val="24"/>
                <w:szCs w:val="24"/>
              </w:rPr>
              <w:t>Не допускается обрыв или ослабление болтов М20 или М24 торцевого крепления кассетных подшипников, выполненных под адаптер.</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При признаках неисправности торцевого крепления снимается смотровая крышка для осмотра состояния торцевого крепления.</w:t>
            </w:r>
          </w:p>
          <w:p w:rsidR="00487E9C" w:rsidRPr="00546D39" w:rsidRDefault="00487E9C" w:rsidP="00922E6B">
            <w:pPr>
              <w:rPr>
                <w:rFonts w:ascii="Times New Roman" w:hAnsi="Times New Roman" w:cs="Times New Roman"/>
                <w:sz w:val="24"/>
                <w:szCs w:val="24"/>
              </w:rPr>
            </w:pPr>
            <w:r w:rsidRPr="00853F89">
              <w:rPr>
                <w:rFonts w:ascii="Times New Roman" w:hAnsi="Times New Roman" w:cs="Times New Roman"/>
                <w:sz w:val="24"/>
                <w:szCs w:val="24"/>
              </w:rPr>
              <w:t>Не допускается обрыв (или ослабление) болтов М20, болтов М12 планки стопорной или срыв (или ослабление) гайки М110 торцевого крепления подшипников на оси буксового узла, обрыв (или отсутствие) болтов М20 или М24 торцевого крепления кассетных подшипников (под адаптер)  на оси.</w:t>
            </w:r>
          </w:p>
        </w:tc>
      </w:tr>
      <w:tr w:rsidR="00487E9C" w:rsidRPr="00546D39" w:rsidTr="00922E6B">
        <w:tc>
          <w:tcPr>
            <w:tcW w:w="14786" w:type="dxa"/>
            <w:gridSpan w:val="3"/>
          </w:tcPr>
          <w:p w:rsidR="00487E9C" w:rsidRPr="00CB5A5B"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ГОСТ 4835-2013, ГОСТ 22780-93</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РД ВНИИЖТ 27.05.01-2017 </w:t>
            </w:r>
          </w:p>
        </w:tc>
      </w:tr>
    </w:tbl>
    <w:p w:rsidR="00487E9C" w:rsidRDefault="00487E9C" w:rsidP="00487E9C"/>
    <w:p w:rsidR="00EB2CC4" w:rsidRDefault="00EB2CC4" w:rsidP="00487E9C"/>
    <w:tbl>
      <w:tblPr>
        <w:tblStyle w:val="TaulukkoRuudukko"/>
        <w:tblW w:w="0" w:type="auto"/>
        <w:tblLook w:val="04A0" w:firstRow="1" w:lastRow="0" w:firstColumn="1" w:lastColumn="0" w:noHBand="0" w:noVBand="1"/>
      </w:tblPr>
      <w:tblGrid>
        <w:gridCol w:w="7684"/>
        <w:gridCol w:w="5543"/>
        <w:gridCol w:w="1333"/>
      </w:tblGrid>
      <w:tr w:rsidR="00487E9C" w:rsidRPr="00546D39" w:rsidTr="00922E6B">
        <w:tc>
          <w:tcPr>
            <w:tcW w:w="7763" w:type="dxa"/>
          </w:tcPr>
          <w:p w:rsidR="00487E9C" w:rsidRPr="00A1049B" w:rsidRDefault="00AC4F07" w:rsidP="00922E6B">
            <w:pPr>
              <w:rPr>
                <w:rFonts w:ascii="Times New Roman" w:hAnsi="Times New Roman" w:cs="Times New Roman"/>
                <w:b/>
                <w:sz w:val="24"/>
                <w:szCs w:val="24"/>
              </w:rPr>
            </w:pPr>
            <w:r w:rsidRPr="00A1049B">
              <w:rPr>
                <w:rFonts w:ascii="Times New Roman" w:hAnsi="Times New Roman" w:cs="Times New Roman"/>
                <w:b/>
                <w:sz w:val="24"/>
                <w:szCs w:val="24"/>
              </w:rPr>
              <w:t>Буксы</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Болтовое соединение крепительной и смотровой крышки буксы </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3E4786" w:rsidRDefault="00487E9C" w:rsidP="00922E6B">
            <w:pPr>
              <w:rPr>
                <w:rFonts w:ascii="Times New Roman" w:hAnsi="Times New Roman" w:cs="Times New Roman"/>
                <w:sz w:val="24"/>
                <w:szCs w:val="24"/>
              </w:rPr>
            </w:pPr>
            <w:r>
              <w:rPr>
                <w:rFonts w:ascii="Times New Roman" w:hAnsi="Times New Roman" w:cs="Times New Roman"/>
                <w:sz w:val="24"/>
                <w:szCs w:val="24"/>
              </w:rPr>
              <w:t>Ослабление или отсутствие болтов</w:t>
            </w:r>
            <w:r w:rsidR="00B9564C">
              <w:rPr>
                <w:rFonts w:ascii="Times New Roman" w:hAnsi="Times New Roman" w:cs="Times New Roman"/>
                <w:sz w:val="24"/>
                <w:szCs w:val="24"/>
              </w:rPr>
              <w:t>, деформация крышек буксы</w:t>
            </w:r>
            <w:r>
              <w:rPr>
                <w:rFonts w:ascii="Times New Roman" w:hAnsi="Times New Roman" w:cs="Times New Roman"/>
                <w:sz w:val="24"/>
                <w:szCs w:val="24"/>
              </w:rPr>
              <w:t xml:space="preserve"> не допускается</w:t>
            </w:r>
          </w:p>
        </w:tc>
        <w:tc>
          <w:tcPr>
            <w:tcW w:w="1353" w:type="dxa"/>
          </w:tcPr>
          <w:p w:rsidR="00487E9C" w:rsidRPr="00546D39" w:rsidRDefault="00AC4F07" w:rsidP="00922E6B">
            <w:pPr>
              <w:jc w:val="center"/>
              <w:rPr>
                <w:rFonts w:ascii="Times New Roman" w:hAnsi="Times New Roman" w:cs="Times New Roman"/>
                <w:b/>
                <w:sz w:val="24"/>
                <w:szCs w:val="24"/>
              </w:rPr>
            </w:pPr>
            <w:r w:rsidRPr="00A1049B">
              <w:rPr>
                <w:rFonts w:ascii="Times New Roman" w:hAnsi="Times New Roman" w:cs="Times New Roman"/>
                <w:b/>
                <w:sz w:val="24"/>
                <w:szCs w:val="24"/>
              </w:rPr>
              <w:t>2</w:t>
            </w:r>
            <w:r w:rsidR="00487E9C" w:rsidRPr="00A1049B">
              <w:rPr>
                <w:rFonts w:ascii="Times New Roman" w:hAnsi="Times New Roman" w:cs="Times New Roman"/>
                <w:b/>
                <w:sz w:val="24"/>
                <w:szCs w:val="24"/>
              </w:rPr>
              <w:t>.3.3</w:t>
            </w:r>
          </w:p>
        </w:tc>
      </w:tr>
      <w:tr w:rsidR="00487E9C" w:rsidRPr="00546D39" w:rsidTr="00922E6B">
        <w:tc>
          <w:tcPr>
            <w:tcW w:w="7763" w:type="dxa"/>
          </w:tcPr>
          <w:p w:rsidR="00487E9C" w:rsidRDefault="00487E9C" w:rsidP="00922E6B">
            <w:pPr>
              <w:pStyle w:val="Luettelokappale"/>
              <w:rPr>
                <w:rFonts w:ascii="Times New Roman" w:hAnsi="Times New Roman" w:cs="Times New Roman"/>
                <w:sz w:val="24"/>
                <w:szCs w:val="24"/>
              </w:rPr>
            </w:pPr>
            <w:r>
              <w:rPr>
                <w:rFonts w:ascii="Times New Roman" w:hAnsi="Times New Roman" w:cs="Times New Roman"/>
                <w:noProof/>
                <w:sz w:val="24"/>
                <w:szCs w:val="24"/>
                <w:lang w:val="fi-FI" w:eastAsia="fi-FI"/>
              </w:rPr>
              <w:drawing>
                <wp:inline distT="0" distB="0" distL="0" distR="0">
                  <wp:extent cx="2639028" cy="1970033"/>
                  <wp:effectExtent l="0" t="0" r="9525" b="0"/>
                  <wp:docPr id="21"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44471" cy="1974097"/>
                          </a:xfrm>
                          <a:prstGeom prst="rect">
                            <a:avLst/>
                          </a:prstGeom>
                          <a:noFill/>
                          <a:ln>
                            <a:noFill/>
                          </a:ln>
                        </pic:spPr>
                      </pic:pic>
                    </a:graphicData>
                  </a:graphic>
                </wp:inline>
              </w:drawing>
            </w:r>
          </w:p>
          <w:p w:rsidR="00487E9C" w:rsidRPr="00546D39" w:rsidRDefault="00487E9C" w:rsidP="00922E6B">
            <w:pPr>
              <w:pStyle w:val="Luettelokappale"/>
              <w:rPr>
                <w:rFonts w:ascii="Times New Roman" w:hAnsi="Times New Roman" w:cs="Times New Roman"/>
                <w:sz w:val="24"/>
                <w:szCs w:val="24"/>
              </w:rPr>
            </w:pPr>
            <w:r>
              <w:rPr>
                <w:noProof/>
                <w:lang w:val="fi-FI" w:eastAsia="fi-FI"/>
              </w:rPr>
              <w:drawing>
                <wp:inline distT="0" distB="0" distL="0" distR="0">
                  <wp:extent cx="2639028" cy="1848388"/>
                  <wp:effectExtent l="19050" t="0" r="8922" b="0"/>
                  <wp:docPr id="24" name="Рисунок 21" descr="https://4.bp.blogspot.com/-DhoI3sBtmcw/VsKjgZNUQuI/AAAAAAAACpY/nvwfhQHv_2s/s1600/%25D0%25A1%25D0%25BD%25D0%25B8%25D0%25BC%25D0%25BE%25D0%25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4.bp.blogspot.com/-DhoI3sBtmcw/VsKjgZNUQuI/AAAAAAAACpY/nvwfhQHv_2s/s1600/%25D0%25A1%25D0%25BD%25D0%25B8%25D0%25BC%25D0%25BE%25D0%25BA.P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2639020" cy="184838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Визуальный контроль</w:t>
            </w:r>
          </w:p>
          <w:p w:rsidR="00487E9C" w:rsidRDefault="00487E9C" w:rsidP="00922E6B">
            <w:pPr>
              <w:jc w:val="center"/>
              <w:rPr>
                <w:rFonts w:ascii="Times New Roman" w:hAnsi="Times New Roman" w:cs="Times New Roman"/>
                <w:sz w:val="24"/>
                <w:szCs w:val="24"/>
              </w:rPr>
            </w:pP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Порядок выполнения осмотра:</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Буксовый узел осматривается визуально. Проверятся наличие болтов и состояние крепительной крышки. </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Деформация или вздутие смотровой крышки является признаком неисправности буксового узла. В таком случае производится осмотр со снятием смотровой крышки в соответствии с контрольной картой </w:t>
            </w:r>
            <w:r w:rsidR="00A1049B" w:rsidRPr="00A1049B">
              <w:rPr>
                <w:rFonts w:ascii="Times New Roman" w:hAnsi="Times New Roman" w:cs="Times New Roman"/>
                <w:sz w:val="24"/>
                <w:szCs w:val="24"/>
              </w:rPr>
              <w:t>2</w:t>
            </w:r>
            <w:r w:rsidRPr="00A1049B">
              <w:rPr>
                <w:rFonts w:ascii="Times New Roman" w:hAnsi="Times New Roman" w:cs="Times New Roman"/>
                <w:sz w:val="24"/>
                <w:szCs w:val="24"/>
              </w:rPr>
              <w:t>.3.2.</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Наличие воды или льда в корпусе буксы свидетельствует о неплотном прилегании смотровой или крепительной крышки.</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Не допускается о</w:t>
            </w:r>
            <w:r w:rsidRPr="00C9150F">
              <w:rPr>
                <w:rFonts w:ascii="Times New Roman" w:hAnsi="Times New Roman" w:cs="Times New Roman"/>
                <w:sz w:val="24"/>
                <w:szCs w:val="24"/>
              </w:rPr>
              <w:t>слабление или отсутствие болтов М20 крепления крышек крепительных и/или болтов М12 крышек смотровых.</w:t>
            </w:r>
          </w:p>
        </w:tc>
      </w:tr>
      <w:tr w:rsidR="00487E9C" w:rsidRPr="00546D39" w:rsidTr="00922E6B">
        <w:tc>
          <w:tcPr>
            <w:tcW w:w="14786" w:type="dxa"/>
            <w:gridSpan w:val="3"/>
          </w:tcPr>
          <w:p w:rsidR="00487E9C" w:rsidRPr="00CB5A5B"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ГОСТ 4835-2013, ГОСТ 22780-93</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РД ВНИИЖТ 27.05.01-2017 </w:t>
            </w:r>
          </w:p>
        </w:tc>
      </w:tr>
      <w:tr w:rsidR="00487E9C" w:rsidRPr="00546D39" w:rsidTr="00922E6B">
        <w:tc>
          <w:tcPr>
            <w:tcW w:w="7763" w:type="dxa"/>
          </w:tcPr>
          <w:p w:rsidR="00487E9C" w:rsidRPr="00A1049B" w:rsidRDefault="00AC4F07" w:rsidP="00922E6B">
            <w:pPr>
              <w:rPr>
                <w:rFonts w:ascii="Times New Roman" w:hAnsi="Times New Roman" w:cs="Times New Roman"/>
                <w:b/>
                <w:sz w:val="24"/>
                <w:szCs w:val="24"/>
              </w:rPr>
            </w:pPr>
            <w:r w:rsidRPr="00A1049B">
              <w:rPr>
                <w:rFonts w:ascii="Times New Roman" w:hAnsi="Times New Roman" w:cs="Times New Roman"/>
                <w:b/>
                <w:sz w:val="24"/>
                <w:szCs w:val="24"/>
              </w:rPr>
              <w:t>Буксы</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Выброс смазки </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3E4786" w:rsidRDefault="00487E9C" w:rsidP="00922E6B">
            <w:pPr>
              <w:rPr>
                <w:rFonts w:ascii="Times New Roman" w:hAnsi="Times New Roman" w:cs="Times New Roman"/>
                <w:sz w:val="24"/>
                <w:szCs w:val="24"/>
              </w:rPr>
            </w:pPr>
            <w:r>
              <w:rPr>
                <w:rFonts w:ascii="Times New Roman" w:hAnsi="Times New Roman" w:cs="Times New Roman"/>
                <w:sz w:val="24"/>
                <w:szCs w:val="24"/>
              </w:rPr>
              <w:t>Не допускается выброс смазки на диск или обод колеса</w:t>
            </w:r>
          </w:p>
        </w:tc>
        <w:tc>
          <w:tcPr>
            <w:tcW w:w="1353" w:type="dxa"/>
          </w:tcPr>
          <w:p w:rsidR="00487E9C" w:rsidRPr="00546D39" w:rsidRDefault="00AC4F07" w:rsidP="00922E6B">
            <w:pPr>
              <w:jc w:val="center"/>
              <w:rPr>
                <w:rFonts w:ascii="Times New Roman" w:hAnsi="Times New Roman" w:cs="Times New Roman"/>
                <w:b/>
                <w:sz w:val="24"/>
                <w:szCs w:val="24"/>
              </w:rPr>
            </w:pPr>
            <w:r w:rsidRPr="00A1049B">
              <w:rPr>
                <w:rFonts w:ascii="Times New Roman" w:hAnsi="Times New Roman" w:cs="Times New Roman"/>
                <w:b/>
                <w:sz w:val="24"/>
                <w:szCs w:val="24"/>
              </w:rPr>
              <w:t>2</w:t>
            </w:r>
            <w:r w:rsidR="00487E9C" w:rsidRPr="00A1049B">
              <w:rPr>
                <w:rFonts w:ascii="Times New Roman" w:hAnsi="Times New Roman" w:cs="Times New Roman"/>
                <w:b/>
                <w:sz w:val="24"/>
                <w:szCs w:val="24"/>
              </w:rPr>
              <w:t>.3.4</w:t>
            </w:r>
          </w:p>
        </w:tc>
      </w:tr>
      <w:tr w:rsidR="00487E9C" w:rsidRPr="00546D39" w:rsidTr="00922E6B">
        <w:tc>
          <w:tcPr>
            <w:tcW w:w="7763" w:type="dxa"/>
          </w:tcPr>
          <w:p w:rsidR="00487E9C" w:rsidRPr="00546D39" w:rsidRDefault="00487E9C" w:rsidP="00922E6B">
            <w:pPr>
              <w:pStyle w:val="Luettelokappale"/>
              <w:rPr>
                <w:rFonts w:ascii="Times New Roman" w:hAnsi="Times New Roman" w:cs="Times New Roman"/>
                <w:sz w:val="24"/>
                <w:szCs w:val="24"/>
              </w:rPr>
            </w:pPr>
            <w:r>
              <w:rPr>
                <w:noProof/>
                <w:lang w:val="fi-FI" w:eastAsia="fi-FI"/>
              </w:rPr>
              <w:drawing>
                <wp:inline distT="0" distB="0" distL="0" distR="0">
                  <wp:extent cx="2303362" cy="2370712"/>
                  <wp:effectExtent l="19050" t="0" r="1688" b="0"/>
                  <wp:docPr id="26" name="Рисунок 26" descr="https://2.bp.blogspot.com/-xM6CDzvAA9s/Vrg64Nf0A6I/AAAAAAAACU4/rbrBuQJkRM4/s1600/%25D0%25B7%25D0%25B0%25D0%25B3%25D1%2580%25D1%2583%25D0%25B6%25D0%25B5%25D0%25BD%25D0%25BD%25D0%25BE%25D0%25B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2.bp.blogspot.com/-xM6CDzvAA9s/Vrg64Nf0A6I/AAAAAAAACU4/rbrBuQJkRM4/s1600/%25D0%25B7%25D0%25B0%25D0%25B3%25D1%2580%25D1%2583%25D0%25B6%25D0%25B5%25D0%25BD%25D0%25BD%25D0%25BE%25D0%25B5.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2303302" cy="23706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Визуальный контроль</w:t>
            </w:r>
          </w:p>
          <w:p w:rsidR="00487E9C" w:rsidRDefault="00487E9C" w:rsidP="00922E6B">
            <w:pPr>
              <w:jc w:val="center"/>
              <w:rPr>
                <w:rFonts w:ascii="Times New Roman" w:hAnsi="Times New Roman" w:cs="Times New Roman"/>
                <w:sz w:val="24"/>
                <w:szCs w:val="24"/>
              </w:rPr>
            </w:pP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Порядок выполнения осмотра:</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Буксовый узел осматривается визуально. </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Не допускается выброс смазки на диск или обод колеса.</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Выброс смазки хлопьями свидетельствует о разрушении подшипника.</w:t>
            </w:r>
          </w:p>
          <w:p w:rsidR="00487E9C" w:rsidRPr="00784B62" w:rsidRDefault="00487E9C" w:rsidP="00922E6B">
            <w:pPr>
              <w:rPr>
                <w:rFonts w:ascii="Times New Roman" w:hAnsi="Times New Roman" w:cs="Times New Roman"/>
                <w:sz w:val="24"/>
                <w:szCs w:val="24"/>
              </w:rPr>
            </w:pPr>
            <w:r w:rsidRPr="00784B62">
              <w:rPr>
                <w:rFonts w:ascii="Times New Roman" w:hAnsi="Times New Roman" w:cs="Times New Roman"/>
                <w:sz w:val="24"/>
                <w:szCs w:val="24"/>
              </w:rPr>
              <w:t xml:space="preserve">Следы выброса смазки через лабиринтное уплотнение на диск и обод колеса свидетельствует о разрушении подшипника из-за заклинивания роликов, поворота внутреннего кольца, излома перемычек сепаратора,  обводнение смазки, излома борта внутреннего кольца, повреждения торцового крепления. Если </w:t>
            </w:r>
            <w:r>
              <w:rPr>
                <w:rFonts w:ascii="Times New Roman" w:hAnsi="Times New Roman" w:cs="Times New Roman"/>
                <w:sz w:val="24"/>
                <w:szCs w:val="24"/>
              </w:rPr>
              <w:t>на</w:t>
            </w:r>
            <w:r w:rsidRPr="00784B62">
              <w:rPr>
                <w:rFonts w:ascii="Times New Roman" w:hAnsi="Times New Roman" w:cs="Times New Roman"/>
                <w:sz w:val="24"/>
                <w:szCs w:val="24"/>
              </w:rPr>
              <w:t xml:space="preserve"> задней части корпуса буксы имеется валик смазки, покрытый пылью, боковая рама тележки с буксой смещены относительно лабиринтного кольца и видна блестящая полоска металла лабиринтного кольца, то повреждено торцовое крепление, сорвана резьба на гайке М110 и шейке оси или оборваны головки болтов М20.</w:t>
            </w:r>
          </w:p>
          <w:p w:rsidR="00487E9C" w:rsidRPr="00784B62" w:rsidRDefault="00487E9C" w:rsidP="00922E6B">
            <w:pPr>
              <w:rPr>
                <w:rFonts w:ascii="Times New Roman" w:hAnsi="Times New Roman" w:cs="Times New Roman"/>
                <w:sz w:val="24"/>
                <w:szCs w:val="24"/>
              </w:rPr>
            </w:pPr>
            <w:r w:rsidRPr="00784B62">
              <w:rPr>
                <w:rFonts w:ascii="Times New Roman" w:hAnsi="Times New Roman" w:cs="Times New Roman"/>
                <w:sz w:val="24"/>
                <w:szCs w:val="24"/>
              </w:rPr>
              <w:t xml:space="preserve"> Не является браковочным признаком выделение смазки в виде равномерного распределенного валика на уплотнении подшипника кассетного типа, внутренней цилиндрической поверхности крышки крепительной, а также в виде отдельных капель, располагающихся в нижней части корпуса буксы (крышки крепительной).</w:t>
            </w:r>
          </w:p>
          <w:p w:rsidR="00487E9C" w:rsidRPr="00546D39" w:rsidRDefault="00487E9C" w:rsidP="00922E6B">
            <w:pPr>
              <w:rPr>
                <w:rFonts w:ascii="Times New Roman" w:hAnsi="Times New Roman" w:cs="Times New Roman"/>
                <w:sz w:val="24"/>
                <w:szCs w:val="24"/>
              </w:rPr>
            </w:pPr>
          </w:p>
        </w:tc>
      </w:tr>
      <w:tr w:rsidR="00487E9C" w:rsidRPr="00546D39" w:rsidTr="00922E6B">
        <w:tc>
          <w:tcPr>
            <w:tcW w:w="14786" w:type="dxa"/>
            <w:gridSpan w:val="3"/>
          </w:tcPr>
          <w:p w:rsidR="00487E9C" w:rsidRPr="00CB5A5B"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ГОСТ 4835-2013, ГОСТ 22780-93</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РД ВНИИЖТ 27.05.01-2017 </w:t>
            </w:r>
          </w:p>
        </w:tc>
      </w:tr>
    </w:tbl>
    <w:p w:rsidR="00487E9C" w:rsidRDefault="00487E9C" w:rsidP="00487E9C"/>
    <w:tbl>
      <w:tblPr>
        <w:tblStyle w:val="TaulukkoRuudukko"/>
        <w:tblW w:w="0" w:type="auto"/>
        <w:tblLook w:val="04A0" w:firstRow="1" w:lastRow="0" w:firstColumn="1" w:lastColumn="0" w:noHBand="0" w:noVBand="1"/>
      </w:tblPr>
      <w:tblGrid>
        <w:gridCol w:w="7666"/>
        <w:gridCol w:w="5558"/>
        <w:gridCol w:w="1336"/>
      </w:tblGrid>
      <w:tr w:rsidR="00487E9C" w:rsidRPr="00546D39" w:rsidTr="00922E6B">
        <w:tc>
          <w:tcPr>
            <w:tcW w:w="7763" w:type="dxa"/>
          </w:tcPr>
          <w:p w:rsidR="00487E9C" w:rsidRPr="00A1049B" w:rsidRDefault="00AC4F07" w:rsidP="00922E6B">
            <w:pPr>
              <w:rPr>
                <w:rFonts w:ascii="Times New Roman" w:hAnsi="Times New Roman" w:cs="Times New Roman"/>
                <w:b/>
                <w:sz w:val="24"/>
                <w:szCs w:val="24"/>
              </w:rPr>
            </w:pPr>
            <w:r w:rsidRPr="00A1049B">
              <w:rPr>
                <w:rFonts w:ascii="Times New Roman" w:hAnsi="Times New Roman" w:cs="Times New Roman"/>
                <w:b/>
                <w:sz w:val="24"/>
                <w:szCs w:val="24"/>
              </w:rPr>
              <w:t>Буксы</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Положение буксы </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3E4786" w:rsidRDefault="00487E9C" w:rsidP="00B9564C">
            <w:pPr>
              <w:rPr>
                <w:rFonts w:ascii="Times New Roman" w:hAnsi="Times New Roman" w:cs="Times New Roman"/>
                <w:sz w:val="24"/>
                <w:szCs w:val="24"/>
              </w:rPr>
            </w:pPr>
            <w:r>
              <w:rPr>
                <w:rFonts w:ascii="Times New Roman" w:hAnsi="Times New Roman" w:cs="Times New Roman"/>
                <w:sz w:val="24"/>
                <w:szCs w:val="24"/>
              </w:rPr>
              <w:t>Не допускается с</w:t>
            </w:r>
            <w:r w:rsidR="00B9564C">
              <w:rPr>
                <w:rFonts w:ascii="Times New Roman" w:hAnsi="Times New Roman" w:cs="Times New Roman"/>
                <w:sz w:val="24"/>
                <w:szCs w:val="24"/>
              </w:rPr>
              <w:t>двиг</w:t>
            </w:r>
            <w:r>
              <w:rPr>
                <w:rFonts w:ascii="Times New Roman" w:hAnsi="Times New Roman" w:cs="Times New Roman"/>
                <w:sz w:val="24"/>
                <w:szCs w:val="24"/>
              </w:rPr>
              <w:t xml:space="preserve"> или перекос буксы</w:t>
            </w:r>
          </w:p>
        </w:tc>
        <w:tc>
          <w:tcPr>
            <w:tcW w:w="1353" w:type="dxa"/>
          </w:tcPr>
          <w:p w:rsidR="00487E9C" w:rsidRPr="00546D39" w:rsidRDefault="00AC4F07" w:rsidP="00922E6B">
            <w:pPr>
              <w:jc w:val="center"/>
              <w:rPr>
                <w:rFonts w:ascii="Times New Roman" w:hAnsi="Times New Roman" w:cs="Times New Roman"/>
                <w:b/>
                <w:sz w:val="24"/>
                <w:szCs w:val="24"/>
              </w:rPr>
            </w:pPr>
            <w:r w:rsidRPr="00A1049B">
              <w:rPr>
                <w:rFonts w:ascii="Times New Roman" w:hAnsi="Times New Roman" w:cs="Times New Roman"/>
                <w:b/>
                <w:sz w:val="24"/>
                <w:szCs w:val="24"/>
              </w:rPr>
              <w:t>2</w:t>
            </w:r>
            <w:r w:rsidR="00487E9C" w:rsidRPr="00A1049B">
              <w:rPr>
                <w:rFonts w:ascii="Times New Roman" w:hAnsi="Times New Roman" w:cs="Times New Roman"/>
                <w:b/>
                <w:sz w:val="24"/>
                <w:szCs w:val="24"/>
              </w:rPr>
              <w:t>.3.5</w:t>
            </w:r>
          </w:p>
        </w:tc>
      </w:tr>
      <w:tr w:rsidR="00487E9C" w:rsidRPr="00546D39" w:rsidTr="00922E6B">
        <w:tc>
          <w:tcPr>
            <w:tcW w:w="7763" w:type="dxa"/>
          </w:tcPr>
          <w:p w:rsidR="00487E9C" w:rsidRDefault="00487E9C" w:rsidP="00922E6B">
            <w:pPr>
              <w:pStyle w:val="Luettelokappale"/>
              <w:ind w:left="0"/>
              <w:rPr>
                <w:rFonts w:ascii="Times New Roman" w:hAnsi="Times New Roman" w:cs="Times New Roman"/>
                <w:sz w:val="24"/>
                <w:szCs w:val="24"/>
              </w:rPr>
            </w:pPr>
          </w:p>
          <w:p w:rsidR="00487E9C" w:rsidRDefault="00EB2CC4" w:rsidP="00922E6B">
            <w:pPr>
              <w:pStyle w:val="Luettelokappale"/>
              <w:rPr>
                <w:rFonts w:ascii="Times New Roman" w:hAnsi="Times New Roman" w:cs="Times New Roman"/>
                <w:sz w:val="24"/>
                <w:szCs w:val="24"/>
              </w:rPr>
            </w:pPr>
            <w:r>
              <w:rPr>
                <w:noProof/>
                <w:lang w:val="fi-FI" w:eastAsia="fi-FI"/>
              </w:rPr>
              <w:drawing>
                <wp:inline distT="0" distB="0" distL="0" distR="0">
                  <wp:extent cx="2021519" cy="1514246"/>
                  <wp:effectExtent l="0" t="0" r="0" b="0"/>
                  <wp:docPr id="70" name="Рисунок 70" descr="https://4.bp.blogspot.com/-KeqKWbQHf64/Vrg3tUXWPtI/AAAAAAAACT8/uh02PlTTad4/s1600/%25D0%25A1%25D0%25BD%25D0%25B8%25D0%25BC%25D0%25BE%25D0%25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4.bp.blogspot.com/-KeqKWbQHf64/Vrg3tUXWPtI/AAAAAAAACT8/uh02PlTTad4/s1600/%25D0%25A1%25D0%25BD%25D0%25B8%25D0%25BC%25D0%25BE%25D0%25BA.PN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2023737" cy="1515907"/>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fi-FI" w:eastAsia="fi-FI"/>
              </w:rPr>
              <w:drawing>
                <wp:inline distT="0" distB="0" distL="0" distR="0">
                  <wp:extent cx="1894637" cy="1459892"/>
                  <wp:effectExtent l="0" t="0" r="0" b="0"/>
                  <wp:docPr id="71" name="Рисунок 71" descr="https://4.bp.blogspot.com/-KeqKWbQHf64/Vrg3tUXWPtI/AAAAAAAACT8/uh02PlTTad4/s1600/%25D0%25A1%25D0%25BD%25D0%25B8%25D0%25BC%25D0%25BE%25D0%25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4.bp.blogspot.com/-KeqKWbQHf64/Vrg3tUXWPtI/AAAAAAAACT8/uh02PlTTad4/s1600/%25D0%25A1%25D0%25BD%25D0%25B8%25D0%25BC%25D0%25BE%25D0%25BA.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1896717" cy="1461495"/>
                          </a:xfrm>
                          <a:prstGeom prst="rect">
                            <a:avLst/>
                          </a:prstGeom>
                          <a:noFill/>
                          <a:ln>
                            <a:noFill/>
                          </a:ln>
                          <a:extLst>
                            <a:ext uri="{53640926-AAD7-44D8-BBD7-CCE9431645EC}">
                              <a14:shadowObscured xmlns:a14="http://schemas.microsoft.com/office/drawing/2010/main"/>
                            </a:ext>
                          </a:extLst>
                        </pic:spPr>
                      </pic:pic>
                    </a:graphicData>
                  </a:graphic>
                </wp:inline>
              </w:drawing>
            </w:r>
          </w:p>
          <w:p w:rsidR="00EB2CC4" w:rsidRDefault="00EB2CC4" w:rsidP="00922E6B">
            <w:pPr>
              <w:pStyle w:val="Luettelokappale"/>
              <w:rPr>
                <w:noProof/>
                <w:lang w:eastAsia="ru-RU"/>
              </w:rPr>
            </w:pPr>
          </w:p>
          <w:p w:rsidR="00EB2CC4" w:rsidRDefault="00EB2CC4" w:rsidP="00922E6B">
            <w:pPr>
              <w:pStyle w:val="Luettelokappale"/>
              <w:rPr>
                <w:rFonts w:ascii="Times New Roman" w:hAnsi="Times New Roman" w:cs="Times New Roman"/>
                <w:sz w:val="24"/>
                <w:szCs w:val="24"/>
              </w:rPr>
            </w:pPr>
          </w:p>
          <w:p w:rsidR="00487E9C" w:rsidRDefault="00487E9C" w:rsidP="00922E6B">
            <w:pPr>
              <w:pStyle w:val="Luettelokappale"/>
              <w:rPr>
                <w:rFonts w:ascii="Times New Roman" w:hAnsi="Times New Roman" w:cs="Times New Roman"/>
                <w:sz w:val="24"/>
                <w:szCs w:val="24"/>
              </w:rPr>
            </w:pPr>
          </w:p>
          <w:p w:rsidR="00487E9C" w:rsidRPr="00546D39" w:rsidRDefault="00487E9C" w:rsidP="00922E6B">
            <w:pPr>
              <w:pStyle w:val="Luettelokappale"/>
              <w:rPr>
                <w:rFonts w:ascii="Times New Roman" w:hAnsi="Times New Roman" w:cs="Times New Roman"/>
                <w:sz w:val="24"/>
                <w:szCs w:val="24"/>
              </w:rPr>
            </w:pP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Визуальный контроль</w:t>
            </w:r>
          </w:p>
          <w:p w:rsidR="00487E9C" w:rsidRDefault="00487E9C" w:rsidP="00922E6B">
            <w:pPr>
              <w:jc w:val="center"/>
              <w:rPr>
                <w:rFonts w:ascii="Times New Roman" w:hAnsi="Times New Roman" w:cs="Times New Roman"/>
                <w:sz w:val="24"/>
                <w:szCs w:val="24"/>
              </w:rPr>
            </w:pP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Порядок выполнения осмотра:</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Буксовый узел осматривается визуально. Букса должна располагаться в буксовом проеме боковой рамы в нормальном положении, ее верхняя часть должна плотно прилегать к боковой раме. Букса должна быть правильно установлена в буксовом проеме. Бирка о проведении среднего ремонта колесной пары, оборудованной буксовыми узлами с подшипниками в корпусах букс,  уставлена под левый верхний болт, а бирка о проведении текущего ремонта – под правый верхний болт  крепительной крышки. </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Не допускается перевернутое положение корпуса буксы. </w:t>
            </w:r>
          </w:p>
          <w:p w:rsidR="00487E9C" w:rsidRPr="00546D39" w:rsidRDefault="00487E9C" w:rsidP="00245D91">
            <w:pPr>
              <w:rPr>
                <w:rFonts w:ascii="Times New Roman" w:hAnsi="Times New Roman" w:cs="Times New Roman"/>
                <w:sz w:val="24"/>
                <w:szCs w:val="24"/>
              </w:rPr>
            </w:pPr>
            <w:r>
              <w:rPr>
                <w:rFonts w:ascii="Times New Roman" w:hAnsi="Times New Roman" w:cs="Times New Roman"/>
                <w:sz w:val="24"/>
                <w:szCs w:val="24"/>
              </w:rPr>
              <w:t xml:space="preserve">Не допускается </w:t>
            </w:r>
            <w:r w:rsidRPr="00BA489B">
              <w:rPr>
                <w:rFonts w:ascii="Times New Roman" w:hAnsi="Times New Roman" w:cs="Times New Roman"/>
                <w:sz w:val="24"/>
                <w:szCs w:val="24"/>
              </w:rPr>
              <w:t>сдвиг вдоль оси корпуса буксы и/или его перекос, смещение (перекос) адаптера относительно наружного кольца подшипника или боковой рамы тележки.</w:t>
            </w:r>
          </w:p>
        </w:tc>
      </w:tr>
      <w:tr w:rsidR="00487E9C" w:rsidRPr="00546D39" w:rsidTr="00922E6B">
        <w:tc>
          <w:tcPr>
            <w:tcW w:w="14786" w:type="dxa"/>
            <w:gridSpan w:val="3"/>
          </w:tcPr>
          <w:p w:rsidR="00487E9C" w:rsidRPr="00CB5A5B"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ГОСТ 4835-2013, ГОСТ 22780-93</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РД ВНИИЖТ 27.05.01-2017 </w:t>
            </w:r>
          </w:p>
        </w:tc>
      </w:tr>
    </w:tbl>
    <w:p w:rsidR="00487E9C" w:rsidRDefault="00487E9C" w:rsidP="00487E9C"/>
    <w:p w:rsidR="00487E9C" w:rsidRDefault="00487E9C" w:rsidP="00487E9C"/>
    <w:tbl>
      <w:tblPr>
        <w:tblStyle w:val="TaulukkoRuudukko"/>
        <w:tblW w:w="0" w:type="auto"/>
        <w:tblLook w:val="04A0" w:firstRow="1" w:lastRow="0" w:firstColumn="1" w:lastColumn="0" w:noHBand="0" w:noVBand="1"/>
      </w:tblPr>
      <w:tblGrid>
        <w:gridCol w:w="7673"/>
        <w:gridCol w:w="5553"/>
        <w:gridCol w:w="1334"/>
      </w:tblGrid>
      <w:tr w:rsidR="00487E9C" w:rsidRPr="00546D39" w:rsidTr="00922E6B">
        <w:tc>
          <w:tcPr>
            <w:tcW w:w="7763" w:type="dxa"/>
          </w:tcPr>
          <w:p w:rsidR="00487E9C" w:rsidRPr="00A1049B" w:rsidRDefault="00AC4F07" w:rsidP="00922E6B">
            <w:pPr>
              <w:rPr>
                <w:rFonts w:ascii="Times New Roman" w:hAnsi="Times New Roman" w:cs="Times New Roman"/>
                <w:b/>
                <w:sz w:val="24"/>
                <w:szCs w:val="24"/>
              </w:rPr>
            </w:pPr>
            <w:r w:rsidRPr="00A1049B">
              <w:rPr>
                <w:rFonts w:ascii="Times New Roman" w:hAnsi="Times New Roman" w:cs="Times New Roman"/>
                <w:b/>
                <w:sz w:val="24"/>
                <w:szCs w:val="24"/>
              </w:rPr>
              <w:t>Буксы</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Нагрев буксы </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3E4786" w:rsidRDefault="00C705AA" w:rsidP="00B9564C">
            <w:pPr>
              <w:rPr>
                <w:rFonts w:ascii="Times New Roman" w:hAnsi="Times New Roman" w:cs="Times New Roman"/>
                <w:sz w:val="24"/>
                <w:szCs w:val="24"/>
              </w:rPr>
            </w:pPr>
            <w:r w:rsidRPr="00C705AA">
              <w:rPr>
                <w:rFonts w:ascii="Times New Roman" w:hAnsi="Times New Roman" w:cs="Times New Roman"/>
                <w:sz w:val="24"/>
                <w:szCs w:val="24"/>
              </w:rPr>
              <w:t>Не допускается нагрев подшипников свыше 80 °C относительно температуры окружающего воздуха</w:t>
            </w:r>
          </w:p>
        </w:tc>
        <w:tc>
          <w:tcPr>
            <w:tcW w:w="1353" w:type="dxa"/>
          </w:tcPr>
          <w:p w:rsidR="00487E9C" w:rsidRPr="00546D39" w:rsidRDefault="00AC4F07" w:rsidP="00922E6B">
            <w:pPr>
              <w:jc w:val="center"/>
              <w:rPr>
                <w:rFonts w:ascii="Times New Roman" w:hAnsi="Times New Roman" w:cs="Times New Roman"/>
                <w:b/>
                <w:sz w:val="24"/>
                <w:szCs w:val="24"/>
              </w:rPr>
            </w:pPr>
            <w:r w:rsidRPr="00A1049B">
              <w:rPr>
                <w:rFonts w:ascii="Times New Roman" w:hAnsi="Times New Roman" w:cs="Times New Roman"/>
                <w:b/>
                <w:sz w:val="24"/>
                <w:szCs w:val="24"/>
              </w:rPr>
              <w:t>2</w:t>
            </w:r>
            <w:r w:rsidR="00487E9C" w:rsidRPr="00A1049B">
              <w:rPr>
                <w:rFonts w:ascii="Times New Roman" w:hAnsi="Times New Roman" w:cs="Times New Roman"/>
                <w:b/>
                <w:sz w:val="24"/>
                <w:szCs w:val="24"/>
              </w:rPr>
              <w:t>.3.6</w:t>
            </w:r>
          </w:p>
        </w:tc>
      </w:tr>
      <w:tr w:rsidR="00487E9C" w:rsidRPr="00546D39" w:rsidTr="00922E6B">
        <w:tc>
          <w:tcPr>
            <w:tcW w:w="7763" w:type="dxa"/>
          </w:tcPr>
          <w:p w:rsidR="00487E9C" w:rsidRDefault="00EB2CC4" w:rsidP="00922E6B">
            <w:pPr>
              <w:pStyle w:val="Luettelokappale"/>
              <w:rPr>
                <w:rFonts w:ascii="Times New Roman" w:hAnsi="Times New Roman" w:cs="Times New Roman"/>
                <w:sz w:val="24"/>
                <w:szCs w:val="24"/>
              </w:rPr>
            </w:pPr>
            <w:r>
              <w:rPr>
                <w:noProof/>
                <w:lang w:val="fi-FI" w:eastAsia="fi-FI"/>
              </w:rPr>
              <w:drawing>
                <wp:inline distT="0" distB="0" distL="0" distR="0">
                  <wp:extent cx="1509995" cy="1777594"/>
                  <wp:effectExtent l="0" t="0" r="0" b="0"/>
                  <wp:docPr id="72" name="Рисунок 72" descr="https://xn--80adbhunc2aa3al.xn--80asehdb/upload/000/u0/000/7eef7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xn--80adbhunc2aa3al.xn--80asehdb/upload/000/u0/000/7eef7004.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1509996" cy="1777595"/>
                          </a:xfrm>
                          <a:prstGeom prst="rect">
                            <a:avLst/>
                          </a:prstGeom>
                          <a:noFill/>
                          <a:ln>
                            <a:noFill/>
                          </a:ln>
                          <a:extLst>
                            <a:ext uri="{53640926-AAD7-44D8-BBD7-CCE9431645EC}">
                              <a14:shadowObscured xmlns:a14="http://schemas.microsoft.com/office/drawing/2010/main"/>
                            </a:ext>
                          </a:extLst>
                        </pic:spPr>
                      </pic:pic>
                    </a:graphicData>
                  </a:graphic>
                </wp:inline>
              </w:drawing>
            </w:r>
            <w:r w:rsidR="00487E9C">
              <w:rPr>
                <w:rFonts w:ascii="Times New Roman" w:hAnsi="Times New Roman" w:cs="Times New Roman"/>
                <w:noProof/>
                <w:sz w:val="24"/>
                <w:szCs w:val="24"/>
                <w:lang w:val="fi-FI" w:eastAsia="fi-FI"/>
              </w:rPr>
              <w:drawing>
                <wp:inline distT="0" distB="0" distL="0" distR="0">
                  <wp:extent cx="2375875" cy="1770927"/>
                  <wp:effectExtent l="0" t="0" r="5715" b="127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76078" cy="1771078"/>
                          </a:xfrm>
                          <a:prstGeom prst="rect">
                            <a:avLst/>
                          </a:prstGeom>
                          <a:noFill/>
                          <a:ln>
                            <a:noFill/>
                          </a:ln>
                        </pic:spPr>
                      </pic:pic>
                    </a:graphicData>
                  </a:graphic>
                </wp:inline>
              </w:drawing>
            </w:r>
          </w:p>
          <w:p w:rsidR="00487E9C" w:rsidRDefault="00487E9C" w:rsidP="00922E6B">
            <w:pPr>
              <w:pStyle w:val="Luettelokappale"/>
              <w:rPr>
                <w:rFonts w:ascii="Times New Roman" w:hAnsi="Times New Roman" w:cs="Times New Roman"/>
                <w:sz w:val="24"/>
                <w:szCs w:val="24"/>
              </w:rPr>
            </w:pPr>
            <w:r>
              <w:rPr>
                <w:rFonts w:ascii="Times New Roman" w:hAnsi="Times New Roman" w:cs="Times New Roman"/>
                <w:sz w:val="24"/>
                <w:szCs w:val="24"/>
              </w:rPr>
              <w:t>Букса с подшипником            Букса  с кассетным подшипником</w:t>
            </w:r>
          </w:p>
          <w:p w:rsidR="00487E9C" w:rsidRPr="00546D39" w:rsidRDefault="00487E9C" w:rsidP="00EB2CC4">
            <w:pPr>
              <w:pStyle w:val="Luettelokappale"/>
              <w:rPr>
                <w:rFonts w:ascii="Times New Roman" w:hAnsi="Times New Roman" w:cs="Times New Roman"/>
                <w:sz w:val="24"/>
                <w:szCs w:val="24"/>
              </w:rPr>
            </w:pPr>
            <w:r>
              <w:rPr>
                <w:rFonts w:ascii="Times New Roman" w:hAnsi="Times New Roman" w:cs="Times New Roman"/>
                <w:sz w:val="24"/>
                <w:szCs w:val="24"/>
              </w:rPr>
              <w:t>в корпусе буксы                      под адаптер</w:t>
            </w: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487E9C" w:rsidRDefault="00487E9C" w:rsidP="00922E6B">
            <w:pPr>
              <w:rPr>
                <w:rFonts w:ascii="Times New Roman" w:hAnsi="Times New Roman" w:cs="Times New Roman"/>
                <w:sz w:val="24"/>
                <w:szCs w:val="24"/>
              </w:rPr>
            </w:pPr>
            <w:r w:rsidRPr="0012203D">
              <w:rPr>
                <w:rFonts w:ascii="Times New Roman" w:hAnsi="Times New Roman" w:cs="Times New Roman"/>
                <w:sz w:val="24"/>
                <w:szCs w:val="24"/>
              </w:rPr>
              <w:t>Бесконтактный термометр</w:t>
            </w:r>
            <w:r>
              <w:rPr>
                <w:rFonts w:ascii="Times New Roman" w:hAnsi="Times New Roman" w:cs="Times New Roman"/>
                <w:sz w:val="24"/>
                <w:szCs w:val="24"/>
              </w:rPr>
              <w:t xml:space="preserve"> </w:t>
            </w:r>
            <w:r w:rsidRPr="0012203D">
              <w:rPr>
                <w:rFonts w:ascii="Times New Roman" w:hAnsi="Times New Roman" w:cs="Times New Roman"/>
                <w:sz w:val="24"/>
                <w:szCs w:val="24"/>
              </w:rPr>
              <w:t>«Кельвин» (технические условия МФКВ.К1.02. 003 ТУ) или аналогичный, обеспечивающий точность измерений</w:t>
            </w:r>
            <w:r>
              <w:rPr>
                <w:rFonts w:ascii="Times New Roman" w:hAnsi="Times New Roman" w:cs="Times New Roman"/>
                <w:sz w:val="24"/>
                <w:szCs w:val="24"/>
              </w:rPr>
              <w:t>,</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Органолептически</w:t>
            </w:r>
            <w:r w:rsidR="00827FFD">
              <w:rPr>
                <w:rFonts w:ascii="Times New Roman" w:hAnsi="Times New Roman" w:cs="Times New Roman"/>
                <w:sz w:val="24"/>
                <w:szCs w:val="24"/>
              </w:rPr>
              <w:t>й</w:t>
            </w:r>
            <w:r>
              <w:rPr>
                <w:rFonts w:ascii="Times New Roman" w:hAnsi="Times New Roman" w:cs="Times New Roman"/>
                <w:sz w:val="24"/>
                <w:szCs w:val="24"/>
              </w:rPr>
              <w:t>,</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Визуально</w:t>
            </w:r>
          </w:p>
          <w:p w:rsidR="000147B3" w:rsidRDefault="000147B3" w:rsidP="00922E6B">
            <w:pPr>
              <w:rPr>
                <w:rFonts w:ascii="Times New Roman" w:hAnsi="Times New Roman" w:cs="Times New Roman"/>
                <w:sz w:val="24"/>
                <w:szCs w:val="24"/>
              </w:rPr>
            </w:pPr>
            <w:r>
              <w:rPr>
                <w:noProof/>
                <w:lang w:val="fi-FI" w:eastAsia="fi-FI"/>
              </w:rPr>
              <w:drawing>
                <wp:inline distT="0" distB="0" distL="0" distR="0">
                  <wp:extent cx="1070915" cy="1602832"/>
                  <wp:effectExtent l="19050" t="0" r="0" b="0"/>
                  <wp:docPr id="3" name="Рисунок 3" descr="Картинки по запросу кельвин термоме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ртинки по запросу кельвин термометр"/>
                          <pic:cNvPicPr>
                            <a:picLocks noChangeAspect="1" noChangeArrowheads="1"/>
                          </pic:cNvPicPr>
                        </pic:nvPicPr>
                        <pic:blipFill>
                          <a:blip r:embed="rId17" cstate="print"/>
                          <a:srcRect/>
                          <a:stretch>
                            <a:fillRect/>
                          </a:stretch>
                        </pic:blipFill>
                        <pic:spPr bwMode="auto">
                          <a:xfrm>
                            <a:off x="0" y="0"/>
                            <a:ext cx="1070907" cy="1602820"/>
                          </a:xfrm>
                          <a:prstGeom prst="rect">
                            <a:avLst/>
                          </a:prstGeom>
                          <a:noFill/>
                          <a:ln w="9525">
                            <a:noFill/>
                            <a:miter lim="800000"/>
                            <a:headEnd/>
                            <a:tailEnd/>
                          </a:ln>
                        </pic:spPr>
                      </pic:pic>
                    </a:graphicData>
                  </a:graphic>
                </wp:inline>
              </w:drawing>
            </w: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Порядок выполнения осмотра:</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При осмотре буксового узла «с ходу» выявляют признаки нагрева буксового узла: </w:t>
            </w:r>
            <w:proofErr w:type="spellStart"/>
            <w:r>
              <w:rPr>
                <w:rFonts w:ascii="Times New Roman" w:hAnsi="Times New Roman" w:cs="Times New Roman"/>
                <w:sz w:val="24"/>
                <w:szCs w:val="24"/>
              </w:rPr>
              <w:t>постороний</w:t>
            </w:r>
            <w:proofErr w:type="spellEnd"/>
            <w:r>
              <w:rPr>
                <w:rFonts w:ascii="Times New Roman" w:hAnsi="Times New Roman" w:cs="Times New Roman"/>
                <w:sz w:val="24"/>
                <w:szCs w:val="24"/>
              </w:rPr>
              <w:t xml:space="preserve"> звук при движении (скрип, </w:t>
            </w:r>
            <w:proofErr w:type="spellStart"/>
            <w:r>
              <w:rPr>
                <w:rFonts w:ascii="Times New Roman" w:hAnsi="Times New Roman" w:cs="Times New Roman"/>
                <w:sz w:val="24"/>
                <w:szCs w:val="24"/>
              </w:rPr>
              <w:t>прощелкивание</w:t>
            </w:r>
            <w:proofErr w:type="spellEnd"/>
            <w:r>
              <w:rPr>
                <w:rFonts w:ascii="Times New Roman" w:hAnsi="Times New Roman" w:cs="Times New Roman"/>
                <w:sz w:val="24"/>
                <w:szCs w:val="24"/>
              </w:rPr>
              <w:t>), искрение, перекос буксы, смещение буксы, выделение смазки на диск или обод колеса, выброс смазки хлопьями в районе смотровой крышки буксы, окалина или деформация смотровой крышки, выделение дыма, появление запаха из буксы. Данные признаки указывают на разрушение подшипника.</w:t>
            </w:r>
          </w:p>
          <w:p w:rsidR="00922E6B" w:rsidRDefault="00922E6B" w:rsidP="00922E6B">
            <w:pPr>
              <w:rPr>
                <w:rFonts w:ascii="Times New Roman" w:hAnsi="Times New Roman" w:cs="Times New Roman"/>
                <w:sz w:val="24"/>
                <w:szCs w:val="24"/>
              </w:rPr>
            </w:pPr>
            <w:r>
              <w:rPr>
                <w:rFonts w:ascii="Times New Roman" w:hAnsi="Times New Roman" w:cs="Times New Roman"/>
                <w:sz w:val="24"/>
                <w:szCs w:val="24"/>
              </w:rPr>
              <w:t>Ч</w:t>
            </w:r>
            <w:r w:rsidRPr="005C5176">
              <w:rPr>
                <w:rFonts w:ascii="Times New Roman" w:hAnsi="Times New Roman" w:cs="Times New Roman"/>
                <w:sz w:val="24"/>
                <w:szCs w:val="24"/>
              </w:rPr>
              <w:t xml:space="preserve">астые вертикальные колебания роликовой буксы, </w:t>
            </w:r>
            <w:r>
              <w:rPr>
                <w:rFonts w:ascii="Times New Roman" w:hAnsi="Times New Roman" w:cs="Times New Roman"/>
                <w:sz w:val="24"/>
                <w:szCs w:val="24"/>
              </w:rPr>
              <w:t xml:space="preserve">ее </w:t>
            </w:r>
            <w:proofErr w:type="spellStart"/>
            <w:r>
              <w:rPr>
                <w:rFonts w:ascii="Times New Roman" w:hAnsi="Times New Roman" w:cs="Times New Roman"/>
                <w:sz w:val="24"/>
                <w:szCs w:val="24"/>
              </w:rPr>
              <w:t>прощелкивание</w:t>
            </w:r>
            <w:proofErr w:type="spellEnd"/>
            <w:r>
              <w:rPr>
                <w:rFonts w:ascii="Times New Roman" w:hAnsi="Times New Roman" w:cs="Times New Roman"/>
                <w:sz w:val="24"/>
                <w:szCs w:val="24"/>
              </w:rPr>
              <w:t xml:space="preserve">, </w:t>
            </w:r>
            <w:r w:rsidRPr="005C5176">
              <w:rPr>
                <w:rFonts w:ascii="Times New Roman" w:hAnsi="Times New Roman" w:cs="Times New Roman"/>
                <w:sz w:val="24"/>
                <w:szCs w:val="24"/>
              </w:rPr>
              <w:t>резкий стук и дребезжание тормозной рычажной передачи</w:t>
            </w:r>
            <w:r>
              <w:rPr>
                <w:rFonts w:ascii="Times New Roman" w:hAnsi="Times New Roman" w:cs="Times New Roman"/>
                <w:sz w:val="24"/>
                <w:szCs w:val="24"/>
              </w:rPr>
              <w:t>, «</w:t>
            </w:r>
            <w:proofErr w:type="spellStart"/>
            <w:r>
              <w:rPr>
                <w:rFonts w:ascii="Times New Roman" w:hAnsi="Times New Roman" w:cs="Times New Roman"/>
                <w:sz w:val="24"/>
                <w:szCs w:val="24"/>
              </w:rPr>
              <w:t>галопирование</w:t>
            </w:r>
            <w:proofErr w:type="spellEnd"/>
            <w:r>
              <w:rPr>
                <w:rFonts w:ascii="Times New Roman" w:hAnsi="Times New Roman" w:cs="Times New Roman"/>
                <w:sz w:val="24"/>
                <w:szCs w:val="24"/>
              </w:rPr>
              <w:t>» тележки является признаком неисправности буксового узла.</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 зимний период наличие льда на корпусе буксы свидетельствует о нагреве буксового узла в пути следования вагона.</w:t>
            </w:r>
          </w:p>
          <w:p w:rsidR="00487E9C" w:rsidRPr="00F32D4F" w:rsidRDefault="00487E9C" w:rsidP="00922E6B">
            <w:pPr>
              <w:rPr>
                <w:rFonts w:ascii="Times New Roman" w:hAnsi="Times New Roman" w:cs="Times New Roman"/>
                <w:sz w:val="24"/>
                <w:szCs w:val="24"/>
              </w:rPr>
            </w:pPr>
            <w:r w:rsidRPr="00F32D4F">
              <w:rPr>
                <w:rFonts w:ascii="Times New Roman" w:hAnsi="Times New Roman" w:cs="Times New Roman"/>
                <w:sz w:val="24"/>
                <w:szCs w:val="24"/>
              </w:rPr>
              <w:t>Не допускается нагрев подшипников свыше 80</w:t>
            </w:r>
            <w:r>
              <w:rPr>
                <w:rFonts w:ascii="Times New Roman" w:hAnsi="Times New Roman" w:cs="Times New Roman"/>
                <w:sz w:val="24"/>
                <w:szCs w:val="24"/>
              </w:rPr>
              <w:t>°</w:t>
            </w:r>
            <w:r w:rsidRPr="00F32D4F">
              <w:rPr>
                <w:rFonts w:ascii="Times New Roman" w:hAnsi="Times New Roman" w:cs="Times New Roman"/>
                <w:sz w:val="24"/>
                <w:szCs w:val="24"/>
              </w:rPr>
              <w:t>С относительно температуры окружающего воздуха по показаниям средств диагностики на ходу поезда (КТСМ).</w:t>
            </w:r>
          </w:p>
          <w:p w:rsidR="00487E9C" w:rsidRDefault="00487E9C" w:rsidP="00922E6B">
            <w:pPr>
              <w:rPr>
                <w:rFonts w:ascii="Times New Roman" w:hAnsi="Times New Roman" w:cs="Times New Roman"/>
                <w:sz w:val="24"/>
                <w:szCs w:val="24"/>
              </w:rPr>
            </w:pPr>
            <w:r w:rsidRPr="00F32D4F">
              <w:rPr>
                <w:rFonts w:ascii="Times New Roman" w:hAnsi="Times New Roman" w:cs="Times New Roman"/>
                <w:sz w:val="24"/>
                <w:szCs w:val="24"/>
              </w:rPr>
              <w:t>Перегретые буксы</w:t>
            </w:r>
            <w:r>
              <w:rPr>
                <w:rFonts w:ascii="Times New Roman" w:hAnsi="Times New Roman" w:cs="Times New Roman"/>
                <w:sz w:val="24"/>
                <w:szCs w:val="24"/>
              </w:rPr>
              <w:t xml:space="preserve"> </w:t>
            </w:r>
            <w:r w:rsidRPr="00F32D4F">
              <w:rPr>
                <w:rFonts w:ascii="Times New Roman" w:hAnsi="Times New Roman" w:cs="Times New Roman"/>
                <w:sz w:val="24"/>
                <w:szCs w:val="24"/>
              </w:rPr>
              <w:t>осматривают не позднее чем через 15 минут после остановки поезда.</w:t>
            </w:r>
            <w:r>
              <w:rPr>
                <w:rFonts w:ascii="Times New Roman" w:hAnsi="Times New Roman" w:cs="Times New Roman"/>
                <w:sz w:val="24"/>
                <w:szCs w:val="24"/>
              </w:rPr>
              <w:t xml:space="preserve">  Температура нагрева измеряется б</w:t>
            </w:r>
            <w:r w:rsidRPr="0012203D">
              <w:rPr>
                <w:rFonts w:ascii="Times New Roman" w:hAnsi="Times New Roman" w:cs="Times New Roman"/>
                <w:sz w:val="24"/>
                <w:szCs w:val="24"/>
              </w:rPr>
              <w:t>есконтактны</w:t>
            </w:r>
            <w:r>
              <w:rPr>
                <w:rFonts w:ascii="Times New Roman" w:hAnsi="Times New Roman" w:cs="Times New Roman"/>
                <w:sz w:val="24"/>
                <w:szCs w:val="24"/>
              </w:rPr>
              <w:t>м</w:t>
            </w:r>
            <w:r w:rsidRPr="0012203D">
              <w:rPr>
                <w:rFonts w:ascii="Times New Roman" w:hAnsi="Times New Roman" w:cs="Times New Roman"/>
                <w:sz w:val="24"/>
                <w:szCs w:val="24"/>
              </w:rPr>
              <w:t xml:space="preserve"> термометр</w:t>
            </w:r>
            <w:r>
              <w:rPr>
                <w:rFonts w:ascii="Times New Roman" w:hAnsi="Times New Roman" w:cs="Times New Roman"/>
                <w:sz w:val="24"/>
                <w:szCs w:val="24"/>
              </w:rPr>
              <w:t xml:space="preserve">ом  </w:t>
            </w:r>
            <w:r w:rsidRPr="0012203D">
              <w:rPr>
                <w:rFonts w:ascii="Times New Roman" w:hAnsi="Times New Roman" w:cs="Times New Roman"/>
                <w:sz w:val="24"/>
                <w:szCs w:val="24"/>
              </w:rPr>
              <w:t>«Кельвин»</w:t>
            </w:r>
            <w:r>
              <w:rPr>
                <w:rFonts w:ascii="Times New Roman" w:hAnsi="Times New Roman" w:cs="Times New Roman"/>
                <w:sz w:val="24"/>
                <w:szCs w:val="24"/>
              </w:rPr>
              <w:t xml:space="preserve">. Не допускается </w:t>
            </w:r>
            <w:r w:rsidRPr="00D50E8C">
              <w:rPr>
                <w:rFonts w:ascii="Times New Roman" w:hAnsi="Times New Roman" w:cs="Times New Roman"/>
                <w:sz w:val="24"/>
                <w:szCs w:val="24"/>
              </w:rPr>
              <w:t>нагрев верхней части корпуса буксы (свыше 60</w:t>
            </w:r>
            <w:r>
              <w:rPr>
                <w:rFonts w:ascii="Times New Roman" w:hAnsi="Times New Roman" w:cs="Times New Roman"/>
                <w:sz w:val="24"/>
                <w:szCs w:val="24"/>
              </w:rPr>
              <w:t>°</w:t>
            </w:r>
            <w:r w:rsidRPr="00D50E8C">
              <w:rPr>
                <w:rFonts w:ascii="Times New Roman" w:hAnsi="Times New Roman" w:cs="Times New Roman"/>
                <w:sz w:val="24"/>
                <w:szCs w:val="24"/>
              </w:rPr>
              <w:t>С – с подшипниками роликовыми цилиндрическими и сдвоенными, свыше 70</w:t>
            </w:r>
            <w:r>
              <w:rPr>
                <w:rFonts w:ascii="Times New Roman" w:hAnsi="Times New Roman" w:cs="Times New Roman"/>
                <w:sz w:val="24"/>
                <w:szCs w:val="24"/>
              </w:rPr>
              <w:t>°</w:t>
            </w:r>
            <w:r w:rsidRPr="00D50E8C">
              <w:rPr>
                <w:rFonts w:ascii="Times New Roman" w:hAnsi="Times New Roman" w:cs="Times New Roman"/>
                <w:sz w:val="24"/>
                <w:szCs w:val="24"/>
              </w:rPr>
              <w:t>С – с подшипниками кассетного типа относительно температуры окружающего воздуха), определяемый бесконтактным измерительным температуры</w:t>
            </w:r>
            <w:r>
              <w:rPr>
                <w:rFonts w:ascii="Times New Roman" w:hAnsi="Times New Roman" w:cs="Times New Roman"/>
                <w:sz w:val="24"/>
                <w:szCs w:val="24"/>
              </w:rPr>
              <w:t>.</w:t>
            </w:r>
          </w:p>
          <w:p w:rsidR="00487E9C" w:rsidRPr="00546D39" w:rsidRDefault="00487E9C" w:rsidP="00EB2CC4">
            <w:pPr>
              <w:rPr>
                <w:rFonts w:ascii="Times New Roman" w:hAnsi="Times New Roman" w:cs="Times New Roman"/>
                <w:sz w:val="24"/>
                <w:szCs w:val="24"/>
              </w:rPr>
            </w:pPr>
            <w:r>
              <w:rPr>
                <w:rFonts w:ascii="Times New Roman" w:hAnsi="Times New Roman" w:cs="Times New Roman"/>
                <w:sz w:val="24"/>
                <w:szCs w:val="24"/>
              </w:rPr>
              <w:t>При отсутствии инфракрасного термометра нагрев корпуса буксы определяется тыльной стороной ладони со сравнением температуры с температурой других букс (Финляндская республика).</w:t>
            </w:r>
          </w:p>
        </w:tc>
      </w:tr>
      <w:tr w:rsidR="00487E9C" w:rsidRPr="00546D39" w:rsidTr="00922E6B">
        <w:tc>
          <w:tcPr>
            <w:tcW w:w="14786" w:type="dxa"/>
            <w:gridSpan w:val="3"/>
          </w:tcPr>
          <w:p w:rsidR="00487E9C" w:rsidRPr="00CB5A5B"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ГОСТ 4835-2013, ГОСТ 22780-93</w:t>
            </w:r>
            <w:r w:rsidR="00827FFD">
              <w:rPr>
                <w:rFonts w:ascii="Times New Roman" w:hAnsi="Times New Roman" w:cs="Times New Roman"/>
                <w:sz w:val="24"/>
                <w:szCs w:val="24"/>
              </w:rPr>
              <w:t xml:space="preserve">, </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РД ВНИИЖТ 27.05.01-2017 </w:t>
            </w:r>
          </w:p>
        </w:tc>
      </w:tr>
    </w:tbl>
    <w:p w:rsidR="00487E9C" w:rsidRDefault="00487E9C"/>
    <w:sectPr w:rsidR="00487E9C" w:rsidSect="00546D39">
      <w:pgSz w:w="16838" w:h="11906" w:orient="landscape"/>
      <w:pgMar w:top="850"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43A24B0"/>
    <w:multiLevelType w:val="hybridMultilevel"/>
    <w:tmpl w:val="A2D8B4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655D5C50"/>
    <w:multiLevelType w:val="multilevel"/>
    <w:tmpl w:val="3FE6D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BE86996"/>
    <w:multiLevelType w:val="hybridMultilevel"/>
    <w:tmpl w:val="A2D8B4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6D39"/>
    <w:rsid w:val="000109D4"/>
    <w:rsid w:val="000147B3"/>
    <w:rsid w:val="00047156"/>
    <w:rsid w:val="00055DBD"/>
    <w:rsid w:val="000612B9"/>
    <w:rsid w:val="00063A4E"/>
    <w:rsid w:val="000808C6"/>
    <w:rsid w:val="000A565D"/>
    <w:rsid w:val="000B4747"/>
    <w:rsid w:val="000E1F77"/>
    <w:rsid w:val="000F33C7"/>
    <w:rsid w:val="00151D63"/>
    <w:rsid w:val="00166178"/>
    <w:rsid w:val="00180E7C"/>
    <w:rsid w:val="00186419"/>
    <w:rsid w:val="001A1738"/>
    <w:rsid w:val="001A2E48"/>
    <w:rsid w:val="001B30A1"/>
    <w:rsid w:val="001E719E"/>
    <w:rsid w:val="00206FBB"/>
    <w:rsid w:val="00210520"/>
    <w:rsid w:val="0024180F"/>
    <w:rsid w:val="00245D91"/>
    <w:rsid w:val="002A5462"/>
    <w:rsid w:val="002D3BF7"/>
    <w:rsid w:val="002E264D"/>
    <w:rsid w:val="003239B6"/>
    <w:rsid w:val="00370606"/>
    <w:rsid w:val="003910B1"/>
    <w:rsid w:val="00392D3A"/>
    <w:rsid w:val="003956BC"/>
    <w:rsid w:val="003A6C32"/>
    <w:rsid w:val="003C584C"/>
    <w:rsid w:val="003E4786"/>
    <w:rsid w:val="003F76BB"/>
    <w:rsid w:val="00400985"/>
    <w:rsid w:val="00404BAE"/>
    <w:rsid w:val="0048109F"/>
    <w:rsid w:val="00487E9C"/>
    <w:rsid w:val="004F2B1D"/>
    <w:rsid w:val="005140FD"/>
    <w:rsid w:val="00546D39"/>
    <w:rsid w:val="00557610"/>
    <w:rsid w:val="00576C57"/>
    <w:rsid w:val="005C2207"/>
    <w:rsid w:val="005C5176"/>
    <w:rsid w:val="005E180E"/>
    <w:rsid w:val="00637A3C"/>
    <w:rsid w:val="0064570F"/>
    <w:rsid w:val="00671C44"/>
    <w:rsid w:val="00766E4D"/>
    <w:rsid w:val="007A52DA"/>
    <w:rsid w:val="007B5D87"/>
    <w:rsid w:val="0081231D"/>
    <w:rsid w:val="00813796"/>
    <w:rsid w:val="008253EC"/>
    <w:rsid w:val="00827FFD"/>
    <w:rsid w:val="0084120B"/>
    <w:rsid w:val="008453F2"/>
    <w:rsid w:val="00873D92"/>
    <w:rsid w:val="008B0D3E"/>
    <w:rsid w:val="008B6D81"/>
    <w:rsid w:val="008C720A"/>
    <w:rsid w:val="008C7F55"/>
    <w:rsid w:val="008E110E"/>
    <w:rsid w:val="0090586A"/>
    <w:rsid w:val="00910A4B"/>
    <w:rsid w:val="00922E6B"/>
    <w:rsid w:val="00923CDF"/>
    <w:rsid w:val="00931625"/>
    <w:rsid w:val="00973057"/>
    <w:rsid w:val="00986704"/>
    <w:rsid w:val="009B42D8"/>
    <w:rsid w:val="009D44DB"/>
    <w:rsid w:val="00A1049B"/>
    <w:rsid w:val="00A44F44"/>
    <w:rsid w:val="00AC4F07"/>
    <w:rsid w:val="00AC6CD6"/>
    <w:rsid w:val="00AD7D82"/>
    <w:rsid w:val="00AE1789"/>
    <w:rsid w:val="00AF6E3A"/>
    <w:rsid w:val="00B1308B"/>
    <w:rsid w:val="00B20C55"/>
    <w:rsid w:val="00B23076"/>
    <w:rsid w:val="00B3589B"/>
    <w:rsid w:val="00B558A8"/>
    <w:rsid w:val="00B77D5F"/>
    <w:rsid w:val="00B9564C"/>
    <w:rsid w:val="00BC0F10"/>
    <w:rsid w:val="00BE123D"/>
    <w:rsid w:val="00BE5E3F"/>
    <w:rsid w:val="00BF2792"/>
    <w:rsid w:val="00C0092D"/>
    <w:rsid w:val="00C10357"/>
    <w:rsid w:val="00C117B2"/>
    <w:rsid w:val="00C42050"/>
    <w:rsid w:val="00C705AA"/>
    <w:rsid w:val="00C70A10"/>
    <w:rsid w:val="00C74C85"/>
    <w:rsid w:val="00C878B0"/>
    <w:rsid w:val="00CB5A5B"/>
    <w:rsid w:val="00CB68C1"/>
    <w:rsid w:val="00CD5F18"/>
    <w:rsid w:val="00CF3BF4"/>
    <w:rsid w:val="00CF7498"/>
    <w:rsid w:val="00D00BDB"/>
    <w:rsid w:val="00D31D8C"/>
    <w:rsid w:val="00D55CE0"/>
    <w:rsid w:val="00D64536"/>
    <w:rsid w:val="00D93BC0"/>
    <w:rsid w:val="00DB6C51"/>
    <w:rsid w:val="00DD1012"/>
    <w:rsid w:val="00DD6BD8"/>
    <w:rsid w:val="00DD6E0E"/>
    <w:rsid w:val="00E21550"/>
    <w:rsid w:val="00E21D5D"/>
    <w:rsid w:val="00E52127"/>
    <w:rsid w:val="00E532DB"/>
    <w:rsid w:val="00E6285B"/>
    <w:rsid w:val="00E70261"/>
    <w:rsid w:val="00E90CEF"/>
    <w:rsid w:val="00EB2CC4"/>
    <w:rsid w:val="00EB2E89"/>
    <w:rsid w:val="00EB4579"/>
    <w:rsid w:val="00EF10C8"/>
    <w:rsid w:val="00EF11C4"/>
    <w:rsid w:val="00EF664F"/>
    <w:rsid w:val="00F22767"/>
    <w:rsid w:val="00F66342"/>
    <w:rsid w:val="00F7478C"/>
    <w:rsid w:val="00F8447D"/>
    <w:rsid w:val="00FA592D"/>
    <w:rsid w:val="00FB7061"/>
    <w:rsid w:val="00FC4B27"/>
    <w:rsid w:val="00FD3201"/>
    <w:rsid w:val="00FF3B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9051A19-CEB3-4007-9F0F-E165F91634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table" w:styleId="TaulukkoRuudukko">
    <w:name w:val="Table Grid"/>
    <w:basedOn w:val="Normaalitaulukko"/>
    <w:uiPriority w:val="59"/>
    <w:rsid w:val="00546D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uettelokappale">
    <w:name w:val="List Paragraph"/>
    <w:basedOn w:val="Normaali"/>
    <w:uiPriority w:val="34"/>
    <w:qFormat/>
    <w:rsid w:val="00546D39"/>
    <w:pPr>
      <w:ind w:left="720"/>
      <w:contextualSpacing/>
    </w:pPr>
  </w:style>
  <w:style w:type="paragraph" w:styleId="Seliteteksti">
    <w:name w:val="Balloon Text"/>
    <w:basedOn w:val="Normaali"/>
    <w:link w:val="SelitetekstiChar"/>
    <w:uiPriority w:val="99"/>
    <w:semiHidden/>
    <w:unhideWhenUsed/>
    <w:rsid w:val="00EB4579"/>
    <w:pPr>
      <w:spacing w:after="0" w:line="240" w:lineRule="auto"/>
    </w:pPr>
    <w:rPr>
      <w:rFonts w:ascii="Tahoma" w:hAnsi="Tahoma" w:cs="Tahoma"/>
      <w:sz w:val="16"/>
      <w:szCs w:val="16"/>
    </w:rPr>
  </w:style>
  <w:style w:type="character" w:customStyle="1" w:styleId="SelitetekstiChar">
    <w:name w:val="Seliteteksti Char"/>
    <w:basedOn w:val="Kappaleenoletusfontti"/>
    <w:link w:val="Seliteteksti"/>
    <w:uiPriority w:val="99"/>
    <w:semiHidden/>
    <w:rsid w:val="00EB4579"/>
    <w:rPr>
      <w:rFonts w:ascii="Tahoma" w:hAnsi="Tahoma" w:cs="Tahoma"/>
      <w:sz w:val="16"/>
      <w:szCs w:val="16"/>
    </w:rPr>
  </w:style>
  <w:style w:type="paragraph" w:styleId="Sisennettyleipteksti2">
    <w:name w:val="Body Text Indent 2"/>
    <w:basedOn w:val="Normaali"/>
    <w:link w:val="Sisennettyleipteksti2Char"/>
    <w:rsid w:val="008253EC"/>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Sisennettyleipteksti2Char">
    <w:name w:val="Sisennetty leipäteksti 2 Char"/>
    <w:basedOn w:val="Kappaleenoletusfontti"/>
    <w:link w:val="Sisennettyleipteksti2"/>
    <w:rsid w:val="008253EC"/>
    <w:rPr>
      <w:rFonts w:ascii="Times New Roman" w:eastAsia="Times New Roman" w:hAnsi="Times New Roman" w:cs="Times New Roman"/>
      <w:sz w:val="28"/>
      <w:szCs w:val="20"/>
      <w:lang w:eastAsia="ru-RU"/>
    </w:rPr>
  </w:style>
  <w:style w:type="paragraph" w:styleId="Sisennettyleipteksti3">
    <w:name w:val="Body Text Indent 3"/>
    <w:basedOn w:val="Normaali"/>
    <w:link w:val="Sisennettyleipteksti3Char"/>
    <w:uiPriority w:val="99"/>
    <w:semiHidden/>
    <w:unhideWhenUsed/>
    <w:rsid w:val="008253EC"/>
    <w:pPr>
      <w:spacing w:after="120"/>
      <w:ind w:left="283"/>
    </w:pPr>
    <w:rPr>
      <w:sz w:val="16"/>
      <w:szCs w:val="16"/>
    </w:rPr>
  </w:style>
  <w:style w:type="character" w:customStyle="1" w:styleId="Sisennettyleipteksti3Char">
    <w:name w:val="Sisennetty leipäteksti 3 Char"/>
    <w:basedOn w:val="Kappaleenoletusfontti"/>
    <w:link w:val="Sisennettyleipteksti3"/>
    <w:uiPriority w:val="99"/>
    <w:semiHidden/>
    <w:rsid w:val="008253EC"/>
    <w:rPr>
      <w:sz w:val="16"/>
      <w:szCs w:val="16"/>
    </w:rPr>
  </w:style>
  <w:style w:type="paragraph" w:customStyle="1" w:styleId="Default">
    <w:name w:val="Default"/>
    <w:rsid w:val="008E110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9445216">
      <w:bodyDiv w:val="1"/>
      <w:marLeft w:val="0"/>
      <w:marRight w:val="0"/>
      <w:marTop w:val="0"/>
      <w:marBottom w:val="0"/>
      <w:divBdr>
        <w:top w:val="none" w:sz="0" w:space="0" w:color="auto"/>
        <w:left w:val="none" w:sz="0" w:space="0" w:color="auto"/>
        <w:bottom w:val="none" w:sz="0" w:space="0" w:color="auto"/>
        <w:right w:val="none" w:sz="0" w:space="0" w:color="auto"/>
      </w:divBdr>
      <w:divsChild>
        <w:div w:id="1651251913">
          <w:marLeft w:val="0"/>
          <w:marRight w:val="0"/>
          <w:marTop w:val="0"/>
          <w:marBottom w:val="0"/>
          <w:divBdr>
            <w:top w:val="none" w:sz="0" w:space="0" w:color="auto"/>
            <w:left w:val="none" w:sz="0" w:space="0" w:color="auto"/>
            <w:bottom w:val="none" w:sz="0" w:space="0" w:color="auto"/>
            <w:right w:val="none" w:sz="0" w:space="0" w:color="auto"/>
          </w:divBdr>
        </w:div>
      </w:divsChild>
    </w:div>
    <w:div w:id="1214464722">
      <w:bodyDiv w:val="1"/>
      <w:marLeft w:val="0"/>
      <w:marRight w:val="0"/>
      <w:marTop w:val="0"/>
      <w:marBottom w:val="0"/>
      <w:divBdr>
        <w:top w:val="none" w:sz="0" w:space="0" w:color="auto"/>
        <w:left w:val="none" w:sz="0" w:space="0" w:color="auto"/>
        <w:bottom w:val="none" w:sz="0" w:space="0" w:color="auto"/>
        <w:right w:val="none" w:sz="0" w:space="0" w:color="auto"/>
      </w:divBdr>
      <w:divsChild>
        <w:div w:id="2102680176">
          <w:marLeft w:val="0"/>
          <w:marRight w:val="0"/>
          <w:marTop w:val="0"/>
          <w:marBottom w:val="0"/>
          <w:divBdr>
            <w:top w:val="none" w:sz="0" w:space="0" w:color="auto"/>
            <w:left w:val="none" w:sz="0" w:space="0" w:color="auto"/>
            <w:bottom w:val="none" w:sz="0" w:space="0" w:color="auto"/>
            <w:right w:val="none" w:sz="0" w:space="0" w:color="auto"/>
          </w:divBdr>
        </w:div>
        <w:div w:id="2392940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856</Words>
  <Characters>6935</Characters>
  <Application>Microsoft Office Word</Application>
  <DocSecurity>0</DocSecurity>
  <Lines>57</Lines>
  <Paragraphs>15</Paragraphs>
  <ScaleCrop>false</ScaleCrop>
  <HeadingPairs>
    <vt:vector size="4" baseType="variant">
      <vt:variant>
        <vt:lpstr>Otsikko</vt:lpstr>
      </vt:variant>
      <vt:variant>
        <vt:i4>1</vt:i4>
      </vt:variant>
      <vt:variant>
        <vt:lpstr>Название</vt:lpstr>
      </vt:variant>
      <vt:variant>
        <vt:i4>1</vt:i4>
      </vt:variant>
    </vt:vector>
  </HeadingPairs>
  <TitlesOfParts>
    <vt:vector size="2" baseType="lpstr">
      <vt:lpstr/>
      <vt:lpstr/>
    </vt:vector>
  </TitlesOfParts>
  <Company>SPecialiST RePack</Company>
  <LinksUpToDate>false</LinksUpToDate>
  <CharactersWithSpaces>7776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Risto</cp:lastModifiedBy>
  <cp:revision>2</cp:revision>
  <dcterms:created xsi:type="dcterms:W3CDTF">2019-10-03T13:09:00Z</dcterms:created>
  <dcterms:modified xsi:type="dcterms:W3CDTF">2019-10-03T13:09:00Z</dcterms:modified>
</cp:coreProperties>
</file>