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media/image1.jpeg" ContentType="image/jpeg"/>
  <Override PartName="/word/header2.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color w:val="0000FF"/>
          <w:sz w:val="32"/>
          <w:szCs w:val="32"/>
        </w:rPr>
      </w:pPr>
      <w:r>
        <w:rPr>
          <w:b/>
          <w:color w:val="0000FF"/>
          <w:sz w:val="32"/>
          <w:szCs w:val="32"/>
        </w:rPr>
        <w:t>14 АВГУСТА 2019</w:t>
      </w:r>
    </w:p>
    <w:p>
      <w:pPr>
        <w:pStyle w:val="Normal"/>
        <w:jc w:val="both"/>
        <w:rPr/>
      </w:pPr>
      <w:r>
        <w:rPr>
          <w:b/>
          <w:color w:val="FFFFFF"/>
        </w:rPr>
        <w:t>Вернуться в оглавление</w:t>
      </w:r>
    </w:p>
    <w:p>
      <w:pPr>
        <w:sectPr>
          <w:headerReference w:type="default" r:id="rId2"/>
          <w:headerReference w:type="first" r:id="rId3"/>
          <w:footerReference w:type="default" r:id="rId4"/>
          <w:footerReference w:type="first" r:id="rId5"/>
          <w:type w:val="nextPage"/>
          <w:pgSz w:w="11906" w:h="16838"/>
          <w:pgMar w:left="1701" w:right="850" w:header="163" w:top="220" w:footer="708" w:bottom="1134" w:gutter="0"/>
          <w:pgNumType w:fmt="decimal"/>
          <w:formProt w:val="false"/>
          <w:titlePg/>
          <w:textDirection w:val="lrTb"/>
          <w:docGrid w:type="default" w:linePitch="360" w:charSpace="0"/>
        </w:sectPr>
      </w:pPr>
    </w:p>
    <w:p>
      <w:pPr>
        <w:pStyle w:val="Normal"/>
        <w:jc w:val="both"/>
        <w:rPr>
          <w:b/>
          <w:b/>
          <w:color w:val="FFFFFF"/>
        </w:rPr>
      </w:pPr>
      <w:r>
        <w:rPr>
          <w:b/>
          <w:color w:val="FFFFFF"/>
        </w:rPr>
      </w:r>
    </w:p>
    <w:sdt>
      <w:sdtPr>
        <w:docPartObj>
          <w:docPartGallery w:val="Table of Contents"/>
          <w:docPartUnique w:val="true"/>
        </w:docPartObj>
      </w:sdtPr>
      <w:sdtContent>
        <w:p>
          <w:pPr>
            <w:pStyle w:val="TOAHeading"/>
            <w:suppressLineNumbers/>
            <w:ind w:left="0" w:hanging="0"/>
            <w:rPr>
              <w:b/>
              <w:b/>
              <w:bCs/>
              <w:sz w:val="32"/>
              <w:szCs w:val="32"/>
            </w:rPr>
          </w:pPr>
          <w:r>
            <w:rPr>
              <w:b/>
              <w:bCs/>
              <w:sz w:val="32"/>
              <w:szCs w:val="32"/>
            </w:rPr>
            <w:br/>
          </w:r>
        </w:p>
        <w:p>
          <w:pPr>
            <w:pStyle w:val="32"/>
            <w:tabs>
              <w:tab w:val="clear" w:pos="708"/>
              <w:tab w:val="right" w:pos="9355" w:leader="dot"/>
            </w:tabs>
            <w:rPr/>
          </w:pPr>
          <w:r>
            <w:fldChar w:fldCharType="begin"/>
          </w:r>
          <w:r>
            <w:rPr>
              <w:webHidden/>
              <w:rStyle w:val="Style13"/>
              <w:vanish w:val="false"/>
            </w:rPr>
            <w:instrText> TOC \z \o "1-3" \u \h</w:instrText>
          </w:r>
          <w:r>
            <w:rPr>
              <w:webHidden/>
              <w:rStyle w:val="Style13"/>
              <w:vanish w:val="false"/>
            </w:rPr>
            <w:fldChar w:fldCharType="separate"/>
          </w:r>
          <w:hyperlink w:anchor="__RefHeading___Toc2417_377108721">
            <w:r>
              <w:rPr>
                <w:webHidden/>
                <w:rStyle w:val="Style13"/>
                <w:vanish w:val="false"/>
              </w:rPr>
              <w:t>ПРАЙМ; 2019.08.14; РФ, ИРАН И АЗЕРБАЙДЖАН БУДУТ ВМЕСТЕ РАЗВИВАТЬ ПЕРЕВОЗКИ В ТРАНСПОРТНОМ КОРИДОРЕ «СЕВЕР-ЮГ»</w:t>
              <w:tab/>
              <w:t>3</w:t>
            </w:r>
          </w:hyperlink>
        </w:p>
        <w:p>
          <w:pPr>
            <w:pStyle w:val="32"/>
            <w:tabs>
              <w:tab w:val="clear" w:pos="708"/>
              <w:tab w:val="right" w:pos="9355" w:leader="dot"/>
            </w:tabs>
            <w:rPr/>
          </w:pPr>
          <w:hyperlink w:anchor="__RefHeading___Toc2419_377108721">
            <w:r>
              <w:rPr>
                <w:webHidden/>
                <w:rStyle w:val="Style13"/>
                <w:vanish w:val="false"/>
              </w:rPr>
              <w:t>ИНТЕРФАКС; 2019.08.13; РФ, ИРАН И АЗЕРБАЙДЖАН СОЗДАЛИ РАБОЧУЮ ГРУППУ ДЛЯ УПРОЩЕНИЯ РЕЖИМА ПЕРЕВОЗОК ПО ЗАПАДНОМУ МАРШРУТУ МТК «СЕВЕР-ЮГ»</w:t>
              <w:tab/>
              <w:t>3</w:t>
            </w:r>
          </w:hyperlink>
        </w:p>
        <w:p>
          <w:pPr>
            <w:pStyle w:val="32"/>
            <w:tabs>
              <w:tab w:val="clear" w:pos="708"/>
              <w:tab w:val="right" w:pos="9355" w:leader="dot"/>
            </w:tabs>
            <w:rPr/>
          </w:pPr>
          <w:hyperlink w:anchor="__RefHeading___Toc2421_377108721">
            <w:r>
              <w:rPr>
                <w:webHidden/>
                <w:rStyle w:val="Style13"/>
                <w:vanish w:val="false"/>
              </w:rPr>
              <w:t>KP.RU; МИХАИЛ БОБРЫШЕВ; 2019.08.14; В ОТВЕТЕ ЗА ДОБРЫЙ ПУТЬ</w:t>
              <w:tab/>
              <w:t>4</w:t>
            </w:r>
          </w:hyperlink>
        </w:p>
        <w:p>
          <w:pPr>
            <w:pStyle w:val="32"/>
            <w:tabs>
              <w:tab w:val="clear" w:pos="708"/>
              <w:tab w:val="right" w:pos="9355" w:leader="dot"/>
            </w:tabs>
            <w:rPr/>
          </w:pPr>
          <w:hyperlink w:anchor="__RefHeading___Toc2423_377108721">
            <w:r>
              <w:rPr>
                <w:webHidden/>
                <w:rStyle w:val="Style13"/>
                <w:vanish w:val="false"/>
              </w:rPr>
              <w:t>ГТРК МОРДОВИЯ; МАРИНА ЕРЕМКИНА; 2019.08.13; В САРАНСКЕ ПРОХОДИТ СЕМИНАР РОСАВТОДОРА. КАКИЕ ВОПРОСЫ ОБСУЖДАЮТ?</w:t>
              <w:tab/>
              <w:t>6</w:t>
            </w:r>
          </w:hyperlink>
        </w:p>
        <w:p>
          <w:pPr>
            <w:pStyle w:val="32"/>
            <w:tabs>
              <w:tab w:val="clear" w:pos="708"/>
              <w:tab w:val="right" w:pos="9355" w:leader="dot"/>
            </w:tabs>
            <w:rPr/>
          </w:pPr>
          <w:hyperlink w:anchor="__RefHeading___Toc2425_377108721">
            <w:r>
              <w:rPr>
                <w:webHidden/>
                <w:rStyle w:val="Style13"/>
                <w:vanish w:val="false"/>
              </w:rPr>
              <w:t>ГТРК АМУР; АЛЕНА КОЗЛОВА; 2019.08.13; ОЦЕНИТЬ УЩЕРБ ДОРОГАМ И СОСТАВИТЬ ГРАФИК РЕКОНСТРУКЦИИ: АМУРСКИЙ МИНТРАНС ОБРАТИЛСЯ ЗА ПОМОЩЬЮ К РОСАВТОДОРУ</w:t>
              <w:tab/>
              <w:t>7</w:t>
            </w:r>
          </w:hyperlink>
        </w:p>
        <w:p>
          <w:pPr>
            <w:pStyle w:val="32"/>
            <w:tabs>
              <w:tab w:val="clear" w:pos="708"/>
              <w:tab w:val="right" w:pos="9355" w:leader="dot"/>
            </w:tabs>
            <w:rPr/>
          </w:pPr>
          <w:hyperlink w:anchor="__RefHeading___Toc2427_377108721">
            <w:r>
              <w:rPr>
                <w:webHidden/>
                <w:rStyle w:val="Style13"/>
                <w:vanish w:val="false"/>
              </w:rPr>
              <w:t>ТАСС; 2019.08.13; ДОРОГИ КРЫМА БУДЕТ ПРОЕКТИРОВАТЬ И РЕМОНТИРОВАТЬ ЕДИНЫЙ ГОСПОДРЯДЧИК</w:t>
              <w:tab/>
              <w:t>8</w:t>
            </w:r>
          </w:hyperlink>
        </w:p>
        <w:p>
          <w:pPr>
            <w:pStyle w:val="32"/>
            <w:tabs>
              <w:tab w:val="clear" w:pos="708"/>
              <w:tab w:val="right" w:pos="9355" w:leader="dot"/>
            </w:tabs>
            <w:rPr/>
          </w:pPr>
          <w:hyperlink w:anchor="__RefHeading___Toc2429_377108721">
            <w:r>
              <w:rPr>
                <w:webHidden/>
                <w:rStyle w:val="Style13"/>
                <w:vanish w:val="false"/>
              </w:rPr>
              <w:t>ТАСС; 2019.08.13; В КРЫМУ ВВЕДУТ ШТРАФЫ ЗА ПОВРЕЖДЕНИЯ ДОРОГ КАРЬЕРНОЙ ТЕХНИКОЙ</w:t>
              <w:tab/>
              <w:t>8</w:t>
            </w:r>
          </w:hyperlink>
        </w:p>
        <w:p>
          <w:pPr>
            <w:pStyle w:val="32"/>
            <w:tabs>
              <w:tab w:val="clear" w:pos="708"/>
              <w:tab w:val="right" w:pos="9355" w:leader="dot"/>
            </w:tabs>
            <w:rPr/>
          </w:pPr>
          <w:hyperlink w:anchor="__RefHeading___Toc2431_377108721">
            <w:r>
              <w:rPr>
                <w:webHidden/>
                <w:rStyle w:val="Style13"/>
                <w:vanish w:val="false"/>
              </w:rPr>
              <w:t>ТАСС; 2019.08.13; КУРСКИЕ ВЛАСТИ УВЕЛИЧАТ ИНВЕСТИЦИИ В СТРОИТЕЛЬСТВО ДОРОГ В СЕЛАХ ДО 618,7 МЛН РУБЛЕЙ</w:t>
              <w:tab/>
              <w:t>8</w:t>
            </w:r>
          </w:hyperlink>
        </w:p>
        <w:p>
          <w:pPr>
            <w:pStyle w:val="32"/>
            <w:tabs>
              <w:tab w:val="clear" w:pos="708"/>
              <w:tab w:val="right" w:pos="9355" w:leader="dot"/>
            </w:tabs>
            <w:rPr/>
          </w:pPr>
          <w:hyperlink w:anchor="__RefHeading___Toc2433_377108721">
            <w:r>
              <w:rPr>
                <w:webHidden/>
                <w:rStyle w:val="Style13"/>
                <w:vanish w:val="false"/>
              </w:rPr>
              <w:t>РИА НОВОСТИ; 2019.08.13; ДОРОЖНИКИ НАЧАЛИ ПРИМЕНЯТЬ В ЛЕНОБЛАСТИ ОСОБЫЕ ТЕХНОЛОГИИ ДЛЯ РЕМОНТА ТРАСС</w:t>
              <w:tab/>
              <w:t>9</w:t>
            </w:r>
          </w:hyperlink>
        </w:p>
        <w:p>
          <w:pPr>
            <w:pStyle w:val="32"/>
            <w:tabs>
              <w:tab w:val="clear" w:pos="708"/>
              <w:tab w:val="right" w:pos="9355" w:leader="dot"/>
            </w:tabs>
            <w:rPr/>
          </w:pPr>
          <w:hyperlink w:anchor="__RefHeading___Toc2435_377108721">
            <w:r>
              <w:rPr>
                <w:webHidden/>
                <w:rStyle w:val="Style13"/>
                <w:vanish w:val="false"/>
              </w:rPr>
              <w:t>РИА НОВОСТИ; 2019.08.13; ОМСКАЯ ОБЛАСТЬ НАЧАЛА ИСПОЛЬЗОВАТЬ ПРИ РЕМОНТЕ ДОРОГ НОВЫЕ СТАНДАРТЫ</w:t>
              <w:tab/>
              <w:t>9</w:t>
            </w:r>
          </w:hyperlink>
        </w:p>
        <w:p>
          <w:pPr>
            <w:pStyle w:val="32"/>
            <w:tabs>
              <w:tab w:val="clear" w:pos="708"/>
              <w:tab w:val="right" w:pos="9355" w:leader="dot"/>
            </w:tabs>
            <w:rPr/>
          </w:pPr>
          <w:hyperlink w:anchor="__RefHeading___Toc2437_377108721">
            <w:r>
              <w:rPr>
                <w:webHidden/>
                <w:rStyle w:val="Style13"/>
                <w:vanish w:val="false"/>
              </w:rPr>
              <w:t>РИА НОВОСТИ; 2019.08.13; ТРУТНЕВ ИНИЦИИРОВАЛ ПРОВЕРКУ В ОТНОШЕНИИ РОСТРАНСНАДЗОРА НА ДАЛЬНЕМ ВОСТОКЕ</w:t>
              <w:tab/>
              <w:t>10</w:t>
            </w:r>
          </w:hyperlink>
        </w:p>
        <w:p>
          <w:pPr>
            <w:pStyle w:val="32"/>
            <w:tabs>
              <w:tab w:val="clear" w:pos="708"/>
              <w:tab w:val="right" w:pos="9355" w:leader="dot"/>
            </w:tabs>
            <w:rPr/>
          </w:pPr>
          <w:hyperlink w:anchor="__RefHeading___Toc2439_377108721">
            <w:r>
              <w:rPr>
                <w:webHidden/>
                <w:rStyle w:val="Style13"/>
                <w:vanish w:val="false"/>
              </w:rPr>
              <w:t>ИНТЕРФАКС; 2019.08.13; «АЭРОЭКСПРЕСС» В СЕРЕДИНЕ АВГУСТА ИЗМЕНИТ РАСПИСАНИЕ РЯДА ЭЛЕКТРИЧЕК В «ДОМОДЕДОВО» И «ВНУКОВО»</w:t>
              <w:tab/>
              <w:t>11</w:t>
            </w:r>
          </w:hyperlink>
        </w:p>
        <w:p>
          <w:pPr>
            <w:pStyle w:val="32"/>
            <w:tabs>
              <w:tab w:val="clear" w:pos="708"/>
              <w:tab w:val="right" w:pos="9355" w:leader="dot"/>
            </w:tabs>
            <w:rPr/>
          </w:pPr>
          <w:hyperlink w:anchor="__RefHeading___Toc2441_377108721">
            <w:r>
              <w:rPr>
                <w:webHidden/>
                <w:rStyle w:val="Style13"/>
                <w:vanish w:val="false"/>
              </w:rPr>
              <w:t>КОММЕРСАНТЪ; ИВАН БУРАНОВ, ОЛЬГА НИКИТИНА; 2019.08.14; АВТОТРАНСПОРТУ ОПРЕДЕЛЯТ ПЕНСИОННЫЙ ВОЗРАСТ; В ГОСДУМЕ ПРЕДЛАГАЮТ ЗАПРЕТИТЬ ЭКСПЛУАТАЦИЮ СТАРЫХ МАШИН</w:t>
              <w:tab/>
              <w:t>11</w:t>
            </w:r>
          </w:hyperlink>
        </w:p>
        <w:p>
          <w:pPr>
            <w:pStyle w:val="32"/>
            <w:tabs>
              <w:tab w:val="clear" w:pos="708"/>
              <w:tab w:val="right" w:pos="9355" w:leader="dot"/>
            </w:tabs>
            <w:rPr/>
          </w:pPr>
          <w:hyperlink w:anchor="__RefHeading___Toc2443_377108721">
            <w:r>
              <w:rPr>
                <w:webHidden/>
                <w:rStyle w:val="Style13"/>
                <w:vanish w:val="false"/>
              </w:rPr>
              <w:t>ИЗВЕСТИЯ; СЕРГЕЙ ИЗОТОВ АНГЕЛИНА ГАЛАНИНА; 2019/08/14; СВОБОДНАЯ ТРАССА: «ТАВРИДУ» РАСШИРЯТ ДО ЧЕТЫРЕХ ПОЛОС ЧЕРЕЗ ГОД; ПРЕДСТАВИТЕЛИ ПОДРЯДЧИКА ЗАВЕРИЛИ ВЛАДИМИРА ПУТИНА, ЧТО ОФИЦИАЛЬНО СДАДУТ МАГИСТРАЛЬ В ДЕКАБРЕ 2020 ГОДА</w:t>
              <w:tab/>
              <w:t>13</w:t>
            </w:r>
          </w:hyperlink>
        </w:p>
        <w:p>
          <w:pPr>
            <w:pStyle w:val="32"/>
            <w:tabs>
              <w:tab w:val="clear" w:pos="708"/>
              <w:tab w:val="right" w:pos="9355" w:leader="dot"/>
            </w:tabs>
            <w:rPr/>
          </w:pPr>
          <w:hyperlink w:anchor="__RefHeading___Toc2445_377108721">
            <w:r>
              <w:rPr>
                <w:webHidden/>
                <w:rStyle w:val="Style13"/>
                <w:vanish w:val="false"/>
              </w:rPr>
              <w:t>РБК; 2019.08.14; ПУТИН И СТРОИТЕЛИ «ТАВРИДЫ» РАЗОШЛИСЬ В ДАННЫХ О ДЛИНЕ ТРАССЫ; РАЗГОВОР ПРЕЗИДЕНТА СО СТРОИТЕЛЯМИ ТРАССЫ ЗАШЕЛ ВО ВРЕМЯ ЕГО РАБОЧЕЙ ПОЕЗДКИ В КРЫМ. НА СЕГОДНЯШНИЙ ДЕНЬ «ТАВРИДА» ГОТОВА НА 74%, ОТЧИТАЛИСЬ СТРОИТЕЛИ</w:t>
              <w:tab/>
              <w:t>14</w:t>
            </w:r>
          </w:hyperlink>
        </w:p>
        <w:p>
          <w:pPr>
            <w:pStyle w:val="32"/>
            <w:tabs>
              <w:tab w:val="clear" w:pos="708"/>
              <w:tab w:val="right" w:pos="9355" w:leader="dot"/>
            </w:tabs>
            <w:rPr/>
          </w:pPr>
          <w:hyperlink w:anchor="__RefHeading___Toc2447_377108721">
            <w:r>
              <w:rPr>
                <w:webHidden/>
                <w:rStyle w:val="Style13"/>
                <w:vanish w:val="false"/>
              </w:rPr>
              <w:t>ИНТЕРФАКС; 2019.08.13; МЕДВЕДЕВ РАСПОРЯДИЛСЯ НАПРАВИТЬ БОЛЕЕ 39 МЛРД РУБ. НА РЕМОНТ ДОРОГ В РЕГИОНАХ РФ</w:t>
              <w:tab/>
              <w:t>14</w:t>
            </w:r>
          </w:hyperlink>
        </w:p>
        <w:p>
          <w:pPr>
            <w:pStyle w:val="32"/>
            <w:tabs>
              <w:tab w:val="clear" w:pos="708"/>
              <w:tab w:val="right" w:pos="9355" w:leader="dot"/>
            </w:tabs>
            <w:rPr/>
          </w:pPr>
          <w:hyperlink w:anchor="__RefHeading___Toc2449_377108721">
            <w:r>
              <w:rPr>
                <w:webHidden/>
                <w:rStyle w:val="Style13"/>
                <w:vanish w:val="false"/>
              </w:rPr>
              <w:t>ТАСС; 2019.08.13; ПО КРЫМСКОМУ МОСТУ ЗА СУТКИ ПРОЕХАЛО РЕКОРДНОЕ КОЛИЧЕСТВО МАШИН</w:t>
              <w:tab/>
              <w:t>15</w:t>
            </w:r>
          </w:hyperlink>
        </w:p>
        <w:p>
          <w:pPr>
            <w:pStyle w:val="32"/>
            <w:tabs>
              <w:tab w:val="clear" w:pos="708"/>
              <w:tab w:val="right" w:pos="9355" w:leader="dot"/>
            </w:tabs>
            <w:rPr/>
          </w:pPr>
          <w:hyperlink w:anchor="__RefHeading___Toc2451_377108721">
            <w:r>
              <w:rPr>
                <w:webHidden/>
                <w:rStyle w:val="Style13"/>
                <w:vanish w:val="false"/>
              </w:rPr>
              <w:t>ТАСС; 2019.08.13; ВЛАДИВОСТОК ПОЛУЧИЛ ПЕРВУЮ ПАРТИЮ НОВЫХ АВТОБУСОВ, КУПЛЕННЫХ НА КРАЕВУЮ СУБСИДИЮ</w:t>
              <w:tab/>
              <w:t>15</w:t>
            </w:r>
          </w:hyperlink>
        </w:p>
        <w:p>
          <w:pPr>
            <w:pStyle w:val="32"/>
            <w:tabs>
              <w:tab w:val="clear" w:pos="708"/>
              <w:tab w:val="right" w:pos="9355" w:leader="dot"/>
            </w:tabs>
            <w:rPr/>
          </w:pPr>
          <w:hyperlink w:anchor="__RefHeading___Toc2453_377108721">
            <w:r>
              <w:rPr>
                <w:webHidden/>
                <w:rStyle w:val="Style13"/>
                <w:vanish w:val="false"/>
              </w:rPr>
              <w:t>ВЕДОМОСТИ; КРИСТИНА ЖУКОВА; 2019.08.14; РЖД СОЗДАЛА КВАНТОВЫЙ ДЕПАРТАМЕНТ</w:t>
              <w:tab/>
              <w:t>16</w:t>
            </w:r>
          </w:hyperlink>
        </w:p>
        <w:p>
          <w:pPr>
            <w:pStyle w:val="32"/>
            <w:tabs>
              <w:tab w:val="clear" w:pos="708"/>
              <w:tab w:val="right" w:pos="9355" w:leader="dot"/>
            </w:tabs>
            <w:rPr/>
          </w:pPr>
          <w:hyperlink w:anchor="__RefHeading___Toc2455_377108721">
            <w:r>
              <w:rPr>
                <w:webHidden/>
                <w:rStyle w:val="Style13"/>
                <w:vanish w:val="false"/>
              </w:rPr>
              <w:t>КОММЕРСАНТЪ; СКОРЛЫГИНА НАТАЛЬЯ, ВЕДЕНЕЕВА АНАСТАСИЯ; 2019.08.14; ВАГОНЫ ОБГОНЯЮТ ГРУЗ; ПРОИЗВОДИТЕЛИ СТАВЯТ ИЗБЫТОЧНЫЙ РЕКОРД</w:t>
              <w:tab/>
              <w:t>17</w:t>
            </w:r>
          </w:hyperlink>
        </w:p>
        <w:p>
          <w:pPr>
            <w:pStyle w:val="32"/>
            <w:tabs>
              <w:tab w:val="clear" w:pos="708"/>
              <w:tab w:val="right" w:pos="9355" w:leader="dot"/>
            </w:tabs>
            <w:rPr/>
          </w:pPr>
          <w:hyperlink w:anchor="__RefHeading___Toc2457_377108721">
            <w:r>
              <w:rPr>
                <w:webHidden/>
                <w:rStyle w:val="Style13"/>
                <w:vanish w:val="false"/>
              </w:rPr>
              <w:t>ГУДОК; КОНСТАНТИН МОЗГОВОЙ; 2019.08.14; УГОЛЬ ВЫБРАЛ НАПРАВЛЕНИЕ</w:t>
              <w:tab/>
              <w:t>18</w:t>
            </w:r>
          </w:hyperlink>
        </w:p>
        <w:p>
          <w:pPr>
            <w:pStyle w:val="32"/>
            <w:tabs>
              <w:tab w:val="clear" w:pos="708"/>
              <w:tab w:val="right" w:pos="9355" w:leader="dot"/>
            </w:tabs>
            <w:rPr/>
          </w:pPr>
          <w:hyperlink w:anchor="__RefHeading___Toc2459_377108721">
            <w:r>
              <w:rPr>
                <w:webHidden/>
                <w:rStyle w:val="Style13"/>
                <w:vanish w:val="false"/>
              </w:rPr>
              <w:t>ГУДОК; ОЛЕСЯ ВАГАНОВА; 2019.08.14; ГАРАНТИИ КАЧЕСТВА</w:t>
              <w:tab/>
              <w:t>19</w:t>
            </w:r>
          </w:hyperlink>
        </w:p>
        <w:p>
          <w:pPr>
            <w:pStyle w:val="32"/>
            <w:tabs>
              <w:tab w:val="clear" w:pos="708"/>
              <w:tab w:val="right" w:pos="9355" w:leader="dot"/>
            </w:tabs>
            <w:rPr/>
          </w:pPr>
          <w:hyperlink w:anchor="__RefHeading___Toc2461_377108721">
            <w:r>
              <w:rPr>
                <w:webHidden/>
                <w:rStyle w:val="Style13"/>
                <w:vanish w:val="false"/>
              </w:rPr>
              <w:t>ТАСС; 2019.08.13; ПОЛПРЕД ПРЕЗИДЕНТА В СКФО ПРЕДЛОЖИЛ ПРОЛОЖИТЬ ЖЕЛЕЗНУЮ ДОРОГУ МИНВОДЫ - АДЛЕР</w:t>
              <w:tab/>
              <w:t>21</w:t>
            </w:r>
          </w:hyperlink>
        </w:p>
        <w:p>
          <w:pPr>
            <w:pStyle w:val="32"/>
            <w:tabs>
              <w:tab w:val="clear" w:pos="708"/>
              <w:tab w:val="right" w:pos="9355" w:leader="dot"/>
            </w:tabs>
            <w:rPr/>
          </w:pPr>
          <w:hyperlink w:anchor="__RefHeading___Toc2463_377108721">
            <w:r>
              <w:rPr>
                <w:webHidden/>
                <w:rStyle w:val="Style13"/>
                <w:vanish w:val="false"/>
              </w:rPr>
              <w:t>ИНТЕРФАКС; 2019.08.13; ГТЛК ДО 2021Г ПЛАНИРУЕТ ЗАКУПИТЬ 10 ТЫС. ХОППЕРОВ-ЗЕРНОВОЗОВ, ОБЪЯВИЛА ДВА АУКЦИОНА</w:t>
              <w:tab/>
              <w:t>21</w:t>
            </w:r>
          </w:hyperlink>
        </w:p>
        <w:p>
          <w:pPr>
            <w:pStyle w:val="32"/>
            <w:tabs>
              <w:tab w:val="clear" w:pos="708"/>
              <w:tab w:val="right" w:pos="9355" w:leader="dot"/>
            </w:tabs>
            <w:rPr/>
          </w:pPr>
          <w:hyperlink w:anchor="__RefHeading___Toc2465_377108721">
            <w:r>
              <w:rPr>
                <w:webHidden/>
                <w:rStyle w:val="Style13"/>
                <w:vanish w:val="false"/>
              </w:rPr>
              <w:t>ИНТЕРФАКС; 2019.08.13; ОВК ПОВЫСИЛА НА 4-10% ЗАРПЛАТУ ПРОИЗВОДСТВЕННОМУ ПЕРСОНАЛУ ТИХВИНСКИХ ПЛОЩАДОК</w:t>
              <w:tab/>
              <w:t>22</w:t>
            </w:r>
          </w:hyperlink>
        </w:p>
        <w:p>
          <w:pPr>
            <w:pStyle w:val="32"/>
            <w:tabs>
              <w:tab w:val="clear" w:pos="708"/>
              <w:tab w:val="right" w:pos="9355" w:leader="dot"/>
            </w:tabs>
            <w:rPr/>
          </w:pPr>
          <w:hyperlink w:anchor="__RefHeading___Toc2467_377108721">
            <w:r>
              <w:rPr>
                <w:webHidden/>
                <w:rStyle w:val="Style13"/>
                <w:vanish w:val="false"/>
              </w:rPr>
              <w:t>ПРАЙМ; 2019.08.13; МИНТРАНС ХОЧЕТ ПРОПИСАТЬ ПРАВИЛА РАСТОРЖЕНИЯ АРЕНДЫ СО СТИВИДОРАМИ ИЗ-ЗА УГОЛЬНОЙ ПЫЛИ</w:t>
              <w:tab/>
              <w:t>22</w:t>
            </w:r>
          </w:hyperlink>
        </w:p>
        <w:p>
          <w:pPr>
            <w:pStyle w:val="32"/>
            <w:tabs>
              <w:tab w:val="clear" w:pos="708"/>
              <w:tab w:val="right" w:pos="9355" w:leader="dot"/>
            </w:tabs>
            <w:rPr/>
          </w:pPr>
          <w:hyperlink w:anchor="__RefHeading___Toc2469_377108721">
            <w:r>
              <w:rPr>
                <w:webHidden/>
                <w:rStyle w:val="Style13"/>
                <w:vanish w:val="false"/>
              </w:rPr>
              <w:t>ИНТЕРФАКС; 2019.08.13; МИНТРАНС РАЗРАБОТАЛ ЗАКОНОПРОЕКТ, ПОЗВОЛЯЮЩИЙ РАСТОРГАТЬ ДОГОВОРЫ АРЕНДЫ СО СТИВИДОРАМИ ИЗ-ЗА УГОЛЬНОЙ ПЫЛИ</w:t>
              <w:tab/>
              <w:t>23</w:t>
            </w:r>
          </w:hyperlink>
        </w:p>
        <w:p>
          <w:pPr>
            <w:pStyle w:val="32"/>
            <w:tabs>
              <w:tab w:val="clear" w:pos="708"/>
              <w:tab w:val="right" w:pos="9355" w:leader="dot"/>
            </w:tabs>
            <w:rPr/>
          </w:pPr>
          <w:hyperlink w:anchor="__RefHeading___Toc2471_377108721">
            <w:r>
              <w:rPr>
                <w:webHidden/>
                <w:rStyle w:val="Style13"/>
                <w:vanish w:val="false"/>
              </w:rPr>
              <w:t>ТАСС; 2019.08.13; ПРОЕКТ ПОРТОВОЙ ОЭЗ В АСТРАХАНИ ПЛАНИРУЮТ РЕАЛИЗОВАТЬ В НЕСКОЛЬКО ЭТАПОВ ДО 2024 ГОДА</w:t>
              <w:tab/>
              <w:t>24</w:t>
            </w:r>
          </w:hyperlink>
        </w:p>
        <w:p>
          <w:pPr>
            <w:pStyle w:val="32"/>
            <w:tabs>
              <w:tab w:val="clear" w:pos="708"/>
              <w:tab w:val="right" w:pos="9355" w:leader="dot"/>
            </w:tabs>
            <w:rPr/>
          </w:pPr>
          <w:hyperlink w:anchor="__RefHeading___Toc2473_377108721">
            <w:r>
              <w:rPr>
                <w:webHidden/>
                <w:rStyle w:val="Style13"/>
                <w:vanish w:val="false"/>
              </w:rPr>
              <w:t>ИНТЕРФАКС; 2019.08.13; НА УКРАИНЕ ПРЕДЛАГАЮТ СОЗДАТЬ РЕЖИМНЫЙ МОРСКОЙ РАЙОН ВОКРУГ КРЫМА</w:t>
              <w:tab/>
              <w:t>26</w:t>
            </w:r>
          </w:hyperlink>
        </w:p>
        <w:p>
          <w:pPr>
            <w:pStyle w:val="32"/>
            <w:tabs>
              <w:tab w:val="clear" w:pos="708"/>
              <w:tab w:val="right" w:pos="9355" w:leader="dot"/>
            </w:tabs>
            <w:rPr/>
          </w:pPr>
          <w:hyperlink w:anchor="__RefHeading___Toc2475_377108721">
            <w:r>
              <w:rPr>
                <w:webHidden/>
                <w:rStyle w:val="Style13"/>
                <w:vanish w:val="false"/>
              </w:rPr>
              <w:t>ИНТЕРФАКС; 2019.08.13; ПЕРЕВАЛКА ГРУЗОВ В АЗОВО-ДОНСКОМ БАССЕЙНЕ В АПРЕЛЕ-ИЮЛЕ СОКРАТИЛАСЬ НА 4,8%</w:t>
              <w:tab/>
              <w:t>27</w:t>
            </w:r>
          </w:hyperlink>
        </w:p>
        <w:p>
          <w:pPr>
            <w:pStyle w:val="32"/>
            <w:tabs>
              <w:tab w:val="clear" w:pos="708"/>
              <w:tab w:val="right" w:pos="9355" w:leader="dot"/>
            </w:tabs>
            <w:rPr/>
          </w:pPr>
          <w:hyperlink w:anchor="__RefHeading___Toc2477_377108721">
            <w:r>
              <w:rPr>
                <w:webHidden/>
                <w:rStyle w:val="Style13"/>
                <w:vanish w:val="false"/>
              </w:rPr>
              <w:t>ИНТЕРФАКС; 2019.08.13; РОСМОРПОРТ ВЫСТАВИЛ НЕУСТОЙКУ В 52 МЛН РУБ. ГЕНПОДРЯДЧИКУ СТРОИТЕЛЬСТВА ПОРТА ПОД КАЛИНИНГРАДОМ</w:t>
              <w:tab/>
              <w:t>27</w:t>
            </w:r>
          </w:hyperlink>
        </w:p>
        <w:p>
          <w:pPr>
            <w:pStyle w:val="32"/>
            <w:tabs>
              <w:tab w:val="clear" w:pos="708"/>
              <w:tab w:val="right" w:pos="9355" w:leader="dot"/>
            </w:tabs>
            <w:rPr/>
          </w:pPr>
          <w:hyperlink w:anchor="__RefHeading___Toc2479_377108721">
            <w:r>
              <w:rPr>
                <w:webHidden/>
                <w:rStyle w:val="Style13"/>
                <w:vanish w:val="false"/>
              </w:rPr>
              <w:t>РОССИЙСКАЯ ГАЗЕТА; ЕВГЕНИЙ ГАЙВА; 2019.08.14; ВЗЛЕТ – ВЕРТИКАЛЬНЫЙ; РОССИЯ ЛИДИРУЕТ В МИРЕ ПО РОСТУ ВНУТРЕННИХ ПАССАЖИРСКИХ АВИАПЕРЕВОЗОК</w:t>
              <w:tab/>
              <w:t>28</w:t>
            </w:r>
          </w:hyperlink>
        </w:p>
        <w:p>
          <w:pPr>
            <w:pStyle w:val="32"/>
            <w:tabs>
              <w:tab w:val="clear" w:pos="708"/>
              <w:tab w:val="right" w:pos="9355" w:leader="dot"/>
            </w:tabs>
            <w:rPr/>
          </w:pPr>
          <w:hyperlink w:anchor="__RefHeading___Toc2481_377108721">
            <w:r>
              <w:rPr>
                <w:webHidden/>
                <w:rStyle w:val="Style13"/>
                <w:vanish w:val="false"/>
              </w:rPr>
              <w:t>ТАСС; 2019.08.13; МИНТРАНС НАЗВАЛ РАЗГИЛЬДЯЙСТВОМ ОПОЗДАНИЕ UTAIR С ЗАЯВКОЙ НА РАСПРЕДЕЛЕНИЕ МАРШРУТОВ</w:t>
              <w:tab/>
              <w:t>29</w:t>
            </w:r>
          </w:hyperlink>
        </w:p>
        <w:p>
          <w:pPr>
            <w:pStyle w:val="32"/>
            <w:tabs>
              <w:tab w:val="clear" w:pos="708"/>
              <w:tab w:val="right" w:pos="9355" w:leader="dot"/>
            </w:tabs>
            <w:rPr/>
          </w:pPr>
          <w:hyperlink w:anchor="__RefHeading___Toc2483_377108721">
            <w:r>
              <w:rPr>
                <w:webHidden/>
                <w:rStyle w:val="Style13"/>
                <w:vanish w:val="false"/>
              </w:rPr>
              <w:t>ТАСС; 2019.08.13; МИННИХАНОВ РАССЧИТЫВАЕТ НА ПРОДЛЕНИЕ ПРОГРАММЫ ПЕРЕЛЕТОВ ИЗ КАЗАНИ В АСТРАХАНЬ</w:t>
              <w:tab/>
              <w:t>29</w:t>
            </w:r>
          </w:hyperlink>
        </w:p>
        <w:p>
          <w:pPr>
            <w:pStyle w:val="32"/>
            <w:tabs>
              <w:tab w:val="clear" w:pos="708"/>
              <w:tab w:val="right" w:pos="9355" w:leader="dot"/>
            </w:tabs>
            <w:rPr/>
          </w:pPr>
          <w:hyperlink w:anchor="__RefHeading___Toc2485_377108721">
            <w:r>
              <w:rPr>
                <w:webHidden/>
                <w:rStyle w:val="Style13"/>
                <w:vanish w:val="false"/>
              </w:rPr>
              <w:t>ТАСС; 2019.08.13; ВЛАСТИ ИРКУТСКОЙ ОБЛАСТИ: НОВЫЙ РЕГИОНАЛЬНЫЙ АВИАУЗЕЛ НУЖДАЕТСЯ В ФЕДЕРАЛЬНЫХ СРЕДСТВАХ</w:t>
              <w:tab/>
              <w:t>30</w:t>
            </w:r>
          </w:hyperlink>
        </w:p>
        <w:p>
          <w:pPr>
            <w:pStyle w:val="32"/>
            <w:tabs>
              <w:tab w:val="clear" w:pos="708"/>
              <w:tab w:val="right" w:pos="9355" w:leader="dot"/>
            </w:tabs>
            <w:rPr/>
          </w:pPr>
          <w:hyperlink w:anchor="__RefHeading___Toc2487_377108721">
            <w:r>
              <w:rPr>
                <w:webHidden/>
                <w:rStyle w:val="Style13"/>
                <w:vanish w:val="false"/>
              </w:rPr>
              <w:t>ИНТЕРФАКС; 2019.08.13; «ШЕРЕМЕТЬЕВО» НАЧАЛО ПЕРЕХОД НА НАЛОГОВЫЙ МОНИТОРИНГ С ПОМОЩЬЮ НЕМЕЦКОЙ SAP</w:t>
              <w:tab/>
              <w:t>30</w:t>
            </w:r>
          </w:hyperlink>
        </w:p>
        <w:p>
          <w:pPr>
            <w:pStyle w:val="32"/>
            <w:tabs>
              <w:tab w:val="clear" w:pos="708"/>
              <w:tab w:val="right" w:pos="9355" w:leader="dot"/>
            </w:tabs>
            <w:rPr/>
          </w:pPr>
          <w:hyperlink w:anchor="__RefHeading___Toc2489_377108721">
            <w:r>
              <w:rPr>
                <w:webHidden/>
                <w:rStyle w:val="Style13"/>
                <w:vanish w:val="false"/>
              </w:rPr>
              <w:t>ИНТЕРФАКС; 2019.08.13; ТОМСКАЯ ДСК РЕКОНСТРУИРУЕТ ВПП АЭРОПОРТА БОГАШЕВО ЗА 2,8 МЛРД РУБ</w:t>
              <w:tab/>
              <w:t>31</w:t>
            </w:r>
          </w:hyperlink>
        </w:p>
        <w:p>
          <w:pPr>
            <w:pStyle w:val="32"/>
            <w:tabs>
              <w:tab w:val="clear" w:pos="708"/>
              <w:tab w:val="right" w:pos="9355" w:leader="dot"/>
            </w:tabs>
            <w:rPr/>
          </w:pPr>
          <w:hyperlink w:anchor="__RefHeading___Toc2491_377108721">
            <w:r>
              <w:rPr>
                <w:webHidden/>
                <w:rStyle w:val="Style13"/>
                <w:vanish w:val="false"/>
              </w:rPr>
              <w:t>ИНТЕРФАКС; 2019.08.13; АВИАКОМПАНИЯ ROYAL FLIGHT НАЧАЛА ПОЛЕТЫ НА КУБУ</w:t>
              <w:tab/>
              <w:t>32</w:t>
            </w:r>
          </w:hyperlink>
        </w:p>
        <w:p>
          <w:pPr>
            <w:pStyle w:val="32"/>
            <w:tabs>
              <w:tab w:val="clear" w:pos="708"/>
              <w:tab w:val="right" w:pos="9355" w:leader="dot"/>
            </w:tabs>
            <w:rPr/>
          </w:pPr>
          <w:hyperlink w:anchor="__RefHeading___Toc2493_377108721">
            <w:r>
              <w:rPr>
                <w:webHidden/>
                <w:rStyle w:val="Style13"/>
                <w:vanish w:val="false"/>
              </w:rPr>
              <w:t>ИНТЕРФАКС; 2019.08.13; АЭРОФЛОТ НАЧАЛ ЗАКРЫВАТЬ ДОСТУП В VIP-ЗАЛЫ В РЕГИОНАХ ВЛАДЕЛЬЦАМ «ЗОЛОТЫХ» КАРТ ИЗ-ЗА НЕРЕНТАБЕЛЬНОСТИ</w:t>
              <w:tab/>
              <w:t>32</w:t>
            </w:r>
          </w:hyperlink>
        </w:p>
        <w:p>
          <w:pPr>
            <w:pStyle w:val="32"/>
            <w:tabs>
              <w:tab w:val="clear" w:pos="708"/>
              <w:tab w:val="right" w:pos="9355" w:leader="dot"/>
            </w:tabs>
            <w:rPr/>
          </w:pPr>
          <w:hyperlink w:anchor="__RefHeading___Toc2495_377108721">
            <w:r>
              <w:rPr>
                <w:webHidden/>
                <w:rStyle w:val="Style13"/>
                <w:vanish w:val="false"/>
              </w:rPr>
              <w:t>ИНТЕРФАКС; 2019.08.13; ПАССАЖИРОПОТОК В АЭРОПОРТАХ ТБИЛИСИ И БАТУМИ СНИЗИЛСЯ НА 10% ПОСЛЕ ОТМЕНЫ ПРЯМОГО АВИАСООБЩЕНИЯ С РФ</w:t>
              <w:tab/>
              <w:t>33</w:t>
            </w:r>
          </w:hyperlink>
        </w:p>
        <w:p>
          <w:pPr>
            <w:pStyle w:val="32"/>
            <w:tabs>
              <w:tab w:val="clear" w:pos="708"/>
              <w:tab w:val="right" w:pos="9355" w:leader="dot"/>
            </w:tabs>
            <w:rPr/>
          </w:pPr>
          <w:hyperlink w:anchor="__RefHeading___Toc2497_377108721">
            <w:r>
              <w:rPr>
                <w:webHidden/>
                <w:rStyle w:val="Style13"/>
                <w:vanish w:val="false"/>
              </w:rPr>
              <w:t>ИНТЕРФАКС; 2019.08.13; САМАРСКИЙ АЭРОПОРТ «КУРУМОЧ» В I ПОЛУГОДИИ СНИЗИЛ ПАССАЖИРОПОТОК НА 1,1%</w:t>
              <w:tab/>
              <w:t>33</w:t>
            </w:r>
          </w:hyperlink>
        </w:p>
        <w:p>
          <w:pPr>
            <w:pStyle w:val="32"/>
            <w:tabs>
              <w:tab w:val="clear" w:pos="708"/>
              <w:tab w:val="right" w:pos="9355" w:leader="dot"/>
            </w:tabs>
            <w:rPr/>
          </w:pPr>
          <w:hyperlink w:anchor="__RefHeading___Toc2499_377108721">
            <w:r>
              <w:rPr>
                <w:webHidden/>
                <w:rStyle w:val="Style13"/>
                <w:vanish w:val="false"/>
              </w:rPr>
              <w:t>ИНТЕРФАКС; 2019.08.13; «УРАЛЬСКИЕ АВИАЛИНИИ» В ИЮЛЕ УВЕЛИЧИЛИ ПЕРЕВОЗКУ ПАССАЖИРОВ НА 7%</w:t>
              <w:tab/>
              <w:t>34</w:t>
            </w:r>
          </w:hyperlink>
        </w:p>
        <w:p>
          <w:pPr>
            <w:pStyle w:val="32"/>
            <w:tabs>
              <w:tab w:val="clear" w:pos="708"/>
              <w:tab w:val="right" w:pos="9355" w:leader="dot"/>
            </w:tabs>
            <w:rPr/>
          </w:pPr>
          <w:hyperlink w:anchor="__RefHeading___Toc2501_377108721">
            <w:r>
              <w:rPr>
                <w:webHidden/>
                <w:rStyle w:val="Style13"/>
                <w:vanish w:val="false"/>
              </w:rPr>
              <w:t>ИНТЕРФАКС; 2019.08.13; «ЮТЭЙР» В ЯНВАРЕ-ИЮЛЕ УВЕЛИЧИЛА ПЕРЕВОЗКУ ПАССАЖИРОВ НА 2,8%</w:t>
              <w:tab/>
              <w:t>34</w:t>
            </w:r>
          </w:hyperlink>
          <w:r>
            <w:rPr>
              <w:rStyle w:val="Style13"/>
              <w:vanish w:val="false"/>
            </w:rPr>
            <w:fldChar w:fldCharType="end"/>
          </w:r>
        </w:p>
        <w:p>
          <w:pPr>
            <w:sectPr>
              <w:type w:val="continuous"/>
              <w:pgSz w:w="11906" w:h="16838"/>
              <w:pgMar w:left="1701" w:right="850" w:header="163" w:top="220" w:footer="708" w:bottom="1134" w:gutter="0"/>
              <w:formProt w:val="false"/>
              <w:textDirection w:val="lrTb"/>
              <w:docGrid w:type="default" w:linePitch="360" w:charSpace="0"/>
            </w:sectPr>
          </w:pPr>
        </w:p>
      </w:sdtContent>
    </w:sdt>
    <w:p>
      <w:pPr>
        <w:pStyle w:val="Normal"/>
        <w:jc w:val="both"/>
        <w:rPr>
          <w:rFonts w:ascii="Courier New" w:hAnsi="Courier New"/>
          <w:b/>
          <w:b/>
          <w:caps/>
          <w:color w:val="0000FF"/>
          <w:sz w:val="32"/>
        </w:rPr>
      </w:pPr>
      <w:r>
        <w:rPr>
          <w:rFonts w:ascii="Courier New" w:hAnsi="Courier New"/>
          <w:b/>
          <w:caps/>
          <w:color w:val="0000FF"/>
          <w:sz w:val="32"/>
        </w:rPr>
      </w:r>
    </w:p>
    <w:tbl>
      <w:tblPr>
        <w:tblW w:w="95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0000FF" w:val="clear"/>
        <w:tblCellMar>
          <w:top w:w="0" w:type="dxa"/>
          <w:left w:w="108" w:type="dxa"/>
          <w:bottom w:w="0" w:type="dxa"/>
          <w:right w:w="108" w:type="dxa"/>
        </w:tblCellMar>
        <w:tblLook w:val="01e0" w:noVBand="0" w:noHBand="0" w:firstRow="1" w:lastRow="1" w:firstColumn="1" w:lastColumn="1"/>
      </w:tblPr>
      <w:tblGrid>
        <w:gridCol w:w="9571"/>
      </w:tblGrid>
      <w:tr>
        <w:trPr/>
        <w:tc>
          <w:tcPr>
            <w:tcW w:w="95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0000FF" w:val="clear"/>
          </w:tcPr>
          <w:p>
            <w:pPr>
              <w:pStyle w:val="Normal"/>
              <w:jc w:val="center"/>
              <w:rPr>
                <w:rFonts w:ascii="Courier New" w:hAnsi="Courier New"/>
                <w:b/>
                <w:b/>
                <w:caps/>
                <w:color w:val="FFFFFF"/>
                <w:sz w:val="32"/>
              </w:rPr>
            </w:pPr>
            <w:r>
              <w:rPr>
                <w:rFonts w:ascii="Courier New" w:hAnsi="Courier New"/>
                <w:b/>
                <w:caps/>
                <w:color w:val="FFFFFF"/>
                <w:sz w:val="32"/>
              </w:rPr>
              <w:t>Публикации</w:t>
            </w:r>
          </w:p>
        </w:tc>
      </w:tr>
    </w:tbl>
    <w:p>
      <w:pPr>
        <w:pStyle w:val="Normal"/>
        <w:jc w:val="both"/>
        <w:rPr/>
      </w:pPr>
      <w:r>
        <w:rPr/>
      </w:r>
    </w:p>
    <w:p>
      <w:pPr>
        <w:pStyle w:val="3"/>
        <w:jc w:val="both"/>
        <w:rPr>
          <w:rFonts w:ascii="Times New Roman" w:hAnsi="Times New Roman"/>
          <w:sz w:val="24"/>
        </w:rPr>
      </w:pPr>
      <w:bookmarkStart w:id="0" w:name="__RefHeading___Toc2417_377108721"/>
      <w:bookmarkStart w:id="1" w:name="_Toc16672993"/>
      <w:bookmarkStart w:id="2" w:name="txt_2432789_1225635906"/>
      <w:bookmarkEnd w:id="0"/>
      <w:r>
        <w:rPr>
          <w:rFonts w:ascii="Times New Roman" w:hAnsi="Times New Roman"/>
          <w:sz w:val="24"/>
        </w:rPr>
        <w:t>ПРАЙМ; 2019.08.14; РФ, ИРАН И АЗЕРБАЙДЖАН БУДУТ ВМЕСТЕ РАЗВИВАТЬ ПЕРЕВОЗКИ В ТРАНСПОРТНОМ КОРИДОРЕ «СЕВЕР-ЮГ»</w:t>
      </w:r>
      <w:bookmarkEnd w:id="1"/>
      <w:bookmarkEnd w:id="2"/>
    </w:p>
    <w:p>
      <w:pPr>
        <w:pStyle w:val="NormalExport"/>
        <w:rPr/>
      </w:pPr>
      <w:r>
        <w:rPr/>
        <w:t xml:space="preserve">Министерства транспорта России, Ирана и Азербайджана будут координировать действия по развитию перевозок по международному транспортному коридору (МТК) «Север-Юг», говорится в сообщении </w:t>
      </w:r>
      <w:r>
        <w:rPr>
          <w:b/>
        </w:rPr>
        <w:t>Минтранс</w:t>
      </w:r>
      <w:r>
        <w:rPr/>
        <w:t xml:space="preserve">а РФ по итогам встречи глав министерств трех стран. </w:t>
      </w:r>
    </w:p>
    <w:p>
      <w:pPr>
        <w:pStyle w:val="NormalExport"/>
        <w:rPr/>
      </w:pPr>
      <w:r>
        <w:rPr/>
        <w:t xml:space="preserve">Министры транспорта </w:t>
      </w:r>
      <w:r>
        <w:rPr>
          <w:b/>
        </w:rPr>
        <w:t>Евгений Дитрих</w:t>
      </w:r>
      <w:r>
        <w:rPr/>
        <w:t xml:space="preserve">, Мохаммад Эслами и Рамин Гулузаде на встрече в Сочи обсудили перспективы увеличения перевозок людей и грузов по западному маршруту МТК «Север-Юг». </w:t>
      </w:r>
    </w:p>
    <w:p>
      <w:pPr>
        <w:pStyle w:val="NormalExport"/>
        <w:rPr/>
      </w:pPr>
      <w:r>
        <w:rPr/>
        <w:t xml:space="preserve">«Участники встречи договорились о скоординированной работе по ликвидации инфраструктурных ограничений и снятию административных барьеров в этой сфере. Решено создать для этого специальную рабочую группу на уровне заместителей министров транспортных ведомств трех стран», - говорится в сообщении </w:t>
      </w:r>
      <w:r>
        <w:rPr>
          <w:b/>
        </w:rPr>
        <w:t>Минтранс</w:t>
      </w:r>
      <w:r>
        <w:rPr/>
        <w:t xml:space="preserve">а. </w:t>
      </w:r>
    </w:p>
    <w:p>
      <w:pPr>
        <w:pStyle w:val="NormalExport"/>
        <w:rPr/>
      </w:pPr>
      <w:r>
        <w:rPr/>
        <w:t xml:space="preserve">Стороны договорились содействовать созданию совместных транспортных предприятий. Также главы транспортных ведомств на встрече отметили необходимость разработки трехсторонней цифровой платформы трансграничных перевозок. </w:t>
      </w:r>
    </w:p>
    <w:p>
      <w:pPr>
        <w:pStyle w:val="NormalExport"/>
        <w:rPr/>
      </w:pPr>
      <w:r>
        <w:rPr/>
        <w:t xml:space="preserve">Помимо этого, министры обсудили тему завершения строительства моста через реку Самур на российско-азербайджанской границе и развитие </w:t>
      </w:r>
      <w:r>
        <w:rPr>
          <w:b/>
        </w:rPr>
        <w:t>пунктов пропуска</w:t>
      </w:r>
      <w:r>
        <w:rPr/>
        <w:t xml:space="preserve"> через госграницы. </w:t>
      </w:r>
    </w:p>
    <w:p>
      <w:pPr>
        <w:pStyle w:val="ExportHyperlink"/>
        <w:jc w:val="both"/>
        <w:rPr>
          <w:u w:val="single"/>
        </w:rPr>
      </w:pPr>
      <w:hyperlink r:id="rId6">
        <w:r>
          <w:rPr>
            <w:rStyle w:val="ListLabel1"/>
            <w:u w:val="single"/>
          </w:rPr>
          <w:t>https://1prime.ru/transport/20190813/830235665.html</w:t>
        </w:r>
      </w:hyperlink>
    </w:p>
    <w:p>
      <w:pPr>
        <w:pStyle w:val="3"/>
        <w:jc w:val="both"/>
        <w:rPr>
          <w:rFonts w:ascii="Times New Roman" w:hAnsi="Times New Roman"/>
          <w:sz w:val="24"/>
        </w:rPr>
      </w:pPr>
      <w:bookmarkStart w:id="3" w:name="__RefHeading___Toc2419_377108721"/>
      <w:bookmarkStart w:id="4" w:name="_Toc16672994"/>
      <w:bookmarkEnd w:id="3"/>
      <w:r>
        <w:rPr>
          <w:rFonts w:ascii="Times New Roman" w:hAnsi="Times New Roman"/>
          <w:sz w:val="24"/>
        </w:rPr>
        <w:t>ИНТЕРФАКС; 2019.08.13; РФ, ИРАН И АЗЕРБАЙДЖАН СОЗДАЛИ РАБОЧУЮ ГРУППУ ДЛЯ УПРОЩЕНИЯ РЕЖИМА ПЕРЕВОЗОК ПО ЗАПАДНОМУ МАРШРУТУ МТК «СЕВЕР-ЮГ»</w:t>
      </w:r>
      <w:bookmarkEnd w:id="4"/>
    </w:p>
    <w:p>
      <w:pPr>
        <w:pStyle w:val="NormalExport"/>
        <w:rPr/>
      </w:pPr>
      <w:r>
        <w:rPr/>
        <w:t xml:space="preserve">Россия, Иран и Азербайджан создали рабочую группу по ликвидации инфраструктурных ограничений и снятию административных барьеров в сфере перевозок людей и грузов по западному маршруту международного транспортного коридора «Север-Юг», сообщил </w:t>
      </w:r>
      <w:r>
        <w:rPr>
          <w:b/>
          <w:bCs/>
        </w:rPr>
        <w:t>Минтранс РФ</w:t>
      </w:r>
      <w:r>
        <w:rPr/>
        <w:t>.</w:t>
      </w:r>
    </w:p>
    <w:p>
      <w:pPr>
        <w:pStyle w:val="NormalExport"/>
        <w:rPr/>
      </w:pPr>
      <w:r>
        <w:rPr/>
        <w:t xml:space="preserve">Соответствующее решение принято на встрече глав министерств транспорта этих стран </w:t>
      </w:r>
      <w:r>
        <w:rPr>
          <w:b/>
          <w:bCs/>
        </w:rPr>
        <w:t>Евгения Дитриха</w:t>
      </w:r>
      <w:r>
        <w:rPr/>
        <w:t>, Мохаммада Эслами и Рамина Гулузаде в Сочи. Во встрече также принял участие министр по делам Северного Кавказа Сергей Чеботарев.</w:t>
      </w:r>
    </w:p>
    <w:p>
      <w:pPr>
        <w:pStyle w:val="NormalExport"/>
        <w:rPr/>
      </w:pPr>
      <w:r>
        <w:rPr/>
        <w:t>Рабочая группа будет действовать на уровне заместителей глав ведомств.</w:t>
      </w:r>
    </w:p>
    <w:p>
      <w:pPr>
        <w:pStyle w:val="NormalExport"/>
        <w:rPr/>
      </w:pPr>
      <w:r>
        <w:rPr/>
        <w:t xml:space="preserve">«Стороны договорились также содействовать созданию совместных транспортных предприятий. Кроме того, на встрече была подчеркнута необходимость разработки согласованной трехсторонней цифровой платформы трансграничных перевозок», - отмечает </w:t>
      </w:r>
      <w:r>
        <w:rPr>
          <w:b/>
          <w:bCs/>
        </w:rPr>
        <w:t>Минтранс</w:t>
      </w:r>
      <w:r>
        <w:rPr/>
        <w:t>.</w:t>
      </w:r>
    </w:p>
    <w:p>
      <w:pPr>
        <w:pStyle w:val="NormalExport"/>
        <w:rPr/>
      </w:pPr>
      <w:r>
        <w:rPr/>
        <w:t>На встрече обсуждалось также завершение строительства автодорожного моста через реку Самур на российско-азербайджанской границе и координация развития пунктов пропуска через госграницы.</w:t>
      </w:r>
    </w:p>
    <w:p>
      <w:pPr>
        <w:pStyle w:val="NormalExport"/>
        <w:rPr/>
      </w:pPr>
      <w:r>
        <w:rPr/>
        <w:t>Значительная часть МТК «Север-Юг» проходит по территории РФ, отмечается на сайте ОАО «Российские железные дороги». Сухопутная его часть (около 3 тыс. км) проходит от границы с Финляндией до Каспийского моря, с него также имеются выходы на страны балтийского региона, Украину, Белоруссию, а через них - на железные дороги Восточной и Западной Европы. «Стержневое» ж/д направление - Бусловская (Ленинградская обл.) - Санкт-Петербург - Москва - Рязань - Кочетовка (Тамбовская обл.) - Ртищево (Саратовская обл.) - Саратов - Волгоград - Астрахань.</w:t>
      </w:r>
    </w:p>
    <w:p>
      <w:pPr>
        <w:pStyle w:val="NormalExport"/>
        <w:rPr/>
      </w:pPr>
      <w:r>
        <w:rPr/>
        <w:t>В качестве основных преимуществ коридора (в том числе перед морским маршрутом через Суэцкий канал) называются как минимум двукратное сокращение расстояния и уменьшение стоимости перевозок (например, контейнеров из Германии и Финляндии в Индию). Южная часть коридора обеспечивает выход на ряд направлений, в том числе обеспечивает прямое железнодорожное сообщение с Ираном через Казахстан, Узбекистан и Туркмению, либо через Азербайджан с выходом через пограничную станцию Астара или через Азербайджан и Армению с выходом на Джульфу.</w:t>
      </w:r>
    </w:p>
    <w:p>
      <w:pPr>
        <w:pStyle w:val="3"/>
        <w:jc w:val="both"/>
        <w:rPr>
          <w:rFonts w:ascii="Times New Roman" w:hAnsi="Times New Roman"/>
          <w:sz w:val="24"/>
        </w:rPr>
      </w:pPr>
      <w:bookmarkStart w:id="5" w:name="__RefHeading___Toc2421_377108721"/>
      <w:bookmarkStart w:id="6" w:name="_Toc16672995"/>
      <w:bookmarkEnd w:id="5"/>
      <w:r>
        <w:rPr>
          <w:rFonts w:ascii="Times New Roman" w:hAnsi="Times New Roman"/>
          <w:sz w:val="24"/>
        </w:rPr>
        <w:t>KP.RU</w:t>
      </w:r>
      <w:bookmarkStart w:id="7" w:name="txt_2596146_1225315304"/>
      <w:r>
        <w:rPr>
          <w:rFonts w:ascii="Times New Roman" w:hAnsi="Times New Roman"/>
          <w:sz w:val="24"/>
        </w:rPr>
        <w:t>; МИХАИЛ БОБРЫШЕВ; 2019.08.14; В ОТВЕТЕ ЗА ДОБРЫЙ ПУТЬ</w:t>
      </w:r>
      <w:bookmarkEnd w:id="6"/>
      <w:bookmarkEnd w:id="7"/>
    </w:p>
    <w:p>
      <w:pPr>
        <w:pStyle w:val="NormalExport"/>
        <w:rPr/>
      </w:pPr>
      <w:r>
        <w:rPr/>
        <w:t xml:space="preserve">К 2024 году </w:t>
      </w:r>
      <w:r>
        <w:rPr>
          <w:b/>
        </w:rPr>
        <w:t>Росавтодор</w:t>
      </w:r>
      <w:r>
        <w:rPr/>
        <w:t xml:space="preserve"> увеличит пропускную способность федеральных дорог, ведущих к 10 морским портам страны. В том числе будут ликвидированы узкие места на подъездах к Мурманску</w:t>
      </w:r>
    </w:p>
    <w:p>
      <w:pPr>
        <w:pStyle w:val="NormalExport"/>
        <w:rPr/>
      </w:pPr>
      <w:r>
        <w:rPr/>
        <w:t xml:space="preserve">Коммуникации для роста </w:t>
      </w:r>
    </w:p>
    <w:p>
      <w:pPr>
        <w:pStyle w:val="NormalExport"/>
        <w:rPr/>
      </w:pPr>
      <w:r>
        <w:rPr/>
        <w:t xml:space="preserve">В Управлении автомобильной магистрали Санкт- Петербург - Мурманск Федерального дорожного агентства (ФКУ Упрдор « Кола «) все узкие места знают и давно работают над их устранением. Однако ряд участков, особенно вблизи городов, уже не справляются с нагрузками. Кроме того, рост автоперевозок требует улучшения надежности асфальтобетонного покрытия и мостовых переходов, увеличения полос дорог и габаритов искусственных сооружений. Под руководством начальника Управления Михаила Овчинникова выстроена последовательная работа по решению этих задач. Новым импульсом для действий стало участие в реализации федеральнойпрограммы «Коммуникации между центрами экономического роста» в рамках Комплексного </w:t>
      </w:r>
      <w:r>
        <w:rPr>
          <w:b/>
        </w:rPr>
        <w:t>плана модернизации и расширения магистральной инфраструктуры</w:t>
      </w:r>
      <w:r>
        <w:rPr/>
        <w:t xml:space="preserve"> до 2024 года.</w:t>
      </w:r>
    </w:p>
    <w:p>
      <w:pPr>
        <w:pStyle w:val="NormalExport"/>
        <w:rPr/>
      </w:pPr>
      <w:r>
        <w:rPr/>
        <w:t>- Что касается нынешнего года, в рамках Комплексного плана к концу осени планируем ввести после реконструкции мостовой переход в Зеленоборском - один из важнейших объектов развития Мурманского транспортного узла, - говорит Дмитрий Джос, главный инженер ФКУ Упрдор «Кола». - Металлическое пролетное строение уже собрано, а сейчас генеральный подрядчик ООО « Технострой « завершает работы на подъездах. Мост через канал Княжегубской ГЭС обеспечит надежный транспортный коридор для перевозки грузов из Мурманска в Карелию и далее - по всей России.</w:t>
      </w:r>
    </w:p>
    <w:p>
      <w:pPr>
        <w:pStyle w:val="NormalExport"/>
        <w:rPr/>
      </w:pPr>
      <w:r>
        <w:rPr/>
        <w:t>Этот же подрядчик ведет работы по реконструкции участка «Колы» от Печенги до границы с Норвегией (1519-1547 км). Выполнение задач идет в плановом режиме, а ввод участка в эксплуатацию планируется в 2021 году. В черте города Кола начинаем реконструкцию моста через реку Тулома (1388 км) - сегодня он находится в аварийном состоянии и проезд грузового транспорта ограничен. Победитель торгов - питерская компания « ЭкпрессСтрой « в ближайшее время приступит к строительно-монтажным работам.</w:t>
      </w:r>
    </w:p>
    <w:p>
      <w:pPr>
        <w:pStyle w:val="NormalExport"/>
        <w:rPr/>
      </w:pPr>
      <w:r>
        <w:rPr/>
        <w:t>У Мурманска АО « ВАД « ведет реконструкцию участка автомобильной дороги от ранее сданного в 2016 году подъезда к городу до поворота на аэропорт, - продолжает Дмитрий Джос. - Участок хоть и небольшой - около 4 км (1378-1381 км), но интенсивность движения высокая. Здесь будет четырехполосная автодорога 1В категории с устройством двухуровневой развязки. Мы ликвидируем опасное место концентрации ДТП, разделяя встречные потоки. Сдача участка в эксплуатацию запланирована на будущий год.</w:t>
      </w:r>
    </w:p>
    <w:p>
      <w:pPr>
        <w:pStyle w:val="NormalExport"/>
        <w:rPr/>
      </w:pPr>
      <w:r>
        <w:rPr/>
        <w:t xml:space="preserve">На новых направлениях </w:t>
      </w:r>
    </w:p>
    <w:p>
      <w:pPr>
        <w:pStyle w:val="NormalExport"/>
        <w:rPr/>
      </w:pPr>
      <w:r>
        <w:rPr/>
        <w:t>По итогам нынешнего года процентное соотношение подведомственных ФКУ Упродор «Кола» автодорог, находящихся в нормативном состоянии незначительно снизится. Связано это с принятием в оперативное управление двух региональных дорог в состоянии многолетнего недоремонта. С мая 2019 года автомобильная дорога регионального значения Р-21 «Кола» - Тикша - Ледмозеро - Костомукша - граница с Финляндией (МАПП «Люття») протяженностью 232 км передана в федеральную собственность и стала трассой А-137. А с 1 августа автомобильная дорога Петрозаводск - Ошта стала частью федеральной трассы А-215 «Лодейное поле - Вытегра - Прокшино - Плесецк - Брин-Наволок». Участок до границы с Ленинградской областью получил название Подъезд к г. Петрозаводску и имеет протяженность 102 км.</w:t>
      </w:r>
    </w:p>
    <w:p>
      <w:pPr>
        <w:pStyle w:val="NormalExport"/>
        <w:rPr/>
      </w:pPr>
      <w:r>
        <w:rPr/>
        <w:t>- На автодороге А-137 в рамках содержания ООО «Технострой» уже ведет работы по ремонту асфальтобетонного покрытия, - рассказывает Дмитрий Джос. - Начали работы по проектированию ремонтов и капитальных ремонтов отдельных участков.</w:t>
      </w:r>
    </w:p>
    <w:p>
      <w:pPr>
        <w:pStyle w:val="NormalExport"/>
        <w:rPr/>
      </w:pPr>
      <w:r>
        <w:rPr/>
        <w:t>По дороге на Ошту: выделены средства на устранение дефектов асфальтобетонного покрытия и приведение в порядок элементов дороги. Уже в этом году начнется разработка проектной документации по обновлению всей трассы. Дорога разбита на 7 участков для поэтапного капитального ремонта.</w:t>
      </w:r>
    </w:p>
    <w:p>
      <w:pPr>
        <w:pStyle w:val="NormalExport"/>
        <w:rPr/>
      </w:pPr>
      <w:r>
        <w:rPr/>
        <w:t>- К 2023 году обе эти дороги будут приведены в нормативное состояние - подчеркнул Дмитрий Джос.</w:t>
      </w:r>
    </w:p>
    <w:p>
      <w:pPr>
        <w:pStyle w:val="NormalExport"/>
        <w:rPr/>
      </w:pPr>
      <w:r>
        <w:rPr/>
        <w:t>Ну а как быть с дорогами, которые остаются региональными? Можно ли применить имеющийся опыт для улучшения их качественного состояния? По словам Дмитрия Джоса, в нынешнем году специалисты ФКУ Упрдор «Кола» курируют решение задач, поставленных в рамках национального проекта «Безопасные и качественные автомобильнгые дороги» в Карелии и Мурманской области. Во взаимодействии с региональными и городскими администрациями, дорожными службами лабораторией ФКУ Упрдор «Кола» проводится контроль выполненных работ. В регионах уже дважды проводились «Дни качества», на которых совместно разбираются проблемные вопросы, вырабатываются рекомендации по устранению возникших недостатков.</w:t>
      </w:r>
    </w:p>
    <w:p>
      <w:pPr>
        <w:pStyle w:val="NormalExport"/>
        <w:rPr/>
      </w:pPr>
      <w:r>
        <w:rPr/>
        <w:t xml:space="preserve">Движение без опасностей </w:t>
      </w:r>
    </w:p>
    <w:p>
      <w:pPr>
        <w:pStyle w:val="NormalExport"/>
        <w:rPr/>
      </w:pPr>
      <w:r>
        <w:rPr/>
        <w:t>Сегодня, собираясь в поездку по федеральным автотрассам Карелии и Мурманской области в любое время года, уже никто не спрашивает: «Как дорога?» Потому что все знают: проехать можно всегда!</w:t>
      </w:r>
    </w:p>
    <w:p>
      <w:pPr>
        <w:pStyle w:val="NormalExport"/>
        <w:rPr/>
      </w:pPr>
      <w:r>
        <w:rPr/>
        <w:t>- Большинство наших дорог приведены в нормативное состояние, поэтому на первый план выходит соблюдение правил дорожного движения, - говорит Дмитрий Джос.</w:t>
      </w:r>
    </w:p>
    <w:p>
      <w:pPr>
        <w:pStyle w:val="NormalExport"/>
        <w:rPr/>
      </w:pPr>
      <w:r>
        <w:rPr/>
        <w:t>- В рамках усиления безопасности мы завершаем работы по устройство электроосвещения в населенных пунктах и в местах концентрации ДТП, - подключается к разговору Юрий Полосин, заместитель начальника ФКУ Упрдор «Кола». - Важный элемент безопасности - прочная и видимая разметка. Лучшие результаты показывает использование холодного пластика. Кроме того, расширяем опыт применения разметки желтого цвета, которая более различима на заснеженном дорожном полотне. Такая разметка, к примеру, выполнена на заполярных участках «Колы» и на подъезде к МАПП «Вяртсиля» в Карелии. Планируются конкурсные процедуры по установке камер фото и видеофиксации нарушений ПДД. Немало их уже установлены, но надо больше. Тем, кто ездит по правилам, они не несут никакой угрозы.</w:t>
      </w:r>
    </w:p>
    <w:p>
      <w:pPr>
        <w:pStyle w:val="NormalExport"/>
        <w:rPr/>
      </w:pPr>
      <w:r>
        <w:rPr/>
        <w:t>Какие большие проекты намечаются к реализации в ближайшие годы?</w:t>
      </w:r>
    </w:p>
    <w:p>
      <w:pPr>
        <w:pStyle w:val="NormalExport"/>
        <w:rPr/>
      </w:pPr>
      <w:r>
        <w:rPr/>
        <w:t>- В этом году планируем пройти государственную экспертизу проекта реконструкции обхода Мурманска в сторону Североморска (14-19 км), - сообщил Дмитрий Парри, начальник технического отдела ФКУ Упрдор «Кола». - Также надеемся приступить к реализации планов реконструкции автомагистрали А-121 « Сортавала « (445-469 км) с выходом на автодорогу Р-21 «Кола», а также на самой «Коле» - строительства обхода Вилги и Половины, что в Прионежском районе Карелии. Проектная документация получила положительное заключение Государственной экспертизы.</w:t>
      </w:r>
    </w:p>
    <w:p>
      <w:pPr>
        <w:pStyle w:val="NormalExport"/>
        <w:rPr/>
      </w:pPr>
      <w:r>
        <w:rPr/>
        <w:t>- В сентябре запустим движение по 14-километровому отрезку (197-215 км) автомагистрали А-121 «Сортавала» в Лахденпохском районе Карелии в обход поселека Ихалы, - продолжает Дмитрий Джос. - И тем самым мы вплотную приблизимся к реализации масштабного проекта строительства обхода Сортавалы и населенных пунктов Приладожья (215-273 км). Трудность заключается в том, что этот объект нельзя разделить на этапы и запускать частями - трасса пройдет по новому маршруту. Сейчас «Сортавала» идет через населенные пункты по побережью, огибая шхеры и скалы. Новая дорога значительно сократит путь и позволит существенно улучшить безопасность дорожного движения...</w:t>
      </w:r>
    </w:p>
    <w:p>
      <w:pPr>
        <w:pStyle w:val="NormalExport"/>
        <w:rPr/>
      </w:pPr>
      <w:r>
        <w:rPr/>
        <w:t>- При разработке проектов строительства и ремонтов мы требуем закладывать максимально возможные решения по улучшению безопасности дорожного движения, - говорит Дмитрий Джос. - Каждый из таких объектов - это не просто укладка асфальтобетонного полотна, а полное обустройство дороги: знаки, разметка, ограждение, устройство автобусных остановок, наружное освещение и выполнение других требований государственных стандартов. Работая в тесном взаимодействии с подрядчиками как на ремонтно-строительных работах, так и на содержании мы смогли добиться высоких показателей безопасности и качества наших дорог.</w:t>
      </w:r>
    </w:p>
    <w:p>
      <w:pPr>
        <w:pStyle w:val="NormalExport"/>
        <w:rPr/>
      </w:pPr>
      <w:r>
        <w:rPr/>
        <w:t xml:space="preserve">ТОЛЬКО ЦИФРЫ </w:t>
      </w:r>
    </w:p>
    <w:p>
      <w:pPr>
        <w:pStyle w:val="NormalExport"/>
        <w:rPr/>
      </w:pPr>
      <w:r>
        <w:rPr/>
        <w:t>ФКУ Упрдор «Кола» обеспечивает эксплуатацию 2282 км федеральных автодорог и 207 мостовых сооружений на территории Карелии и Мурманской области.</w:t>
      </w:r>
    </w:p>
    <w:p>
      <w:pPr>
        <w:pStyle w:val="NormalExport"/>
        <w:rPr/>
      </w:pPr>
      <w:r>
        <w:rPr/>
        <w:t>В 2019 году на подведомственной сети планируется привести в нормативное состояние 253 км автомобильных дорог, из них ввести в эксплуатацию после капитальных ремонтов 89 км (в Карелии - 72,5 км, в Мурманской области - 16,5 км), ремонтов - 46 км (в Карелии - 37 км и в Мурманской области - 10 км). Кроме того, будут проведены текущие ремонты в рамках содержания дорог и искусственных сооружений.</w:t>
      </w:r>
    </w:p>
    <w:p>
      <w:pPr>
        <w:pStyle w:val="NormalExport"/>
        <w:rPr/>
      </w:pPr>
      <w:r>
        <w:rPr/>
        <w:t xml:space="preserve">ИСТОЧНИК KP.RU </w:t>
      </w:r>
    </w:p>
    <w:p>
      <w:pPr>
        <w:pStyle w:val="NormalExport"/>
        <w:rPr/>
      </w:pPr>
      <w:r>
        <w:rPr/>
        <w:t>На реконструкции участка «Колы» от Печенги до границы с Норвегией (1519-1547 км) идет возведение земляного полотна.</w:t>
      </w:r>
    </w:p>
    <w:p>
      <w:pPr>
        <w:pStyle w:val="NormalExport"/>
        <w:rPr/>
      </w:pPr>
      <w:r>
        <w:rPr/>
        <w:t>Реконструкция мостового перехода через Княжегубскую ГЭС км 1388.</w:t>
      </w:r>
    </w:p>
    <w:p>
      <w:pPr>
        <w:pStyle w:val="NormalExport"/>
        <w:rPr/>
      </w:pPr>
      <w:r>
        <w:rPr/>
        <w:t>Дмитрий Джос сказал жуналистам что большинство подведомственных дорог приведены в нормативное состояние, поэтому сейчас на первый план выходит соблюдение правил дорожного движения.</w:t>
      </w:r>
    </w:p>
    <w:p>
      <w:pPr>
        <w:pStyle w:val="ExportHyperlink"/>
        <w:jc w:val="both"/>
        <w:rPr/>
      </w:pPr>
      <w:hyperlink r:id="rId7">
        <w:r>
          <w:rPr>
            <w:rStyle w:val="ListLabel1"/>
            <w:u w:val="single"/>
          </w:rPr>
          <w:t>https://www.murmansk.kp.ru/daily/27015/4077538/</w:t>
        </w:r>
      </w:hyperlink>
    </w:p>
    <w:p>
      <w:pPr>
        <w:pStyle w:val="3"/>
        <w:jc w:val="both"/>
        <w:rPr>
          <w:rFonts w:ascii="Times New Roman" w:hAnsi="Times New Roman"/>
          <w:sz w:val="24"/>
        </w:rPr>
      </w:pPr>
      <w:bookmarkStart w:id="8" w:name="__RefHeading___Toc2423_377108721"/>
      <w:bookmarkStart w:id="9" w:name="_Toc16672996"/>
      <w:bookmarkEnd w:id="8"/>
      <w:r>
        <w:rPr>
          <w:rFonts w:ascii="Times New Roman" w:hAnsi="Times New Roman"/>
          <w:sz w:val="24"/>
        </w:rPr>
        <w:t>ГТРК МОРДОВИЯ</w:t>
      </w:r>
      <w:bookmarkStart w:id="10" w:name="txt_2534423_1225426437"/>
      <w:r>
        <w:rPr>
          <w:rFonts w:ascii="Times New Roman" w:hAnsi="Times New Roman"/>
          <w:sz w:val="24"/>
        </w:rPr>
        <w:t>; МАРИНА ЕРЕМКИНА; 2019.08.13; В САРАНСКЕ ПРОХОДИТ СЕМИНАР РОСАВТОДОРА. КАКИЕ ВОПРОСЫ ОБСУЖДАЮТ?</w:t>
      </w:r>
      <w:bookmarkEnd w:id="9"/>
      <w:bookmarkEnd w:id="10"/>
    </w:p>
    <w:p>
      <w:pPr>
        <w:pStyle w:val="NormalExport"/>
        <w:rPr/>
      </w:pPr>
      <w:r>
        <w:rPr/>
        <w:t xml:space="preserve">Актуальные вопросы ценообразования в дорожной отрасли обсуждают в Саранске. Столица Мордовии стала площадкой для проведения семинара федерального масштаба. Его организатором выступил </w:t>
      </w:r>
      <w:r>
        <w:rPr>
          <w:b/>
        </w:rPr>
        <w:t>Росавтодор</w:t>
      </w:r>
      <w:r>
        <w:rPr/>
        <w:t>.</w:t>
      </w:r>
    </w:p>
    <w:p>
      <w:pPr>
        <w:pStyle w:val="NormalExport"/>
        <w:rPr/>
      </w:pPr>
      <w:r>
        <w:rPr/>
        <w:t>Реформа ценообразования в стране проходит уже пятый год. Ее стратегическая цель - перевести все Отрасли строительного производства на ресурсный метод ценообразования: то есть при возведении объекта учитывать текущие цены на материал, использование техники и оплату труда</w:t>
      </w:r>
    </w:p>
    <w:p>
      <w:pPr>
        <w:pStyle w:val="NormalExport"/>
        <w:rPr/>
      </w:pPr>
      <w:r>
        <w:rPr/>
        <w:t xml:space="preserve"> </w:t>
      </w:r>
      <w:r>
        <w:rPr/>
        <w:t>рабочих - это самая дорогое звено цепи. Участники семинара - а это представители федеральных министерств и ведомств - выступают за то, чтобы переход осуществлялся планомерно и без шока для строительной отрасли, перед которой стоят сейчас фундаментальные задачи. Только</w:t>
      </w:r>
    </w:p>
    <w:p>
      <w:pPr>
        <w:pStyle w:val="NormalExport"/>
        <w:rPr/>
      </w:pPr>
      <w:r>
        <w:rPr/>
        <w:t xml:space="preserve"> </w:t>
      </w:r>
      <w:r>
        <w:rPr/>
        <w:t xml:space="preserve">благодаря </w:t>
      </w:r>
      <w:r>
        <w:rPr>
          <w:b/>
        </w:rPr>
        <w:t>нацпроект</w:t>
      </w:r>
      <w:r>
        <w:rPr/>
        <w:t>у «</w:t>
      </w:r>
      <w:r>
        <w:rPr>
          <w:b/>
        </w:rPr>
        <w:t>Безопасные и качественные автодороги</w:t>
      </w:r>
      <w:r>
        <w:rPr/>
        <w:t>», в Мордовии отремонтируют более ста пятидесяти километров полотна. На это региону выделят 17 с половиной миллиардов. 3 - уже в этом году. Все федеральные дороги приведены в нормативное состояние на 88 процентов. Чуть ли не втрое этот показатель ниже относительно региональной дорожной сети.</w:t>
      </w:r>
    </w:p>
    <w:p>
      <w:pPr>
        <w:pStyle w:val="NormalExport"/>
        <w:rPr/>
      </w:pPr>
      <w:r>
        <w:rPr/>
        <w:t xml:space="preserve">Евгений Носов - заместитель руководителя </w:t>
      </w:r>
      <w:r>
        <w:rPr>
          <w:b/>
        </w:rPr>
        <w:t>Федерального дорожного агентства</w:t>
      </w:r>
      <w:r>
        <w:rPr/>
        <w:t xml:space="preserve">: «В Мордовии после того, как будет в 24-м году закончена эта программа национальный проект «Безопасные и качественные дороги», региональные дороги на 48 с половиной процентов. По сравнению с федеральными - малая цифра, но по сравнению с тем, что было - это большой огромный прорыв вперед». </w:t>
      </w:r>
    </w:p>
    <w:p>
      <w:pPr>
        <w:pStyle w:val="NormalExport"/>
        <w:rPr/>
      </w:pPr>
      <w:r>
        <w:rPr/>
        <w:t>Реформа ценообразования, которая завершится к 22-му году, должна - с одной стороны - оказать системный синергетический эффект, улучшить деловой климат и повысить степень прозрачности на всех стадиях строительства. Но главное - то, ради чего вообще это все задумывалось, - новый уровень качества и долговечность дорожных объектов.</w:t>
      </w:r>
    </w:p>
    <w:p>
      <w:pPr>
        <w:pStyle w:val="NormalExport"/>
        <w:rPr/>
      </w:pPr>
      <w:r>
        <w:rPr/>
        <w:t xml:space="preserve">Владимир Сушков - председатель правительства РМ: «Цель наша какая, она общая - сделать дороги такими, чтобы они десятилетиями служили без ремонта. И при современных материалах и технологиях, современной технике - это вполне реальная и не утопическая задача». </w:t>
      </w:r>
    </w:p>
    <w:p>
      <w:pPr>
        <w:pStyle w:val="NormalExport"/>
        <w:rPr/>
      </w:pPr>
      <w:r>
        <w:rPr/>
        <w:t xml:space="preserve">В </w:t>
      </w:r>
      <w:r>
        <w:rPr>
          <w:b/>
        </w:rPr>
        <w:t>Минтрансе России</w:t>
      </w:r>
      <w:r>
        <w:rPr/>
        <w:t xml:space="preserve"> уже разрабатывают план действий. К примеру, создана рабочая группа из представителей дорожного сообщества и </w:t>
      </w:r>
      <w:r>
        <w:rPr>
          <w:b/>
        </w:rPr>
        <w:t>Росавтодора</w:t>
      </w:r>
      <w:r>
        <w:rPr/>
        <w:t>, определен перечень ценообразующих материалов, по которым уже осуществляется мониторинг.</w:t>
      </w:r>
    </w:p>
    <w:p>
      <w:pPr>
        <w:pStyle w:val="NormalExport"/>
        <w:rPr/>
      </w:pPr>
      <w:r>
        <w:rPr/>
        <w:t xml:space="preserve">Олег Ступников - зам. директора Департамента государственной политики в области дорожного хозяйства </w:t>
      </w:r>
      <w:r>
        <w:rPr>
          <w:b/>
        </w:rPr>
        <w:t>Минтранса России</w:t>
      </w:r>
      <w:r>
        <w:rPr/>
        <w:t xml:space="preserve">: «Результаты мониторинга позволят своевременно оценивать возможности наступления рисков, влияющих на обеспечение потребностей транспортного и строительного комплексов, и в материалах и оборудовании, используемых в целях реализации». </w:t>
      </w:r>
    </w:p>
    <w:p>
      <w:pPr>
        <w:pStyle w:val="NormalExport"/>
        <w:rPr/>
      </w:pPr>
      <w:r>
        <w:rPr/>
        <w:t xml:space="preserve">Кроме обсуждения актуальных вопросов делегаты планируют выехать на объекты, которые возводят в рамках национальных проектов. </w:t>
      </w:r>
    </w:p>
    <w:p>
      <w:pPr>
        <w:pStyle w:val="ExportHyperlink"/>
        <w:jc w:val="both"/>
        <w:rPr/>
      </w:pPr>
      <w:hyperlink r:id="rId8">
        <w:r>
          <w:rPr>
            <w:rStyle w:val="ListLabel1"/>
            <w:u w:val="single"/>
          </w:rPr>
          <w:t>https://mordoviatv.ru/v-saranske-prohodit-seminar-rosavtodora-kakie-voprosy-obsuzhdayut/</w:t>
        </w:r>
      </w:hyperlink>
    </w:p>
    <w:p>
      <w:pPr>
        <w:pStyle w:val="3"/>
        <w:jc w:val="both"/>
        <w:rPr>
          <w:rFonts w:ascii="Times New Roman" w:hAnsi="Times New Roman"/>
          <w:sz w:val="24"/>
        </w:rPr>
      </w:pPr>
      <w:bookmarkStart w:id="11" w:name="__RefHeading___Toc2425_377108721"/>
      <w:bookmarkStart w:id="12" w:name="_Toc16672997"/>
      <w:bookmarkEnd w:id="11"/>
      <w:r>
        <w:rPr>
          <w:rFonts w:ascii="Times New Roman" w:hAnsi="Times New Roman"/>
          <w:sz w:val="24"/>
        </w:rPr>
        <w:t xml:space="preserve">ГТРК АМУР; АЛЕНА КОЗЛОВА; 2019.08.13; </w:t>
      </w:r>
      <w:bookmarkStart w:id="13" w:name="txt_2534423_1225795610"/>
      <w:r>
        <w:rPr>
          <w:rFonts w:ascii="Times New Roman" w:hAnsi="Times New Roman"/>
          <w:sz w:val="24"/>
        </w:rPr>
        <w:t>ОЦЕНИТЬ УЩЕРБ ДОРОГАМ И СОСТАВИТЬ ГРАФИК РЕКОНСТРУКЦИИ: АМУРСКИЙ МИНТРАНС ОБРАТИЛСЯ ЗА ПОМОЩЬЮ К РОСАВТОДОРУ</w:t>
      </w:r>
      <w:bookmarkEnd w:id="12"/>
      <w:bookmarkEnd w:id="13"/>
    </w:p>
    <w:p>
      <w:pPr>
        <w:pStyle w:val="NormalExport"/>
        <w:rPr/>
      </w:pPr>
      <w:r>
        <w:rPr/>
        <w:t xml:space="preserve">Эксперты </w:t>
      </w:r>
      <w:r>
        <w:rPr>
          <w:b/>
        </w:rPr>
        <w:t>Росавтодора</w:t>
      </w:r>
      <w:r>
        <w:rPr/>
        <w:t xml:space="preserve"> посодействуют амурским коллегам в оценке ущерба, нанесенного транспортной сети области паводком. Рабочая группа уже сформирована. Ей предстоит составить ведомость участков региональных и муниципальных автотрасс, подлежащих ремонту.</w:t>
      </w:r>
    </w:p>
    <w:p>
      <w:pPr>
        <w:pStyle w:val="NormalExport"/>
        <w:rPr/>
      </w:pPr>
      <w:r>
        <w:rPr/>
        <w:t xml:space="preserve">За практической помощью в </w:t>
      </w:r>
      <w:r>
        <w:rPr>
          <w:b/>
        </w:rPr>
        <w:t>Минтранс</w:t>
      </w:r>
      <w:r>
        <w:rPr/>
        <w:t xml:space="preserve"> страны обратилось амурское правительство. Комиссия максимально оперативно должна рассчитать ресурсы, необходимые для восстановления размытых автодорог и мостов, составить план-график реконструкции. Напомним, после интенсивных осадков и подъема уровня воды в реках 25 июля в Приамурье был введен режим ЧС. В зоне воздействия стихии оказались 15 районов. Отрезки дорог общей протяженностью более полутысячи километров были затоплены, разрушены 13 мостов.</w:t>
      </w:r>
    </w:p>
    <w:p>
      <w:pPr>
        <w:pStyle w:val="ExportHyperlink"/>
        <w:jc w:val="both"/>
        <w:rPr/>
      </w:pPr>
      <w:hyperlink r:id="rId9">
        <w:r>
          <w:rPr>
            <w:rStyle w:val="ListLabel1"/>
            <w:u w:val="single"/>
          </w:rPr>
          <w:t>http://gtrkamur.ru/news/2019/08/14/31533</w:t>
        </w:r>
      </w:hyperlink>
    </w:p>
    <w:p>
      <w:pPr>
        <w:pStyle w:val="3"/>
        <w:jc w:val="both"/>
        <w:rPr>
          <w:rFonts w:ascii="Times New Roman" w:hAnsi="Times New Roman"/>
          <w:sz w:val="24"/>
        </w:rPr>
      </w:pPr>
      <w:bookmarkStart w:id="14" w:name="__RefHeading___Toc2427_377108721"/>
      <w:bookmarkStart w:id="15" w:name="_Toc16672998"/>
      <w:bookmarkStart w:id="16" w:name="txt_2435597_1225354932"/>
      <w:bookmarkStart w:id="17" w:name="__DdeLink__2415_377108721"/>
      <w:bookmarkEnd w:id="14"/>
      <w:r>
        <w:rPr>
          <w:rFonts w:ascii="Times New Roman" w:hAnsi="Times New Roman"/>
          <w:sz w:val="24"/>
        </w:rPr>
        <w:t>ТАС</w:t>
      </w:r>
      <w:bookmarkEnd w:id="17"/>
      <w:r>
        <w:rPr>
          <w:rFonts w:ascii="Times New Roman" w:hAnsi="Times New Roman"/>
          <w:sz w:val="24"/>
        </w:rPr>
        <w:t>С; 2019.08.13; ДОРОГИ КРЫМА БУДЕТ ПРОЕКТИРОВАТЬ И РЕМОНТИРОВАТЬ ЕДИНЫЙ ГОСПОДРЯДЧИК</w:t>
      </w:r>
      <w:bookmarkEnd w:id="15"/>
      <w:bookmarkEnd w:id="16"/>
    </w:p>
    <w:p>
      <w:pPr>
        <w:pStyle w:val="NormalExport"/>
        <w:rPr/>
      </w:pPr>
      <w:r>
        <w:rPr/>
        <w:t>Единый государственный подрядчик будет проектировать дороги и выполнять дорожные работы в Крыму в соответствии с госзаданием. Пятилетний летний контракт с таким подрядчиком планируется заключить с 1 января 2020 года, сообщил во вторник глава Крыма Сергей Аксенов.</w:t>
      </w:r>
    </w:p>
    <w:p>
      <w:pPr>
        <w:pStyle w:val="NormalExport"/>
        <w:rPr/>
      </w:pPr>
      <w:r>
        <w:rPr/>
        <w:t>«Госзадание будет доводиться в конце декабря. И никаких торгов по дорогам больше не будет. Будет выходить подрядчик: он сам проектирует и выполняет работы», - сказал Аксенов на совещании по проблемным вопросам Симферопольского района. Он добавил, что использование единого господрядчика позволит избавиться от недобросовестных компаний в Крыму.</w:t>
      </w:r>
    </w:p>
    <w:p>
      <w:pPr>
        <w:pStyle w:val="NormalExport"/>
        <w:rPr/>
      </w:pPr>
      <w:r>
        <w:rPr/>
        <w:t>Седьмого августа глава Крыма сообщил, что власти республики определились с единым подрядчиком по ремонту дорог, им станет московская компания «Центродорстрой». По словам Аксенова, контракт с ней планируется заключить до 2024 года.</w:t>
      </w:r>
    </w:p>
    <w:p>
      <w:pPr>
        <w:pStyle w:val="NormalExport"/>
        <w:rPr/>
      </w:pPr>
      <w:r>
        <w:rPr/>
        <w:t xml:space="preserve">Аксенов отметил, что этот вопрос обсуждался 12 августа на рабочей встрече с </w:t>
      </w:r>
      <w:r>
        <w:rPr>
          <w:b/>
          <w:bCs/>
        </w:rPr>
        <w:t>президентом РФ Владимиром Путиным</w:t>
      </w:r>
      <w:r>
        <w:rPr/>
        <w:t>. «Принципиальное решение главы государства в поддержку такого процесса по Республике Крым принято», - добавил он.</w:t>
      </w:r>
    </w:p>
    <w:p>
      <w:pPr>
        <w:pStyle w:val="NormalExport"/>
        <w:rPr/>
      </w:pPr>
      <w:r>
        <w:rPr/>
        <w:t xml:space="preserve">По данным </w:t>
      </w:r>
      <w:r>
        <w:rPr>
          <w:b/>
        </w:rPr>
        <w:t>Минтранса</w:t>
      </w:r>
      <w:r>
        <w:rPr/>
        <w:t xml:space="preserve"> Крыма, протяженность автомобильных дорог общего пользования регионального и межмуниципального значения в республике составляет 6129 км. При этом нормативным требованиям не соответствуют около 4800 км дорог. </w:t>
      </w:r>
    </w:p>
    <w:p>
      <w:pPr>
        <w:pStyle w:val="ExportHyperlink"/>
        <w:jc w:val="both"/>
        <w:rPr>
          <w:u w:val="single"/>
        </w:rPr>
      </w:pPr>
      <w:hyperlink r:id="rId10">
        <w:r>
          <w:rPr>
            <w:rStyle w:val="ListLabel1"/>
            <w:u w:val="single"/>
          </w:rPr>
          <w:t>https://tass.ru/ekonomika/6758574</w:t>
        </w:r>
      </w:hyperlink>
    </w:p>
    <w:p>
      <w:pPr>
        <w:pStyle w:val="3"/>
        <w:jc w:val="both"/>
        <w:rPr/>
      </w:pPr>
      <w:bookmarkStart w:id="18" w:name="__RefHeading___Toc2429_377108721"/>
      <w:bookmarkEnd w:id="18"/>
      <w:r>
        <w:rPr>
          <w:rFonts w:ascii="Times New Roman" w:hAnsi="Times New Roman"/>
          <w:b/>
          <w:bCs/>
          <w:sz w:val="24"/>
          <w:szCs w:val="26"/>
        </w:rPr>
        <w:t>ТАСС; 2019.08.13; В КРЫМУ ВВЕДУТ ШТРАФЫ ЗА ПОВРЕЖДЕНИЯ ДОРОГ КАРЬЕРНОЙ ТЕХНИКОЙ</w:t>
      </w:r>
    </w:p>
    <w:p>
      <w:pPr>
        <w:pStyle w:val="NormalExport"/>
        <w:rPr/>
      </w:pPr>
      <w:r>
        <w:rPr/>
        <w:t>Глава Крыма Сергей Аксенов поручил правительству республики разработать проект регионального закона о введении штрафов в отношении водителей и владельцев большегрузного автотранспорта, работающих в карьерах, за повреждение дорог при сходе с маршрута, соответствующее поручение он дал в ходе выездного совещания по проблемным вопросам Симферопольского района.</w:t>
      </w:r>
    </w:p>
    <w:p>
      <w:pPr>
        <w:pStyle w:val="NormalExport"/>
        <w:rPr/>
      </w:pPr>
      <w:r>
        <w:rPr/>
        <w:t>Местные жители во время совещания пожаловались, что водители тяжелого транспорта, которые обслуживают карьеры, зачастую предпочитают срезать путь, разбивая при этом внутрирайонные дорожные сети.</w:t>
      </w:r>
    </w:p>
    <w:p>
      <w:pPr>
        <w:pStyle w:val="NormalExport"/>
        <w:rPr/>
      </w:pPr>
      <w:r>
        <w:rPr/>
        <w:t>«Юрию Михайловичу [Гоцанюку, зампредседателю Совмина Крыма] внести региональные нормативно-правовые акты, примем региональный наш закон по установлению штрафов за отклонение от маршрута, и как следствие разбитые дороги», - сообщил он.</w:t>
      </w:r>
    </w:p>
    <w:p>
      <w:pPr>
        <w:pStyle w:val="NormalExport"/>
        <w:rPr/>
      </w:pPr>
      <w:r>
        <w:rPr/>
        <w:t>Аксенов не уточнил, когда может быть внесен такой законопроект в Государственный совет республики и предполагаемые размеры штрафов.</w:t>
      </w:r>
    </w:p>
    <w:p>
      <w:pPr>
        <w:pStyle w:val="NormalExport"/>
        <w:rPr/>
      </w:pPr>
      <w:r>
        <w:rPr/>
        <w:t>По данным Минтранса Крыма, протяженность автомобильных дорог общего пользования регионального и межмуниципального значения в республике составляет 6129 км. При этом нормативным требованиям не соответствуют около 4800 км региональных и межмуниципальных дорог.</w:t>
      </w:r>
    </w:p>
    <w:p>
      <w:pPr>
        <w:pStyle w:val="NormalExport"/>
        <w:rPr/>
      </w:pPr>
      <w:r>
        <w:rPr/>
        <w:t>На территории полуострова, по информации Министерства экологии и природных ресурсов Крыма, расположены 127 карьеров, из которых 67 - действующие.</w:t>
      </w:r>
    </w:p>
    <w:p>
      <w:pPr>
        <w:pStyle w:val="NormalExport"/>
        <w:rPr/>
      </w:pPr>
      <w:hyperlink r:id="rId11">
        <w:r>
          <w:rPr>
            <w:rStyle w:val="Style12"/>
          </w:rPr>
          <w:t>https://tass.ru/obschestvo/6758928</w:t>
        </w:r>
      </w:hyperlink>
    </w:p>
    <w:p>
      <w:pPr>
        <w:pStyle w:val="3"/>
        <w:jc w:val="both"/>
        <w:rPr>
          <w:rFonts w:ascii="Times New Roman" w:hAnsi="Times New Roman"/>
          <w:sz w:val="24"/>
        </w:rPr>
      </w:pPr>
      <w:bookmarkStart w:id="19" w:name="__RefHeading___Toc2431_377108721"/>
      <w:bookmarkStart w:id="20" w:name="_Toc16672999"/>
      <w:bookmarkStart w:id="21" w:name="txt_2623307_1225391811"/>
      <w:bookmarkEnd w:id="19"/>
      <w:r>
        <w:rPr>
          <w:rFonts w:ascii="Times New Roman" w:hAnsi="Times New Roman"/>
          <w:sz w:val="24"/>
        </w:rPr>
        <w:t>ТАСС; 2019.08.13; КУРСКИЕ ВЛАСТИ УВЕЛИЧАТ ИНВЕСТИЦИИ В СТРОИТЕЛЬСТВО ДОРОГ В СЕЛАХ ДО 618,7 МЛН РУБЛЕЙ</w:t>
      </w:r>
      <w:bookmarkEnd w:id="20"/>
      <w:bookmarkEnd w:id="21"/>
    </w:p>
    <w:p>
      <w:pPr>
        <w:pStyle w:val="NormalExport"/>
        <w:rPr/>
      </w:pPr>
      <w:r>
        <w:rPr/>
        <w:t xml:space="preserve">Власти Курской области в 2019 году увеличат затраты на ремонт и строительство дорог по </w:t>
      </w:r>
      <w:r>
        <w:rPr>
          <w:b/>
        </w:rPr>
        <w:t>нацпроект</w:t>
      </w:r>
      <w:r>
        <w:rPr/>
        <w:t xml:space="preserve">у </w:t>
      </w:r>
      <w:r>
        <w:rPr>
          <w:b/>
        </w:rPr>
        <w:t>«Безопасные и качественные автомобильные дороги»</w:t>
      </w:r>
      <w:r>
        <w:rPr/>
        <w:t xml:space="preserve"> в муниципальных образованиях с 500 до 618,7 млн рублей, сообщила во вторник пресс-служба администрации региона.</w:t>
      </w:r>
    </w:p>
    <w:p>
      <w:pPr>
        <w:pStyle w:val="NormalExport"/>
        <w:rPr/>
      </w:pPr>
      <w:r>
        <w:rPr/>
        <w:t>«К социально значимым объектам сельских населенных пунктов планируется построить более 38 км автомобильных дорог с твердым покрытием. Всего будет введено 14 автомобильных дорог в 11 муниципальных образованиях региона. На эти цели в 2019 году направляются 618,7 млн рублей», - говорится в сообщении. Ранее на ремонтные и строительные дорожные работы в селах области в текущем году планировалось направить 500 млн рублей.</w:t>
      </w:r>
    </w:p>
    <w:p>
      <w:pPr>
        <w:pStyle w:val="NormalExport"/>
        <w:rPr/>
      </w:pPr>
      <w:r>
        <w:rPr/>
        <w:t>Как отметили в пресс-службе, к августу 2019 года размер дорожного фонда региона увеличился до 7,9 млрд рублей, что на 46% больше в сравнении с 2018 годом. Размер субсидий из федерального бюджета на ремонт и строительство дорог в Курской области также увеличился в 4,3 раза и составил почти 2 млрд рублей. В этом году планируется завершить ремонт 32 улиц Курска и восьми участков региональных дорог протяженностью 34 км.</w:t>
      </w:r>
    </w:p>
    <w:p>
      <w:pPr>
        <w:pStyle w:val="ExportHyperlink"/>
        <w:jc w:val="both"/>
        <w:rPr/>
      </w:pPr>
      <w:hyperlink r:id="rId12">
        <w:r>
          <w:rPr>
            <w:rStyle w:val="ListLabel1"/>
            <w:u w:val="single"/>
          </w:rPr>
          <w:t>https://tass.ru/ekonomika/6758860</w:t>
        </w:r>
      </w:hyperlink>
    </w:p>
    <w:p>
      <w:pPr>
        <w:pStyle w:val="3"/>
        <w:jc w:val="both"/>
        <w:rPr>
          <w:rFonts w:ascii="Times New Roman" w:hAnsi="Times New Roman"/>
          <w:sz w:val="24"/>
        </w:rPr>
      </w:pPr>
      <w:bookmarkStart w:id="22" w:name="__RefHeading___Toc2433_377108721"/>
      <w:bookmarkStart w:id="23" w:name="txt_2623307_1225499608"/>
      <w:bookmarkStart w:id="24" w:name="_Toc16673000"/>
      <w:bookmarkEnd w:id="22"/>
      <w:r>
        <w:rPr>
          <w:rFonts w:ascii="Times New Roman" w:hAnsi="Times New Roman"/>
          <w:sz w:val="24"/>
        </w:rPr>
        <w:t>РИА НОВОСТИ; 2019.08.13; ДОРОЖНИКИ НАЧАЛИ ПРИМЕНЯТЬ В ЛЕНОБЛАСТИ ОСОБЫЕ ТЕХНОЛОГИИ ДЛЯ РЕМОНТА ТРАСС</w:t>
      </w:r>
      <w:bookmarkEnd w:id="23"/>
      <w:bookmarkEnd w:id="24"/>
    </w:p>
    <w:p>
      <w:pPr>
        <w:pStyle w:val="NormalExport"/>
        <w:rPr/>
      </w:pPr>
      <w:r>
        <w:rPr/>
        <w:t xml:space="preserve">Дорожники Ленобласти при ремонте региональных трасс, в рамках национального </w:t>
      </w:r>
      <w:r>
        <w:rPr>
          <w:b/>
        </w:rPr>
        <w:t>проекта «Безопасные и качественные автомобильные дороги»</w:t>
      </w:r>
      <w:r>
        <w:rPr/>
        <w:t xml:space="preserve">, начали использовать особую битумно-полимерную ленту, предотвращающую попадание влаги в швы на асфальтовом покрытии, сообщил РИА Новости представитель пресс-службы комитета по дорожному хозяйству региона. </w:t>
      </w:r>
    </w:p>
    <w:p>
      <w:pPr>
        <w:pStyle w:val="NormalExport"/>
        <w:rPr/>
      </w:pPr>
      <w:r>
        <w:rPr/>
        <w:t>«Битумная лента позволяет герметизировать места примыкания нового асфальта как к основанию дороги, так и бордюрному камню, канализационным люкам, водоотводным лоткам и фундаментам зданий. Склеивая места стыков, лента существенно повышает срок службы дорожного покрытия», - отметил собеседник агентства.</w:t>
      </w:r>
    </w:p>
    <w:p>
      <w:pPr>
        <w:pStyle w:val="NormalExport"/>
        <w:rPr/>
      </w:pPr>
      <w:r>
        <w:rPr/>
        <w:t>По его словам, по заказу ГКУ «Ленавтодор» подрядные организации начали использовать эту технологию на ремонтируемых участках дорог «Извоз - Лемовжа» в Волосовском районе, «Копорье - Ручьи» и «Санкт-Петербург - Ручьи» в Кингисеппском и Ломоносовском районах, «Кемполово - Выра - Шапки» в Волосовском и Гатчинском районах, «Старая Ладога - Трусово» в Волховском районе.</w:t>
      </w:r>
    </w:p>
    <w:p>
      <w:pPr>
        <w:pStyle w:val="NormalExport"/>
        <w:rPr/>
      </w:pPr>
      <w:r>
        <w:rPr/>
        <w:t xml:space="preserve">«В рамках </w:t>
      </w:r>
      <w:r>
        <w:rPr>
          <w:b/>
        </w:rPr>
        <w:t>нацпроект</w:t>
      </w:r>
      <w:r>
        <w:rPr/>
        <w:t xml:space="preserve">а ведется многоступенчатый контроль выполненных работ: от проверки ровности и коэффициента сцепления до лабораторной оценки качества используемых материалов. В свою очередь, применяемые новые технологии позволят асфальту служить дольше, тем самым обеспечивая безопасность дорожного движения», - пояснил РИА Новости глава дорожного комитета Денис Седов. </w:t>
      </w:r>
    </w:p>
    <w:p>
      <w:pPr>
        <w:pStyle w:val="NormalExport"/>
        <w:rPr/>
      </w:pPr>
      <w:r>
        <w:rPr/>
        <w:t xml:space="preserve">Он напомнил, что в этом году на реализацию адресной программы ремонтов дорог Ленинградской области в рамках национального </w:t>
      </w:r>
      <w:r>
        <w:rPr>
          <w:b/>
        </w:rPr>
        <w:t>проекта «Безопасные и качественные автомобильные дороги»</w:t>
      </w:r>
      <w:r>
        <w:rPr/>
        <w:t xml:space="preserve"> выделено более одного миллиарда рублей. На эти средства будет отремонтировано 18 участков областных трасс в 13 муниципальных районах Ленинградской области. </w:t>
      </w:r>
    </w:p>
    <w:p>
      <w:pPr>
        <w:pStyle w:val="ExportHyperlink"/>
        <w:jc w:val="both"/>
        <w:rPr/>
      </w:pPr>
      <w:hyperlink r:id="rId13">
        <w:r>
          <w:rPr>
            <w:rStyle w:val="ListLabel1"/>
            <w:u w:val="single"/>
          </w:rPr>
          <w:t>https://ria.ru/20190813/1557461321.html</w:t>
        </w:r>
      </w:hyperlink>
    </w:p>
    <w:p>
      <w:pPr>
        <w:pStyle w:val="3"/>
        <w:jc w:val="both"/>
        <w:rPr>
          <w:rFonts w:ascii="Times New Roman" w:hAnsi="Times New Roman"/>
          <w:sz w:val="24"/>
        </w:rPr>
      </w:pPr>
      <w:bookmarkStart w:id="25" w:name="__RefHeading___Toc2435_377108721"/>
      <w:bookmarkStart w:id="26" w:name="txt_2477707_1225340568"/>
      <w:bookmarkStart w:id="27" w:name="_Toc16673001"/>
      <w:bookmarkEnd w:id="25"/>
      <w:r>
        <w:rPr>
          <w:rFonts w:ascii="Times New Roman" w:hAnsi="Times New Roman"/>
          <w:sz w:val="24"/>
        </w:rPr>
        <w:t>РИА НОВОСТИ; 2019.08.13; ОМСКАЯ ОБЛАСТЬ НАЧАЛА ИСПОЛЬЗОВАТЬ ПРИ РЕМОНТЕ ДОРОГ НОВЫЕ СТАНДАРТЫ</w:t>
      </w:r>
      <w:bookmarkEnd w:id="26"/>
      <w:bookmarkEnd w:id="27"/>
    </w:p>
    <w:p>
      <w:pPr>
        <w:pStyle w:val="NormalExport"/>
        <w:rPr/>
      </w:pPr>
      <w:r>
        <w:rPr/>
        <w:t>В этом году Омская область стала одной из первых субъектов России, где начали использовать новые смеси для ремонта дорожного покрытия в соответствии с предварительным национальным стандартом, говорится в сообщении пресс-службы министерства строительства, транспорта и дорожного хозяйства Омской области.</w:t>
      </w:r>
    </w:p>
    <w:p>
      <w:pPr>
        <w:pStyle w:val="NormalExport"/>
        <w:rPr/>
      </w:pPr>
      <w:r>
        <w:rPr/>
        <w:t>Сейчас предварительный стандарт действует параллельно с действующим стандартом, а с 2020 года применение новых смесей станет обязательным по всей стране.</w:t>
      </w:r>
    </w:p>
    <w:p>
      <w:pPr>
        <w:pStyle w:val="NormalExport"/>
        <w:rPr/>
      </w:pPr>
      <w:r>
        <w:rPr/>
        <w:t xml:space="preserve">Как поясняется в пресс-релизе со ссылкой на начальника отдела ремонта и эксплуатации автомобильных дорог КУ «Управление дорожного хозяйства Омской области» Евгения Алесюка, новые смеси применяются по рекомендации </w:t>
      </w:r>
      <w:r>
        <w:rPr>
          <w:b/>
        </w:rPr>
        <w:t>«Росавтодора»</w:t>
      </w:r>
      <w:r>
        <w:rPr/>
        <w:t xml:space="preserve"> при ремонте дорог в рамках </w:t>
      </w:r>
      <w:r>
        <w:rPr>
          <w:b/>
        </w:rPr>
        <w:t>нацпроект</w:t>
      </w:r>
      <w:r>
        <w:rPr/>
        <w:t>а «</w:t>
      </w:r>
      <w:r>
        <w:rPr>
          <w:b/>
        </w:rPr>
        <w:t>Безопасные и качественные автомобильные дороги</w:t>
      </w:r>
      <w:r>
        <w:rPr/>
        <w:t>». Сегодня этот национальный проект является одним из приоритетных для руководства региона. Процесс ремонта дорог находится под жестким контролем не только Минстроя и губернатора Александра Буркова, но и общественников. Если на каком-то из этапов ремонтных работ выявляются недочеты, то подрядчик, по условиям контракта, должен устранить их по гарантии за счет собственных средств.</w:t>
      </w:r>
    </w:p>
    <w:p>
      <w:pPr>
        <w:pStyle w:val="NormalExport"/>
        <w:rPr/>
      </w:pPr>
      <w:r>
        <w:rPr/>
        <w:t>В сообщении отмечается, что новые дорожные смеси изготавливаются по особой обновленной технологии. Для этого щебень, используемый в смеси, дробят на новом виде сита с квадратной ячейкой, из-за чего частицы смеси (размером от 0,5 сантиметров) получаются не круглыми или овальными, как раньше, а приобретают форму куба.</w:t>
      </w:r>
    </w:p>
    <w:p>
      <w:pPr>
        <w:pStyle w:val="NormalExport"/>
        <w:rPr/>
      </w:pPr>
      <w:r>
        <w:rPr/>
        <w:t>«Щебень, дробленный в виде кубиков, лучше соприкасается, отчего смесь становится более жесткая, с прочным каркасом и может выдержать тяжелые и более жесткие нагрузки. В состав смеси входит щебень разных фракций, минпорошок, битум и другие материалы», - цитируется в пресс-релизе главный инженер АО «Омскавтодор» Александр Рафальский.</w:t>
      </w:r>
    </w:p>
    <w:p>
      <w:pPr>
        <w:pStyle w:val="NormalExport"/>
        <w:rPr/>
      </w:pPr>
      <w:r>
        <w:rPr/>
        <w:t>По его словам, новые смеси находятся на постоянном контроле как во время производства и укладки на дороги, так и после завершения работ.</w:t>
      </w:r>
    </w:p>
    <w:p>
      <w:pPr>
        <w:pStyle w:val="NormalExport"/>
        <w:rPr/>
      </w:pPr>
      <w:r>
        <w:rPr/>
        <w:t xml:space="preserve">В настоящее время в Омской области выполнено около 50% ремонтных работ. Всего в 2019 году в рамках реализации национального проекта «Безопасные и качественные дороги» будет выполнен ремонт 18 участков автомобильных дорог регионального и межмуниципального значения общей протяженностью 145 километров на сумму 2,25 миллиарда рублей из средств федерального бюджета. </w:t>
      </w:r>
    </w:p>
    <w:p>
      <w:pPr>
        <w:pStyle w:val="Normal"/>
        <w:jc w:val="both"/>
        <w:rPr>
          <w:color w:val="0000FF"/>
          <w:u w:val="single"/>
        </w:rPr>
      </w:pPr>
      <w:hyperlink r:id="rId14">
        <w:r>
          <w:rPr>
            <w:rStyle w:val="ListLabel3"/>
            <w:color w:val="0000FF"/>
            <w:u w:val="single"/>
          </w:rPr>
          <w:t>https://ria.ru/20190813/1557449943.html</w:t>
        </w:r>
      </w:hyperlink>
    </w:p>
    <w:p>
      <w:pPr>
        <w:pStyle w:val="NormalExport"/>
        <w:rPr/>
      </w:pPr>
      <w:r>
        <w:rPr/>
        <w:t>На ту же тему:</w:t>
      </w:r>
    </w:p>
    <w:p>
      <w:pPr>
        <w:pStyle w:val="Normal"/>
        <w:jc w:val="both"/>
        <w:rPr/>
      </w:pPr>
      <w:hyperlink r:id="rId15">
        <w:r>
          <w:rPr>
            <w:rStyle w:val="Style12"/>
          </w:rPr>
          <w:t>https://tass.ru/sibir-news/6757676</w:t>
        </w:r>
      </w:hyperlink>
    </w:p>
    <w:p>
      <w:pPr>
        <w:pStyle w:val="3"/>
        <w:jc w:val="both"/>
        <w:rPr>
          <w:rFonts w:ascii="Times New Roman" w:hAnsi="Times New Roman"/>
          <w:sz w:val="24"/>
        </w:rPr>
      </w:pPr>
      <w:bookmarkStart w:id="28" w:name="__RefHeading___Toc2437_377108721"/>
      <w:bookmarkStart w:id="29" w:name="_Toc16673002"/>
      <w:bookmarkStart w:id="30" w:name="txt_2477707_1225129632"/>
      <w:bookmarkEnd w:id="28"/>
      <w:r>
        <w:rPr>
          <w:rFonts w:ascii="Times New Roman" w:hAnsi="Times New Roman"/>
          <w:sz w:val="24"/>
        </w:rPr>
        <w:t>РИА НОВОСТИ; 2019.08.13; ТРУТНЕВ ИНИЦИИРОВАЛ ПРОВЕРКУ В ОТНОШЕНИИ РОСТРАНСНАДЗОРА НА ДАЛЬНЕМ ВОСТОКЕ</w:t>
      </w:r>
      <w:bookmarkEnd w:id="29"/>
      <w:bookmarkEnd w:id="30"/>
    </w:p>
    <w:p>
      <w:pPr>
        <w:pStyle w:val="NormalExport"/>
        <w:rPr/>
      </w:pPr>
      <w:r>
        <w:rPr/>
        <w:t xml:space="preserve">Полпред президента России в ДФО Юрий Трутнев заявил, что будет настаивать на проведении служебной проверки в отношении </w:t>
      </w:r>
      <w:r>
        <w:rPr>
          <w:b/>
        </w:rPr>
        <w:t>Ространснадзора</w:t>
      </w:r>
      <w:r>
        <w:rPr/>
        <w:t>, к которому есть претензии из-за административного давления на бизнес на Дальнем Востоке.</w:t>
      </w:r>
    </w:p>
    <w:p>
      <w:pPr>
        <w:pStyle w:val="NormalExport"/>
        <w:rPr/>
      </w:pPr>
      <w:r>
        <w:rPr/>
        <w:t xml:space="preserve">«К сожалению, самым большим препятствием к росту инвестиционной привлекательности территорий продолжает оставаться административное давление. Самые большие претензии сегодня к </w:t>
      </w:r>
      <w:r>
        <w:rPr>
          <w:b/>
        </w:rPr>
        <w:t>Ространснадзору</w:t>
      </w:r>
      <w:r>
        <w:rPr/>
        <w:t>», - сказал Трутнев журналистам по итогам заседания совета при полпреде во Владивостоке.</w:t>
      </w:r>
    </w:p>
    <w:p>
      <w:pPr>
        <w:pStyle w:val="NormalExport"/>
        <w:rPr/>
      </w:pPr>
      <w:r>
        <w:rPr/>
        <w:t>Он отметил, что попросил подготовить соответствующий доклад в правительство.</w:t>
      </w:r>
    </w:p>
    <w:p>
      <w:pPr>
        <w:pStyle w:val="NormalExport"/>
        <w:rPr/>
      </w:pPr>
      <w:r>
        <w:rPr/>
        <w:t xml:space="preserve">«Мы будем настаивать на том, чтобы была проведена служебная проверка, и руководители </w:t>
      </w:r>
      <w:r>
        <w:rPr>
          <w:b/>
        </w:rPr>
        <w:t>Ространснадзора</w:t>
      </w:r>
      <w:r>
        <w:rPr/>
        <w:t xml:space="preserve"> ответили за то, что здесь происходит», - заявил полпред. </w:t>
      </w:r>
    </w:p>
    <w:p>
      <w:pPr>
        <w:pStyle w:val="ExportHyperlink"/>
        <w:jc w:val="both"/>
        <w:rPr/>
      </w:pPr>
      <w:hyperlink r:id="rId16">
        <w:r>
          <w:rPr>
            <w:rStyle w:val="ListLabel1"/>
            <w:u w:val="single"/>
          </w:rPr>
          <w:t>https://ria.ru/20190813/1557436077.html</w:t>
        </w:r>
      </w:hyperlink>
    </w:p>
    <w:p>
      <w:pPr>
        <w:pStyle w:val="3"/>
        <w:jc w:val="both"/>
        <w:rPr>
          <w:rFonts w:ascii="Times New Roman" w:hAnsi="Times New Roman"/>
          <w:sz w:val="24"/>
        </w:rPr>
      </w:pPr>
      <w:bookmarkStart w:id="31" w:name="__RefHeading___Toc2439_377108721"/>
      <w:bookmarkStart w:id="32" w:name="_Toc16673003"/>
      <w:bookmarkEnd w:id="31"/>
      <w:r>
        <w:rPr>
          <w:rFonts w:ascii="Times New Roman" w:hAnsi="Times New Roman"/>
          <w:sz w:val="24"/>
        </w:rPr>
        <w:t>ИНТЕРФАКС; 2019.08.13; «АЭРОЭКСПРЕСС» В СЕРЕДИНЕ АВГУСТА ИЗМЕНИТ РАСПИСАНИЕ РЯДА ЭЛЕКТРИЧЕК В «ДОМОДЕДОВО» И «ВНУКОВО»</w:t>
      </w:r>
      <w:bookmarkEnd w:id="32"/>
    </w:p>
    <w:p>
      <w:pPr>
        <w:pStyle w:val="Normal"/>
        <w:jc w:val="both"/>
        <w:rPr/>
      </w:pPr>
      <w:r>
        <w:rPr/>
        <w:t>«Аэроэкспресс» в связи с ремонтными работами на железной дороге в середине августа скорректирует расписание ряда электричек, курсирующих в аэропорты «Домодедово» и «Внуково», сообщил перевозчик.</w:t>
      </w:r>
    </w:p>
    <w:p>
      <w:pPr>
        <w:pStyle w:val="Normal"/>
        <w:jc w:val="both"/>
        <w:rPr/>
      </w:pPr>
      <w:r>
        <w:rPr/>
        <w:t>Речь идет об отмене поездов, отправляющихся с Киевского вокзала и в обратном направлении из аэропорта «Внуково» в ночь с 16 на 17 августа и с 17 на 18 августа. Поезда отправлением в 23:00, 00:00, 06:00, 07:00 и 08:00 будут отменены. Поезд отправлением в 09:00 из «Внуково» будет отходить на 5 минут позже и приходить в Москву в 09:45. В ночь с 18 на 19 августа будут отменены рейсы с Киевского вокзала в 21:00, 22:00, 23:00, 00:00 и 06:00, а также обратные поезда из «Внуково» в Москву.</w:t>
      </w:r>
    </w:p>
    <w:p>
      <w:pPr>
        <w:pStyle w:val="Normal"/>
        <w:jc w:val="both"/>
        <w:rPr/>
      </w:pPr>
      <w:r>
        <w:rPr/>
        <w:t>Расписание рейсов, отправляющихся в эти дни с Павелецкого вокзала в аэропорт «Домодедово» будет скорректировано. Так, поезд, отправляющийся с Павелецкого вокзала в 6:30, утром 17 августа отправится на 10 минут раньше - в 06:20. Поезд из аэропорта «Домодедово» в 08:30 утра отправится на 5 минут позже. Некоторые рейсы в ночь с 16 на 17 августа проследует платформу Верхние Котлы по второму пути.</w:t>
      </w:r>
    </w:p>
    <w:p>
      <w:pPr>
        <w:pStyle w:val="Normal"/>
        <w:jc w:val="both"/>
        <w:rPr/>
      </w:pPr>
      <w:r>
        <w:rPr/>
        <w:t>В ночь с 17 на 18 августа и с 18 на 19 августа также произойдут незначительные изменения в расписании электричек, с отклонением от графика до 15 минут. В ночь с 19 на 20 августа поезд отправлением в 00:30 из «Домодедово» отправится на Павелецкий вокзал на 5 минут позже.</w:t>
      </w:r>
    </w:p>
    <w:p>
      <w:pPr>
        <w:pStyle w:val="3"/>
        <w:jc w:val="both"/>
        <w:rPr>
          <w:rFonts w:ascii="Times New Roman" w:hAnsi="Times New Roman"/>
          <w:sz w:val="24"/>
        </w:rPr>
      </w:pPr>
      <w:bookmarkStart w:id="33" w:name="__RefHeading___Toc2441_377108721"/>
      <w:bookmarkStart w:id="34" w:name="_Toc16673004"/>
      <w:bookmarkEnd w:id="33"/>
      <w:r>
        <w:rPr>
          <w:rFonts w:ascii="Times New Roman" w:hAnsi="Times New Roman"/>
          <w:sz w:val="24"/>
        </w:rPr>
        <w:t>КОММЕРСАНТЪ; ИВАН БУРАНОВ, ОЛЬГА НИКИТИНА; 2019.08.14; АВТОТРАНСПОРТУ ОПРЕДЕЛЯТ ПЕНСИОННЫЙ ВОЗРАСТ; В ГОСДУМЕ ПРЕДЛАГАЮТ ЗАПРЕТИТЬ ЭКСПЛУАТАЦИЮ СТАРЫХ МАШИН</w:t>
      </w:r>
      <w:bookmarkEnd w:id="34"/>
    </w:p>
    <w:p>
      <w:pPr>
        <w:pStyle w:val="Normal"/>
        <w:jc w:val="both"/>
        <w:rPr/>
      </w:pPr>
      <w:r>
        <w:rPr/>
        <w:t xml:space="preserve">Думский комитет по промышленности предложил запретить эксплуатацию транспортных средств, «достигших предельного срока эксплуатации». Соответствующие рекомендации направлены в </w:t>
      </w:r>
      <w:r>
        <w:rPr>
          <w:b/>
        </w:rPr>
        <w:t>Минтранс</w:t>
      </w:r>
      <w:r>
        <w:rPr/>
        <w:t xml:space="preserve"> и Минпромторг. Автопроизводители инициативу поддержали. Лучше вводить не запреты, а меры по стимулированию продаж новых машин, считают в Минпромторге. Представители автомобильной общественности идею депутатов раскритиковали.</w:t>
      </w:r>
    </w:p>
    <w:p>
      <w:pPr>
        <w:pStyle w:val="Normal"/>
        <w:jc w:val="both"/>
        <w:rPr/>
      </w:pPr>
      <w:r>
        <w:rPr/>
        <w:t>Экологические проблемы автотранспорта обсуждались на круглом столе в Госдуме еще в конце июня, по итогам парламентарии подготовили рекомендации. Соответствующее письмо в различные министерства и ведомства направила зампред комитета Госдумы по экономической политике и промышленности Альфия Когогина («Единая Россия»).</w:t>
      </w:r>
    </w:p>
    <w:p>
      <w:pPr>
        <w:pStyle w:val="Normal"/>
        <w:jc w:val="both"/>
        <w:rPr/>
      </w:pPr>
      <w:r>
        <w:rPr/>
        <w:t>“</w:t>
      </w:r>
      <w:r>
        <w:rPr/>
        <w:t xml:space="preserve">Ъ” удалось ознакомиться с текстом. Минпромторгу и </w:t>
      </w:r>
      <w:r>
        <w:rPr>
          <w:b/>
        </w:rPr>
        <w:t>Минтранс</w:t>
      </w:r>
      <w:r>
        <w:rPr/>
        <w:t>у госпожа Когогина предложила проработать вопрос о «законодательном запрете использования автомототранспортных средств, достигших предельных сроков эксплуатации». О каких автомобилях идет речь и какие санкции будут применяться, в письме не уточняется; с самой госпожой Когогиной связаться “Ъ” не удалось. Сегодня подобных ограничений на законодательном уровне нет. Единственное ограничение касается автобусов, задействованных в детских перевозках: они должны быть младше десяти лет, эта норма вступает в силу в 2020 году, до этого срок несколько раз переносили.</w:t>
      </w:r>
    </w:p>
    <w:p>
      <w:pPr>
        <w:pStyle w:val="Normal"/>
        <w:jc w:val="both"/>
        <w:rPr/>
      </w:pPr>
      <w:r>
        <w:rPr/>
        <w:t>По данным ГИБДД, из 60,5 млн транспортных средств в России 20,9 млн старше 15 лет, еще 10 млн старше десяти лет.</w:t>
      </w:r>
    </w:p>
    <w:p>
      <w:pPr>
        <w:pStyle w:val="Normal"/>
        <w:jc w:val="both"/>
        <w:rPr/>
      </w:pPr>
      <w:r>
        <w:rPr/>
        <w:t>Минпромторг еще в 2013 году предлагал ограничить предельный возраст коммерческого транспорта 7–15 годами. Ведомство даже подготовило поправки к закону «О безопасности дорожного движения» о поэтапном выводе из эксплуатации старых грузовиков старше 12–25 лет (в зависимости от класса), но до Госдумы законопроект не дошел.</w:t>
      </w:r>
    </w:p>
    <w:p>
      <w:pPr>
        <w:pStyle w:val="Normal"/>
        <w:jc w:val="both"/>
        <w:rPr/>
      </w:pPr>
      <w:r>
        <w:rPr/>
        <w:t xml:space="preserve">В пресс-службе </w:t>
      </w:r>
      <w:r>
        <w:rPr>
          <w:b/>
        </w:rPr>
        <w:t>Минтранс</w:t>
      </w:r>
      <w:r>
        <w:rPr/>
        <w:t>а “Ъ” подтвердили, что предложения от комитета получены и прорабатываются. Рекомендации получили и в Минпромторге. «Вывод старой техники из оборота должен осуществляться за счет применения мер экономического, технического и организационного регулирования, а также стимулирования автовладельцев на приобретение нового, экологически чистого подвижного состава»,— считают в ведомстве. В качестве примера там приводят действующие программы льготного автокредитования. В Минпромторге напомнили, что Налоговый кодекс разрешает регионам устанавливать размер транспортного налога с учетом возраста транспортных средств.</w:t>
      </w:r>
    </w:p>
    <w:p>
      <w:pPr>
        <w:pStyle w:val="Normal"/>
        <w:jc w:val="both"/>
        <w:rPr/>
      </w:pPr>
      <w:r>
        <w:rPr/>
        <w:t xml:space="preserve"> </w:t>
      </w:r>
      <w:r>
        <w:rPr/>
        <w:t>«Мы поддерживаем меры, направленные на обновления парка грузовиков,— заявили “Ъ” в ПАО «КамАЗ».— Это позволит улучшить экологическую обстановку в городах и повысить безопасность на дорогах». Напомним, что госпожа Когогина является супругой президента КамАЗа Сергея Когогина. В ПАО «Соллерс» также поддержали идею депутатов. «Низкие темпы обновления автопарка и высокая доля эксплуатируемых устаревших ТС — одна из ключевых проблем российского авторынка»,— говорят в компании. «Введение этой меры давно назрело из-за смертности на дорогах, потому что риск выхода из строя узлов и агрегатов старой техники значительно выше независимо от марки и страны производителя,— говорит представитель группы ГАЗ.— Никакой техосмотр не в состоянии оценить уровень износа материалов и компонентов, которые могут послужить причиной неожиданного отказа автобуса».</w:t>
      </w:r>
    </w:p>
    <w:p>
      <w:pPr>
        <w:pStyle w:val="Normal"/>
        <w:jc w:val="both"/>
        <w:rPr/>
      </w:pPr>
      <w:r>
        <w:rPr/>
        <w:t>Идея запрета автомобилей, достигших предельного срока эксплуатации, сложно реализуема, считает исполнительный директор агентства «Автостат» Сергей Удалов. «Запрет можно установить только для коммерческого транспорта, но не для автомобилей, находящихся в частном пользовании»,— считает он. По его мнению, ограничить можно не только возраст, но и пробег. «Например, в парке такси двухлетняя машина может иметь пробег в сотни тысяч километров,— поясняет он.— Раньше российские производители закладывали срок службы автомобиля на 120–150 тыс. км пробега, но это заведомо меньше реальной возможности эксплуатировать автомобиль». Господин Удалов высоко оценивает опыт действовавшей до 2018 года госпрограммы обновления парка, в рамках которой граждане получали скидки при покупке новых машин при сдаче в утиль старых или в trade-in: за три года в рамках программы обновления парка было реализовано более 1,2 млн машин. Но, как уже ранее рассказывал “Ъ”, перезапускать программу Минпромторг пока не планирует, хотя в автоконцернах полагали, что она могла бы поддержать спрос на падающем рынке и помочь обновлению парка.</w:t>
      </w:r>
    </w:p>
    <w:p>
      <w:pPr>
        <w:pStyle w:val="Normal"/>
        <w:jc w:val="both"/>
        <w:rPr/>
      </w:pPr>
      <w:r>
        <w:rPr/>
        <w:t>На дорогах Германии и Франции встречаются 20–25-летние грузовики в идеальном состоянии, говорит координатор проектов ассоциации «Дальнобойщик» Валерий Войтко. Кроме того, в портах и терминалах часто работает техника, которая за 15–20 лет проезжает всего 50–60 тыс. км,— возраст в таких случаях не может служить показателем. «Многие водители предпочитают 10–15-летние европейские и американские грузовики, поскольку они, как правило, проверены временем, надежнее и проще в эксплуатации, чем современные модели»,— поясняет он. «Подобная инициатива должна исходить, по идее, от Конгресса США, но не от наших парламентариев,— считает координатор движения «Синие ведерки» Петр Шкуматов.— На старых машинах люди ездят не потому, что они фанаты ретроавтомобилей, а потому что на новые у них нет денег. Большего удара по экономике, чем предложение депутатов, и придумать нельзя».</w:t>
      </w:r>
    </w:p>
    <w:p>
      <w:pPr>
        <w:pStyle w:val="Normal"/>
        <w:jc w:val="both"/>
        <w:rPr>
          <w:rStyle w:val="Style12"/>
        </w:rPr>
      </w:pPr>
      <w:hyperlink r:id="rId17">
        <w:r>
          <w:rPr>
            <w:rStyle w:val="Style12"/>
          </w:rPr>
          <w:t>https://www.kommersant.ru/doc/4060423</w:t>
        </w:r>
      </w:hyperlink>
    </w:p>
    <w:p>
      <w:pPr>
        <w:pStyle w:val="Normal"/>
        <w:jc w:val="both"/>
        <w:rPr/>
      </w:pPr>
      <w:r>
        <w:rPr/>
        <w:t>На ту же тему:</w:t>
      </w:r>
    </w:p>
    <w:p>
      <w:pPr>
        <w:pStyle w:val="Normal"/>
        <w:jc w:val="both"/>
        <w:rPr/>
      </w:pPr>
      <w:hyperlink r:id="rId18">
        <w:r>
          <w:rPr>
            <w:rStyle w:val="Style12"/>
          </w:rPr>
          <w:t>https://ria.ru/20190814/1557474205.html</w:t>
        </w:r>
      </w:hyperlink>
    </w:p>
    <w:p>
      <w:pPr>
        <w:pStyle w:val="Normal"/>
        <w:jc w:val="both"/>
        <w:rPr/>
      </w:pPr>
      <w:hyperlink r:id="rId19">
        <w:r>
          <w:rPr>
            <w:rStyle w:val="Style12"/>
          </w:rPr>
          <w:t>https://www.rbc.ru/society/14/08/2019/5d536fb99a7947774ddb9c52</w:t>
        </w:r>
      </w:hyperlink>
    </w:p>
    <w:p>
      <w:pPr>
        <w:pStyle w:val="3"/>
        <w:jc w:val="both"/>
        <w:rPr>
          <w:rFonts w:ascii="Times New Roman" w:hAnsi="Times New Roman"/>
          <w:sz w:val="24"/>
        </w:rPr>
      </w:pPr>
      <w:bookmarkStart w:id="35" w:name="__RefHeading___Toc2443_377108721"/>
      <w:bookmarkStart w:id="36" w:name="_Toc16673005"/>
      <w:bookmarkEnd w:id="35"/>
      <w:r>
        <w:rPr>
          <w:rFonts w:ascii="Times New Roman" w:hAnsi="Times New Roman"/>
          <w:sz w:val="24"/>
        </w:rPr>
        <w:t>ИЗВЕСТИЯ; СЕРГЕЙ ИЗОТОВ АНГЕЛИНА ГАЛАНИНА; 2019/08/14; СВОБОДНАЯ ТРАССА: «ТАВРИДУ» РАСШИРЯТ ДО ЧЕТЫРЕХ ПОЛОС ЧЕРЕЗ ГОД; ПРЕДСТАВИТЕЛИ ПОДРЯДЧИКА ЗАВЕРИЛИ ВЛАДИМИРА ПУТИНА, ЧТО ОФИЦИАЛЬНО СДАДУТ МАГИСТРАЛЬ В ДЕКАБРЕ 2020 ГОДА</w:t>
      </w:r>
      <w:bookmarkEnd w:id="36"/>
    </w:p>
    <w:p>
      <w:pPr>
        <w:pStyle w:val="Normal"/>
        <w:jc w:val="both"/>
        <w:rPr/>
      </w:pPr>
      <w:r>
        <w:rPr/>
        <w:t>Движение по федеральной трассе «Таврида» будет открыто в сентябре 2020-го, а до конца года автомобильную дорогу официально сдадут в эксплуатацию. В этом руководство компании-подрядчика заверило президента Владимира Путина во время рабочей встречи в Крыму. Глава государства напомнил о необходимости завершения строительства магистрали в срок. Ее важность сложно переоценить, так как этот проект, по сути, завершит социально-экономическую интеграцию полуострова, считают опрошенные «Известиями» эксперты.</w:t>
      </w:r>
    </w:p>
    <w:p>
      <w:pPr>
        <w:pStyle w:val="Normal"/>
        <w:jc w:val="both"/>
        <w:rPr/>
      </w:pPr>
      <w:r>
        <w:rPr/>
        <w:t>Вопросом о ходе строительства автомобильной трассы «Таврида», которая должна связать города Керчь, Симферополь и Севастополь с мостом через Керченский пролив и материковой частью России, президент интересовался еще во время беседы с губернатором республики Сергеем Аксёновым 12 августа. Глава региона тогда заверил российского лидера, что ее готовность составляет 74% и нет никаких рисков срыва сроков сдачи объекта в 2020 году.</w:t>
      </w:r>
    </w:p>
    <w:p>
      <w:pPr>
        <w:pStyle w:val="Normal"/>
        <w:jc w:val="both"/>
        <w:rPr/>
      </w:pPr>
      <w:r>
        <w:rPr/>
        <w:t>Уже на следующий день Владимир Путин провел рабочую встречу с гендиректором компании-подрядчика «ВАД» Валерием Абрамовым и его первым заместителем Виктором Переваловым.</w:t>
      </w:r>
    </w:p>
    <w:p>
      <w:pPr>
        <w:pStyle w:val="Normal"/>
        <w:jc w:val="both"/>
        <w:rPr/>
      </w:pPr>
      <w:r>
        <w:rPr/>
        <w:t xml:space="preserve">— </w:t>
      </w:r>
      <w:r>
        <w:rPr/>
        <w:t>Важно, чтобы в срок она была сдана, — обратился к строителям президент. — Насколько я понимаю, первый комплекс уже сдан в двухполосном варианте. Как идет работа? Как вы оцениваете то, что предстоит сделать?</w:t>
      </w:r>
    </w:p>
    <w:p>
      <w:pPr>
        <w:pStyle w:val="Normal"/>
        <w:jc w:val="both"/>
        <w:rPr/>
      </w:pPr>
      <w:r>
        <w:rPr/>
        <w:t>Валерий Абрамов пообещал, что трасса будет сдана в эксплуатацию в декабре следующего года. В свою очередь Виктор Перевалов рассказал главе государства об этапах строительства, применяемых технологиях и степени готовности отдельных участков дороги.</w:t>
      </w:r>
    </w:p>
    <w:p>
      <w:pPr>
        <w:pStyle w:val="Normal"/>
        <w:jc w:val="both"/>
        <w:rPr/>
      </w:pPr>
      <w:r>
        <w:rPr/>
        <w:t xml:space="preserve">— </w:t>
      </w:r>
      <w:r>
        <w:rPr/>
        <w:t>В сентябре следующего года будет открыто движение на полное развитие по четырем полосам движения. Ввод объекта — декабрь 2020 года, — доложил первый замгендиректора компании-подрядчика.</w:t>
      </w:r>
    </w:p>
    <w:p>
      <w:pPr>
        <w:pStyle w:val="Normal"/>
        <w:jc w:val="both"/>
        <w:rPr/>
      </w:pPr>
      <w:r>
        <w:rPr/>
        <w:t xml:space="preserve">— </w:t>
      </w:r>
      <w:r>
        <w:rPr/>
        <w:t>Окончательный? — уточнил президент.</w:t>
      </w:r>
    </w:p>
    <w:p>
      <w:pPr>
        <w:pStyle w:val="Normal"/>
        <w:jc w:val="both"/>
        <w:rPr/>
      </w:pPr>
      <w:r>
        <w:rPr/>
        <w:t xml:space="preserve">— </w:t>
      </w:r>
      <w:r>
        <w:rPr/>
        <w:t>Окончательный. В настоящий момент всё идет в графике, никаких сомнений в том, что эта работа будет выполнена, нет, — заверил Владимира Путина Виктор Перевалов, уточнив, что процедура оформления всех необходимых документов «занимает достаточное количество времени».</w:t>
      </w:r>
    </w:p>
    <w:p>
      <w:pPr>
        <w:pStyle w:val="Normal"/>
        <w:jc w:val="both"/>
        <w:rPr/>
      </w:pPr>
      <w:r>
        <w:rPr/>
        <w:t xml:space="preserve">— </w:t>
      </w:r>
      <w:r>
        <w:rPr/>
        <w:t>Для граждан это не имеет значения, когда будут оформлены документы. Важно, когда можно будет передвигаться по этой трассе, — отреагировал глава государства.</w:t>
      </w:r>
    </w:p>
    <w:p>
      <w:pPr>
        <w:pStyle w:val="Normal"/>
        <w:jc w:val="both"/>
        <w:rPr/>
      </w:pPr>
      <w:r>
        <w:rPr/>
        <w:t>Он также поинтересовался у руководителей компании, сколько местных специалистов были привлечены для строительства автомагистрали.</w:t>
      </w:r>
    </w:p>
    <w:p>
      <w:pPr>
        <w:pStyle w:val="Normal"/>
        <w:jc w:val="both"/>
        <w:rPr/>
      </w:pPr>
      <w:r>
        <w:rPr/>
        <w:t>Гендиректор подрядчика пояснил, что половина рабочих была нанята в Крыму. Он выразил уверенность, что основной костяк сохранится и будет востребован на других дорожных проектах полуострова. Валерий Абрамов добавил, что средняя заработная плата сотрудников компании в республике составляет 70 тыс. рублей.</w:t>
      </w:r>
    </w:p>
    <w:p>
      <w:pPr>
        <w:pStyle w:val="Normal"/>
        <w:jc w:val="both"/>
        <w:rPr/>
      </w:pPr>
      <w:r>
        <w:rPr/>
        <w:t>Трасса «Таврида» — один из главных инфраструктурных проектов в Крыму наряду с запущенными недавно новым аэропортом в Симферополе, тепловой электростанцией и Керченским мостом, заявил «Известиям» сенатор Сергей Цеков, представляющий регион в Совете Федерации.</w:t>
      </w:r>
    </w:p>
    <w:p>
      <w:pPr>
        <w:pStyle w:val="Normal"/>
        <w:jc w:val="both"/>
        <w:rPr/>
      </w:pPr>
      <w:r>
        <w:rPr/>
        <w:t xml:space="preserve">— </w:t>
      </w:r>
      <w:r>
        <w:rPr/>
        <w:t>Крайне важно обустроить эту трассу на 100%, — пояснил он. — Я сам часто езжу по этой дороге, но она двухполосная, и крайне важно запустить автомобильное движение по четырем полосам. Это ключевой момент, который существенно повысит безопасность и комфорт магистрали.</w:t>
      </w:r>
    </w:p>
    <w:p>
      <w:pPr>
        <w:pStyle w:val="Normal"/>
        <w:jc w:val="both"/>
        <w:rPr/>
      </w:pPr>
      <w:r>
        <w:rPr/>
        <w:t>Важность строительства высокоскоростной автомобильной трассы, соединяющей Крым с материковой частью, сложно переоценить, подчеркнул в беседе с «Известиями» доцент кафедры государственного и муниципального управления РЭУ им. Г.В. Плеханова Алексей Яшкин. По его словам, качественная транспортная инфраструктура является одним из основных условий развития туристической отрасли.</w:t>
      </w:r>
    </w:p>
    <w:p>
      <w:pPr>
        <w:pStyle w:val="Normal"/>
        <w:jc w:val="both"/>
        <w:rPr/>
      </w:pPr>
      <w:r>
        <w:rPr/>
        <w:t xml:space="preserve">— </w:t>
      </w:r>
      <w:r>
        <w:rPr/>
        <w:t>Увеличение туристского потока, за счет снижения времени нахождения в пути, а также получения морального удовольствия от путешествия по современной дороге, позволит существенно увеличить инвестиционную привлекательность региона, в том числе и для иностранного капитала, — пояснил эксперт. — Второй немаловажный аспект — то, что автомагистраль значительно улучшит жизнь людей, постоянно проживающих на территории Крыма, снизит логистические издержки предпринимателей, а также повысит мобильность граждан.</w:t>
      </w:r>
    </w:p>
    <w:p>
      <w:pPr>
        <w:pStyle w:val="Normal"/>
        <w:jc w:val="both"/>
        <w:rPr/>
      </w:pPr>
      <w:r>
        <w:rPr/>
        <w:t>По сути, данный проект завершит социально-экономическую интеграцию полуострова, констатировал Алексей Яшкин.</w:t>
      </w:r>
    </w:p>
    <w:p>
      <w:pPr>
        <w:pStyle w:val="Normal"/>
        <w:jc w:val="both"/>
        <w:rPr>
          <w:rStyle w:val="Style12"/>
        </w:rPr>
      </w:pPr>
      <w:hyperlink r:id="rId20">
        <w:r>
          <w:rPr>
            <w:rStyle w:val="Style12"/>
          </w:rPr>
          <w:t>https://iz.ru/909929/sergei-izotov-angelina-galanina/svobodnaia-trassa-tavridu-rasshiriat-do-chetyrekh-polos-cherez-god</w:t>
        </w:r>
      </w:hyperlink>
    </w:p>
    <w:p>
      <w:pPr>
        <w:pStyle w:val="3"/>
        <w:jc w:val="both"/>
        <w:rPr>
          <w:rFonts w:ascii="Times New Roman" w:hAnsi="Times New Roman"/>
          <w:sz w:val="24"/>
        </w:rPr>
      </w:pPr>
      <w:bookmarkStart w:id="37" w:name="__RefHeading___Toc2445_377108721"/>
      <w:bookmarkStart w:id="38" w:name="_Toc16673006"/>
      <w:bookmarkEnd w:id="37"/>
      <w:r>
        <w:rPr>
          <w:rFonts w:ascii="Times New Roman" w:hAnsi="Times New Roman"/>
          <w:sz w:val="24"/>
        </w:rPr>
        <w:t>РБК; 2019.08.14; ПУТИН И СТРОИТЕЛИ «ТАВРИДЫ» РАЗОШЛИСЬ В ДАННЫХ О ДЛИНЕ ТРАССЫ; РАЗГОВОР ПРЕЗИДЕНТА СО СТРОИТЕЛЯМИ ТРАССЫ ЗАШЕЛ ВО ВРЕМЯ ЕГО РАБОЧЕЙ ПОЕЗДКИ В КРЫМ. НА СЕГОДНЯШНИЙ ДЕНЬ «ТАВРИДА» ГОТОВА НА 74%, ОТЧИТАЛИСЬ СТРОИТЕЛИ</w:t>
      </w:r>
      <w:bookmarkEnd w:id="38"/>
    </w:p>
    <w:p>
      <w:pPr>
        <w:pStyle w:val="Normal"/>
        <w:jc w:val="both"/>
        <w:rPr/>
      </w:pPr>
      <w:r>
        <w:rPr/>
        <w:t>Крымская трасса «Таврида» будет полностью открыта для движения автотранспорта в сентябре 2020 года. Об этом во время встречи с президентом Владимиром Путиным заявили строители трассы, гендиректор ВАД Валерий Абрамов и его заместитель Виктор Перевалов. Стенограмма беседы опубликована на сайте Кремля.</w:t>
      </w:r>
    </w:p>
    <w:p>
      <w:pPr>
        <w:pStyle w:val="Normal"/>
        <w:jc w:val="both"/>
        <w:rPr/>
      </w:pPr>
      <w:r>
        <w:rPr/>
        <w:t>«Хочу вас заверить, что в декабре следующего года трасса «Таврида» будет сдана в эксплуатацию на полное развитие в комплексе», — заявил Путину Абрамов.</w:t>
      </w:r>
    </w:p>
    <w:p>
      <w:pPr>
        <w:pStyle w:val="Normal"/>
        <w:jc w:val="both"/>
        <w:rPr/>
      </w:pPr>
      <w:r>
        <w:rPr/>
        <w:t>В начале встречи Путин и руководители строительства разошлись в данных о длине трассы. Президент попросил их напомнить длину дороги: «Сколько она всего — 282 км?» В ответ Абрамов уточнил, что, по его данным, длина трассы — 250 км. «250 — это по Крыму. Еще по Севастополю. Всего — 282,2», — заметил Путин.</w:t>
      </w:r>
    </w:p>
    <w:p>
      <w:pPr>
        <w:pStyle w:val="Normal"/>
        <w:jc w:val="both"/>
        <w:rPr/>
      </w:pPr>
      <w:r>
        <w:rPr/>
        <w:t>Абрамов вновь не согласился с президентом: «Если считать с подходами, то 258». Путин признал, что собеседнику «виднее», и пояснил, что длина 282 км указана у него в документах. Позднее в разговоре заместитель Абрамова упоминал длину трассы в 237 км по Крыму и 14,7 км в Севастополе.</w:t>
      </w:r>
    </w:p>
    <w:p>
      <w:pPr>
        <w:pStyle w:val="Normal"/>
        <w:jc w:val="both"/>
        <w:rPr/>
      </w:pPr>
      <w:r>
        <w:rPr/>
        <w:t>Перевалов также сообщил, что открыть движение по трассе планируется в сентябре 2020 года.</w:t>
      </w:r>
    </w:p>
    <w:p>
      <w:pPr>
        <w:pStyle w:val="Normal"/>
        <w:jc w:val="both"/>
        <w:rPr/>
      </w:pPr>
      <w:hyperlink r:id="rId21">
        <w:r>
          <w:rPr>
            <w:rStyle w:val="Style12"/>
          </w:rPr>
          <w:t>https://www.rbc.ru/society/14/08/2019/5d53103e9a79475c3efff0a7</w:t>
        </w:r>
      </w:hyperlink>
    </w:p>
    <w:p>
      <w:pPr>
        <w:pStyle w:val="Normal"/>
        <w:jc w:val="both"/>
        <w:rPr/>
      </w:pPr>
      <w:r>
        <w:rPr/>
        <w:t>На ту же тему:</w:t>
      </w:r>
    </w:p>
    <w:p>
      <w:pPr>
        <w:pStyle w:val="Normal"/>
        <w:jc w:val="both"/>
        <w:rPr/>
      </w:pPr>
      <w:hyperlink r:id="rId22">
        <w:r>
          <w:rPr>
            <w:rStyle w:val="Style12"/>
          </w:rPr>
          <w:t>https://tass.ru/ekonomika/6759971</w:t>
        </w:r>
      </w:hyperlink>
    </w:p>
    <w:p>
      <w:pPr>
        <w:pStyle w:val="3"/>
        <w:jc w:val="both"/>
        <w:rPr>
          <w:rFonts w:ascii="Times New Roman" w:hAnsi="Times New Roman"/>
          <w:sz w:val="24"/>
        </w:rPr>
      </w:pPr>
      <w:bookmarkStart w:id="39" w:name="__RefHeading___Toc2447_377108721"/>
      <w:bookmarkStart w:id="40" w:name="_Toc16673007"/>
      <w:bookmarkStart w:id="41" w:name="_gen18"/>
      <w:bookmarkEnd w:id="39"/>
      <w:bookmarkEnd w:id="41"/>
      <w:r>
        <w:rPr>
          <w:rFonts w:ascii="Times New Roman" w:hAnsi="Times New Roman"/>
          <w:sz w:val="24"/>
        </w:rPr>
        <w:t>ИНТЕРФАКС; 2019.08.13; МЕДВЕДЕВ РАСПОРЯДИЛСЯ НАПРАВИТЬ БОЛЕЕ 39 МЛРД РУБ. НА РЕМОНТ ДОРОГ В РЕГИОНАХ РФ</w:t>
      </w:r>
      <w:bookmarkEnd w:id="40"/>
    </w:p>
    <w:p>
      <w:pPr>
        <w:pStyle w:val="Normal"/>
        <w:jc w:val="both"/>
        <w:rPr/>
      </w:pPr>
      <w:r>
        <w:rPr/>
        <w:t xml:space="preserve">Премьер-министр РФ </w:t>
      </w:r>
      <w:r>
        <w:rPr>
          <w:b/>
        </w:rPr>
        <w:t>Дмитрий Медведев</w:t>
      </w:r>
      <w:r>
        <w:rPr/>
        <w:t xml:space="preserve"> подписал распоряжения о выделении более 39 млрд руб. в 2019 году на содержание и ремонт дорог в регионах, следует из опубликованных на портале правовой информации документов.</w:t>
      </w:r>
    </w:p>
    <w:p>
      <w:pPr>
        <w:pStyle w:val="Normal"/>
        <w:jc w:val="both"/>
        <w:rPr/>
      </w:pPr>
      <w:r>
        <w:rPr/>
        <w:t>Согласно текстам распоряжений, регионы получат свыше 34,63 млрд руб. дополнительных средств в рамках ведомственной целевой программы «Содействие развитию автомобильных дорог регионального, межмуниципального и местного значения» и госпрограммы «Развитие транспортной инфраструктуры». Еще свыше 4,75 млрд руб. будут выделены из средств федерального дорожного фонда, не использованных для реализации этих программ в 2018 г.</w:t>
      </w:r>
    </w:p>
    <w:p>
      <w:pPr>
        <w:pStyle w:val="Normal"/>
        <w:jc w:val="both"/>
        <w:rPr/>
      </w:pPr>
      <w:r>
        <w:rPr>
          <w:b/>
        </w:rPr>
        <w:t>Медведев</w:t>
      </w:r>
      <w:r>
        <w:rPr/>
        <w:t xml:space="preserve"> заявлял, что правительство направит в регионы 39 млрд руб. на ремонт дорог., на заседании правительства РФ в начале августа.</w:t>
      </w:r>
    </w:p>
    <w:p>
      <w:pPr>
        <w:pStyle w:val="Normal"/>
        <w:jc w:val="both"/>
        <w:rPr/>
      </w:pPr>
      <w:r>
        <w:rPr/>
        <w:t>«Утвердим распределение межбюджетных трансфертов на этот год между 74 регионами. Общую сумму свыше 39 млрд рублей направим на крупные инфраструктурные проекты в субъектах Федерации. Также за счет этих средств в нормальное состояние должны быть приведены региональные, муниципальные и местные автомобильные дороги «, - говорил премьер-министр.</w:t>
      </w:r>
    </w:p>
    <w:p>
      <w:pPr>
        <w:pStyle w:val="Normal"/>
        <w:jc w:val="both"/>
        <w:rPr/>
      </w:pPr>
      <w:r>
        <w:rPr/>
        <w:t>Региональные власти на эти деньги также должны будут привести в порядок инженерные сооружения, транспортные инфраструктуры, отмечал он.</w:t>
      </w:r>
    </w:p>
    <w:p>
      <w:pPr>
        <w:pStyle w:val="3"/>
        <w:jc w:val="both"/>
        <w:rPr>
          <w:rFonts w:ascii="Times New Roman" w:hAnsi="Times New Roman"/>
          <w:sz w:val="24"/>
        </w:rPr>
      </w:pPr>
      <w:bookmarkStart w:id="42" w:name="__RefHeading___Toc2449_377108721"/>
      <w:bookmarkStart w:id="43" w:name="_Toc16673008"/>
      <w:bookmarkEnd w:id="42"/>
      <w:r>
        <w:rPr>
          <w:rFonts w:ascii="Times New Roman" w:hAnsi="Times New Roman"/>
          <w:sz w:val="24"/>
        </w:rPr>
        <w:t>ТАСС; 2019.08.13; ПО КРЫМСКОМУ МОСТУ ЗА СУТКИ ПРОЕХАЛО РЕКОРДНОЕ КОЛИЧЕСТВО МАШИН</w:t>
      </w:r>
      <w:bookmarkEnd w:id="43"/>
    </w:p>
    <w:p>
      <w:pPr>
        <w:pStyle w:val="Normal"/>
        <w:jc w:val="both"/>
        <w:rPr/>
      </w:pPr>
      <w:r>
        <w:rPr/>
        <w:t>Рекорд трафика зафиксирован в прошедшие сутки на Крымском мосту - около 36 тыс. автомобилей, сообщил во вторник информационный центр «Крымский мост».</w:t>
      </w:r>
    </w:p>
    <w:p>
      <w:pPr>
        <w:pStyle w:val="Normal"/>
        <w:jc w:val="both"/>
        <w:rPr/>
      </w:pPr>
      <w:r>
        <w:rPr/>
        <w:t>«В понедельник, 12 августа, был зафиксирован новый рекорд трафика на Крымском мосту - 35989 машин за сутки. Прежний суточный максимум пришелся на 11 августа (воскресенье) - 35307 автомобилей», - говорится в сообщении.</w:t>
      </w:r>
    </w:p>
    <w:p>
      <w:pPr>
        <w:pStyle w:val="Normal"/>
        <w:jc w:val="both"/>
        <w:rPr/>
      </w:pPr>
      <w:r>
        <w:rPr/>
        <w:t>За 10 недель летнего сезона, добавили в инфоцентре, через Керченский пролив проехало почти 1,7 млн машин. Поток в сторону Керчи превышает таманский примерно на 7%, отмечается в сообщении. Рекордный трафик движения с материка на полуостров был зафиксирован 4 августа: более 21 тыс. машин за сутки.</w:t>
      </w:r>
    </w:p>
    <w:p>
      <w:pPr>
        <w:pStyle w:val="Normal"/>
        <w:jc w:val="both"/>
        <w:rPr/>
      </w:pPr>
      <w:hyperlink r:id="rId23">
        <w:r>
          <w:rPr>
            <w:rStyle w:val="Style12"/>
          </w:rPr>
          <w:t>https://tass.ru/obschestvo/6757678</w:t>
        </w:r>
      </w:hyperlink>
    </w:p>
    <w:p>
      <w:pPr>
        <w:pStyle w:val="3"/>
        <w:jc w:val="both"/>
        <w:rPr>
          <w:rFonts w:ascii="Times New Roman" w:hAnsi="Times New Roman"/>
          <w:sz w:val="24"/>
        </w:rPr>
      </w:pPr>
      <w:bookmarkStart w:id="44" w:name="__RefHeading___Toc2451_377108721"/>
      <w:bookmarkStart w:id="45" w:name="_Toc16673009"/>
      <w:bookmarkEnd w:id="44"/>
      <w:r>
        <w:rPr>
          <w:rFonts w:ascii="Times New Roman" w:hAnsi="Times New Roman"/>
          <w:sz w:val="24"/>
        </w:rPr>
        <w:t>ТАСС; 2019.08.13; ВЛАДИВОСТОК ПОЛУЧИЛ ПЕРВУЮ ПАРТИЮ НОВЫХ АВТОБУСОВ, КУПЛЕННЫХ НА КРАЕВУЮ СУБСИДИЮ</w:t>
      </w:r>
      <w:bookmarkEnd w:id="45"/>
    </w:p>
    <w:p>
      <w:pPr>
        <w:pStyle w:val="Normal"/>
        <w:jc w:val="both"/>
        <w:rPr/>
      </w:pPr>
      <w:r>
        <w:rPr/>
        <w:t>Власти Владивостока принимают первые 14 автобусов, закупленных на субсидию из краевого бюджета в размере более 900 млн рублей. Всего до конца года ожидается поступление 95 новых машин, сообщается во вторник на официальном сайте администрации города.</w:t>
      </w:r>
    </w:p>
    <w:p>
      <w:pPr>
        <w:pStyle w:val="Normal"/>
        <w:jc w:val="both"/>
        <w:rPr/>
      </w:pPr>
      <w:r>
        <w:rPr/>
        <w:t>Как уточнили в мэрии, в последний раз массовое обновление парка автобусов во Владивостоке произошло семь лет назад.</w:t>
      </w:r>
    </w:p>
    <w:p>
      <w:pPr>
        <w:pStyle w:val="Normal"/>
        <w:jc w:val="both"/>
        <w:rPr/>
      </w:pPr>
      <w:r>
        <w:rPr/>
        <w:t>«Девять машин прошли проверку и готовятся к выходу на маршруты города. Это автобусы малой и средней вместимости российских марок «ЛиАз» и «ПАЗ», все они получили прописку на муниципальном предприятии «Владивостокское производственное объединение пассажирского автотранспорта - 1», - говорится в сообщении. В нем также отмечается, что во вторник ожидается прибытие еще пяти автобусов.</w:t>
      </w:r>
    </w:p>
    <w:p>
      <w:pPr>
        <w:pStyle w:val="Normal"/>
        <w:jc w:val="both"/>
        <w:rPr/>
      </w:pPr>
      <w:r>
        <w:rPr/>
        <w:t>Новые автомашины из первой партии будут поступать до конца августа. Планируется, что на дороги Владивостока они выйдут в сентябре. Прибытие второй партии автобусов, по условиям контракта, запланировано на декабрь.</w:t>
      </w:r>
    </w:p>
    <w:p>
      <w:pPr>
        <w:pStyle w:val="Normal"/>
        <w:jc w:val="both"/>
        <w:rPr/>
      </w:pPr>
      <w:r>
        <w:rPr/>
        <w:t>По информации пресс-службы мэрии, автобусы оснащены пандусами и другим оборудованием для транспортировки инвалидов. Также установлены видеокамеры и терминалы безналичной оплаты проезда.</w:t>
      </w:r>
    </w:p>
    <w:p>
      <w:pPr>
        <w:pStyle w:val="Normal"/>
        <w:jc w:val="both"/>
        <w:rPr/>
      </w:pPr>
      <w:r>
        <w:rPr/>
        <w:t xml:space="preserve">Губернатор Приморья Олег Кожемяко назвал модернизацию транспорта одной из приоритетных задач для вступившего в должность в апреле главы Владивостока Олега Гуменюка. По словам губернатора, общественный транспорт должен быть удобным, комфортным и современным. </w:t>
      </w:r>
    </w:p>
    <w:p>
      <w:pPr>
        <w:pStyle w:val="Normal"/>
        <w:jc w:val="both"/>
        <w:rPr/>
      </w:pPr>
      <w:hyperlink r:id="rId24">
        <w:r>
          <w:rPr>
            <w:rStyle w:val="Style12"/>
          </w:rPr>
          <w:t>https://tass.ru/ekonomika/6757607</w:t>
        </w:r>
      </w:hyperlink>
    </w:p>
    <w:p>
      <w:pPr>
        <w:pStyle w:val="3"/>
        <w:jc w:val="both"/>
        <w:rPr>
          <w:rFonts w:ascii="Times New Roman" w:hAnsi="Times New Roman"/>
          <w:sz w:val="24"/>
        </w:rPr>
      </w:pPr>
      <w:bookmarkStart w:id="46" w:name="__RefHeading___Toc2453_377108721"/>
      <w:bookmarkStart w:id="47" w:name="_Toc16673010"/>
      <w:bookmarkEnd w:id="46"/>
      <w:r>
        <w:rPr>
          <w:rFonts w:ascii="Times New Roman" w:hAnsi="Times New Roman"/>
          <w:sz w:val="24"/>
        </w:rPr>
        <w:t>ВЕДОМОСТИ</w:t>
      </w:r>
      <w:bookmarkStart w:id="48" w:name="txt_2596163_1225778460"/>
      <w:r>
        <w:rPr>
          <w:rFonts w:ascii="Times New Roman" w:hAnsi="Times New Roman"/>
          <w:sz w:val="24"/>
        </w:rPr>
        <w:t>; КРИСТИНА ЖУКОВА; 2019.08.14; РЖД СОЗДАЛА КВАНТОВЫЙ ДЕПАРТАМЕНТ</w:t>
      </w:r>
      <w:bookmarkEnd w:id="47"/>
      <w:bookmarkEnd w:id="48"/>
    </w:p>
    <w:p>
      <w:pPr>
        <w:pStyle w:val="NormalExport"/>
        <w:rPr/>
      </w:pPr>
      <w:r>
        <w:rPr/>
        <w:t>«</w:t>
      </w:r>
      <w:r>
        <w:rPr>
          <w:b/>
        </w:rPr>
        <w:t>Российские железные дороги</w:t>
      </w:r>
      <w:r>
        <w:rPr/>
        <w:t>» (</w:t>
      </w:r>
      <w:r>
        <w:rPr>
          <w:b/>
        </w:rPr>
        <w:t>РЖД</w:t>
      </w:r>
      <w:r>
        <w:rPr/>
        <w:t xml:space="preserve">) создают департамент квантовых коммуникаций, сообщил представитель </w:t>
      </w:r>
      <w:r>
        <w:rPr>
          <w:b/>
        </w:rPr>
        <w:t>РЖД</w:t>
      </w:r>
      <w:r>
        <w:rPr/>
        <w:t xml:space="preserve">. В июле госкомпания заключила с правительством России соглашение о развитии квантовых коммуникаций и департамент нужен для его реализации, пояснил представитель </w:t>
      </w:r>
      <w:r>
        <w:rPr>
          <w:b/>
        </w:rPr>
        <w:t>РЖД</w:t>
      </w:r>
      <w:r>
        <w:rPr/>
        <w:t xml:space="preserve">. Цель соглашения - сделать Россию «одним из лидеров на глобальных технологических рынках в области квантовых коммуникаций», говорилось в июльском сообщении </w:t>
      </w:r>
      <w:r>
        <w:rPr>
          <w:b/>
        </w:rPr>
        <w:t>РЖД</w:t>
      </w:r>
      <w:r>
        <w:rPr/>
        <w:t xml:space="preserve">. Начальник департамента еще не назначен. </w:t>
      </w:r>
    </w:p>
    <w:p>
      <w:pPr>
        <w:pStyle w:val="NormalExport"/>
        <w:rPr/>
      </w:pPr>
      <w:r>
        <w:rPr/>
        <w:t xml:space="preserve">Квантовые коммуникации позволяют обеспечить безопасную передачу информации. Дело в том, что в квантовой передаче информации используются частицы - фотоны. Их основное свойство заключается в том, что невозможно измерить его состояние (и, таким образом, «снять» с него нужную информацию), не изменив этого состояния. Система генерирует два случайных числа для обоих собеседников, и с помощью фотонов они обмениваются ими и вырабатывают общий ключ. Именно он считается надежным, и с его помощью шифруется основной трафик. </w:t>
      </w:r>
    </w:p>
    <w:p>
      <w:pPr>
        <w:pStyle w:val="NormalExport"/>
        <w:rPr/>
      </w:pPr>
      <w:r>
        <w:rPr/>
        <w:t xml:space="preserve">Новый департамент вместе с научным сообществом и технологическими компаниями будет внедрять квантовые технологии передачи и защиты данных, сообщил представитель </w:t>
      </w:r>
      <w:r>
        <w:rPr>
          <w:b/>
        </w:rPr>
        <w:t>РЖД</w:t>
      </w:r>
      <w:r>
        <w:rPr/>
        <w:t xml:space="preserve">. Цель - повысить эффективность использования инфраструктуры и безопасность железнодорожного транспорта. О готовых решениях говорить рано, но </w:t>
      </w:r>
      <w:r>
        <w:rPr>
          <w:b/>
        </w:rPr>
        <w:t>РЖД</w:t>
      </w:r>
      <w:r>
        <w:rPr/>
        <w:t xml:space="preserve"> «внимательно прорабатывает» перспективные направления защиты IT-систем, в том числе и связанных с управлением движением. </w:t>
      </w:r>
      <w:r>
        <w:rPr>
          <w:b/>
        </w:rPr>
        <w:t>РЖД</w:t>
      </w:r>
      <w:r>
        <w:rPr/>
        <w:t xml:space="preserve"> готова рассматривать иностранных поставщиков технологий, однако приоритет у отечественных разработчиков, обещает представитель госкомпании. </w:t>
      </w:r>
    </w:p>
    <w:p>
      <w:pPr>
        <w:pStyle w:val="NormalExport"/>
        <w:rPr/>
      </w:pPr>
      <w:r>
        <w:rPr/>
        <w:t xml:space="preserve">Государство интересуется развитием квантовых технологий. Дорожная карта по этому направлению - часть нацпрограммы «Цифровая экономика». Документ, подготовленный весной этого года Российским квантовым центром и Московским институтом стали и сплавов, предполагал инвестировать в это направление 43 млрд руб. до 2024 г. В июле дорожную карту одобрил президиум правкомиссии по цифровому развитию, уточнил директор по направлению «Цифровые технологии» АНО «Цифровая экономика» Сергей Наквасин. Но квантовые коммуникации - одно из трех направлений квантовых технологий, которое планируется развивать (наряду с квантовыми компьютерами и сенсорами). </w:t>
      </w:r>
      <w:r>
        <w:rPr>
          <w:b/>
        </w:rPr>
        <w:t>РЖД</w:t>
      </w:r>
      <w:r>
        <w:rPr/>
        <w:t xml:space="preserve"> будет разрабатывать для этого направления отдельную дорожную карту, уточнил представитель госкомпании. </w:t>
      </w:r>
    </w:p>
    <w:p>
      <w:pPr>
        <w:pStyle w:val="NormalExport"/>
        <w:rPr/>
      </w:pPr>
      <w:r>
        <w:rPr/>
        <w:t xml:space="preserve">Российские компании уже тестируют квантовые коммуникации. В июне 2016 г. стало известно, что Газпромбанк и Российский квантовый центр запустили защищенный квантовый канал связи между двумя московскими зданиями банка. В прошлом году тестировать квантовые технологии передачи данных начал «Ростелеком». Сбербанк не мог остаться в стороне: в декабре 2017 г. банк запускал квантовую линию связи протяженностью 25 км. В мае этого года компания «Инфотекс» представила телефон с квантовой защитой линии связи, который обойдется заказчикам в 30 млн руб. Устройство представляет собой стационарный IP-телефон, подключенный к клиенту квантового распределения ключей и серверу. </w:t>
      </w:r>
    </w:p>
    <w:p>
      <w:pPr>
        <w:pStyle w:val="NormalExport"/>
        <w:rPr/>
      </w:pPr>
      <w:r>
        <w:rPr/>
        <w:t xml:space="preserve">В железнодорожных перевозках системы квантового распределения ключей шифрования могут применяться, например, для целей защищенного управления перевозочным процессом, рассуждает партнер KPMG в России и СНГ Николай Легкодимов. По его мнению, создание профильного научно-образовательного центра поспособствует разработке отечественных решений и подготовке кадров, отсутствие которых является одной из наиболее острых проблем наукоемких технологий. </w:t>
      </w:r>
    </w:p>
    <w:p>
      <w:pPr>
        <w:pStyle w:val="NormalExport"/>
        <w:rPr/>
      </w:pPr>
      <w:r>
        <w:rPr>
          <w:b/>
        </w:rPr>
        <w:t>РЖД</w:t>
      </w:r>
      <w:r>
        <w:rPr/>
        <w:t xml:space="preserve"> владеет крупной магистральной оптоволоконной сетью, поясняет гендиректор Российского квантового центра Руслан Юнусов. Но помимо оптоволокна для строительства квантовой сети нужны так называемые доверенные узлы, которые должны ставить каждые 100 км - дело в том, что передаваемый сигнал затухает и его нужно расшифровывать и зашифровывать заново, объясняет эксперт. У </w:t>
      </w:r>
      <w:r>
        <w:rPr>
          <w:b/>
        </w:rPr>
        <w:t>РЖД</w:t>
      </w:r>
      <w:r>
        <w:rPr/>
        <w:t xml:space="preserve"> такие доверенные узлы есть, знает он. </w:t>
      </w:r>
    </w:p>
    <w:p>
      <w:pPr>
        <w:pStyle w:val="ExportHyperlink"/>
        <w:jc w:val="both"/>
        <w:rPr/>
      </w:pPr>
      <w:hyperlink r:id="rId25">
        <w:r>
          <w:rPr>
            <w:rStyle w:val="ListLabel1"/>
            <w:u w:val="single"/>
          </w:rPr>
          <w:t>https://www.vedomosti.ru/technology/articles/2019/08/13/808746-rzhd-sozdala-departament</w:t>
        </w:r>
      </w:hyperlink>
    </w:p>
    <w:p>
      <w:pPr>
        <w:pStyle w:val="3"/>
        <w:jc w:val="both"/>
        <w:rPr>
          <w:rFonts w:ascii="Times New Roman" w:hAnsi="Times New Roman"/>
          <w:sz w:val="24"/>
        </w:rPr>
      </w:pPr>
      <w:bookmarkStart w:id="49" w:name="__RefHeading___Toc2455_377108721"/>
      <w:bookmarkStart w:id="50" w:name="_Toc16673011"/>
      <w:bookmarkEnd w:id="49"/>
      <w:r>
        <w:rPr>
          <w:rFonts w:ascii="Times New Roman" w:hAnsi="Times New Roman"/>
          <w:sz w:val="24"/>
        </w:rPr>
        <w:t xml:space="preserve">КОММЕРСАНТЪ; СКОРЛЫГИНА НАТАЛЬЯ, ВЕДЕНЕЕВА АНАСТАСИЯ; 2019.08.14; </w:t>
      </w:r>
      <w:bookmarkStart w:id="51" w:name="txt_2596163_1225724140"/>
      <w:r>
        <w:rPr>
          <w:rFonts w:ascii="Times New Roman" w:hAnsi="Times New Roman"/>
          <w:sz w:val="24"/>
        </w:rPr>
        <w:t>ВАГОНЫ ОБГОНЯЮТ ГРУЗ</w:t>
      </w:r>
      <w:bookmarkEnd w:id="51"/>
      <w:r>
        <w:rPr>
          <w:rFonts w:ascii="Times New Roman" w:hAnsi="Times New Roman"/>
          <w:sz w:val="24"/>
        </w:rPr>
        <w:t>; ПРОИЗВОДИТЕЛИ СТАВЯТ ИЗБЫТОЧНЫЙ РЕКОРД</w:t>
      </w:r>
      <w:bookmarkEnd w:id="50"/>
    </w:p>
    <w:p>
      <w:pPr>
        <w:pStyle w:val="NormalExport"/>
        <w:rPr/>
      </w:pPr>
      <w:r>
        <w:rPr/>
        <w:t>По оценкам экспертов, в этом году производство грузовых вагонов может побить исторический рекорд, составив 72-73 тыс. штук. При этом эксперты не исключают, что из-за дефицита колес выпуск окажется на 1,5-2 тыс. вагонов ниже. Институт проблем естественных монополий (ИПЕМ) отмечает, что при этом доля трех крупнейших производителей в общем объеме производства сокращается. Однако участники рынка ожидают скорого спада выпуска вагонов из-за нехватки грузовой базы.</w:t>
      </w:r>
    </w:p>
    <w:p>
      <w:pPr>
        <w:pStyle w:val="NormalExport"/>
        <w:rPr/>
      </w:pPr>
      <w:r>
        <w:rPr/>
        <w:t>ИПЕМ не исключает, что 2019 год может стать рекордным по объему выпуска грузовых вагонов: по оценкам института, по итогам года производство вагонов может превысить 72 тыс. единиц, что на 4,5% больше, чем в 2018 году, и выше исторического максимума 2012 года (71,2 тыс. штук). По оценкам «Infoline-Аналитики», в физическом выражении рост производства составит 6% (почти до 73 тыс. вагонов), а в денежном - почти 30%, до 370 млрд руб. с учетом НДС. При этом, отмечает глава «Infoline-Аналитики» Михаил Бурмистров, ключевой проблемой для вагоностроителей остается дефицит колес, из-за чего выпуск может оказаться на 1,5-2 тыс. единиц ниже доступного максимума.</w:t>
      </w:r>
    </w:p>
    <w:p>
      <w:pPr>
        <w:pStyle w:val="NormalExport"/>
        <w:rPr/>
      </w:pPr>
      <w:r>
        <w:rPr/>
        <w:t>По данным ИПЕМ, за первое полугодие было выпущено почти 38 тыс. вагонов, из которых более 24 тыс. штук пришлось на трех крупнейших производителей - Объединенную вагонную компанию (ОВК), Уралвагонзавод (УВЗ) и «Алтайвагон». Выпуск ОВК вырос на 11%, почти до 10 тыс. вагонов, УВЗ увеличил выпуск на 16,1%, до 9,4 тыс. штук, а «Алтайвагон» - на 6,8%, до 5 тыс. вагонов. При этом ИПЕМ констатирует снижение доли трех крупнейших предприятий в общей структуре производства до 64%. В то же время в первом полугодии заметно выросла доля «РМ Рейл» - на 2,4 процентного пункта, почти до 13% (компания произвела почти 5 тыс. вагонов, прирост 38%) и на 3 процентных пункта, до 4,6% у «Промтрактор-Вагона». Доля топ-3 российских производителей в структуре выпуска, говорит собеседник «Ъ» в отрасли, сократилась не в последнюю очередь вследствие переключения рыночного спроса от полувагонов в пользу специализированного подвижного состава. Так, в первом полугодии у ОВК доля полувагонов сократилась на 10%, у УВЗ - на 1,3%, у «Алтайвагона» - на 4,2% в общем выпуске.</w:t>
      </w:r>
    </w:p>
    <w:p>
      <w:pPr>
        <w:pStyle w:val="NormalExport"/>
        <w:rPr/>
      </w:pPr>
      <w:r>
        <w:rPr/>
        <w:t>В 2018 году в РФ было произведено, по разным оценкам, 67-69 тыс. вагонов. Основной вклад в производство внесли ОВК и УВЗ. В ОВК «Ъ» сообщили, что в 2019 году компания по-прежнему планирует сохранить объемы производства на уровне 19-20 тыс. вагонов, в УВЗ на запрос «Ъ» не ответили. Ранее в компании заявляли, что ограничатся выпуском 18 тыс. единиц. Маркетолог «Алтайва гона» Станислав Золотарев говорит, что доля предприятия на рынке будет сокращаться, так как объем производства остается на стабильном уровне - 820-850 вагонов в месяц. По итогам года «Алтайвагон» займет свое традиционное третье место, добавляет он. «Мы не разгоняем рынок в отличие от других, производство которых растет из месяца в месяц очень динамично», - отмечает господин Золотарев, говоря, что сейчас компания инвестирует в повышение качества выпускаемой продукции и разработку новых конкурентных моделей вагонов. В «РМ Рейл» отказались от комментариев.</w:t>
      </w:r>
    </w:p>
    <w:p>
      <w:pPr>
        <w:pStyle w:val="NormalExport"/>
        <w:rPr/>
      </w:pPr>
      <w:r>
        <w:rPr/>
        <w:t xml:space="preserve">Рост производства вагонов может осложнить ситуацию на </w:t>
      </w:r>
      <w:r>
        <w:rPr>
          <w:b/>
        </w:rPr>
        <w:t>сети ОАО РЖД</w:t>
      </w:r>
      <w:r>
        <w:rPr/>
        <w:t>. В конце июля замгендиректора монополии Павел Иванов отмечал, что парк вагонов растет вопреки снижению динамики погрузки.</w:t>
      </w:r>
    </w:p>
    <w:p>
      <w:pPr>
        <w:pStyle w:val="NormalExport"/>
        <w:rPr/>
      </w:pPr>
      <w:r>
        <w:rPr/>
        <w:t>Не весь подвижной состав задействован в перевозочном процессе, что напрямую влияет на эффективность использования погрузочного ресурса, ведет к увеличению оборота вагона, говорил господин Иванов.</w:t>
      </w:r>
    </w:p>
    <w:p>
      <w:pPr>
        <w:pStyle w:val="NormalExport"/>
        <w:rPr/>
      </w:pPr>
      <w:r>
        <w:rPr/>
        <w:t>Спад погрузки и снижение спроса на грузовые вагоны остудят пыл вагоностроителей к концу второго полугодия, отмечает замгендиректора ИПЕМ Владимир Савчук. Институт и ранее указывал на тренд по исчерпанию потенциала роста вагоностроения, не исключая, что через два-три года отрасль может столкнуться с нехваткой заказов и профицитом мощностей, напоминает он. С ним согласен и Михаил Бурмистров: в 2020 году спрос значительно снизится, выпуск может упасть более чем на 25%, ниже 55 тыс. вагонов. Кроме того, не исключена остановка Новозыбковского и Армавирского заводов, добавляет эксперт. Крупнейшими покупателями в 2019 году, говорит эксперт, станут «Модум-Транс», который в первом полугодии приобрел более 7 тыс. полувагонов, а также Федеральная грузовая компания и «Трансконтейнер», заключившие крупные контракты с УВЗ, «Алтайвагоном» и «РМ Рейл».</w:t>
      </w:r>
    </w:p>
    <w:p>
      <w:pPr>
        <w:pStyle w:val="NormalExport"/>
        <w:rPr/>
      </w:pPr>
      <w:r>
        <w:rPr/>
        <w:t>При сохранении тренда можно ожидать, что за год заводами будет реализовано около 70-75 тыс. единиц подвижного состава, в то время как в рекордном 2012 году было произведено 70,5 тыс. единиц, говорит собеседник «Ъ» на рынке. При этом списание вагонов в 2019 году ожидается на уровне 23-25 тыс.</w:t>
      </w:r>
    </w:p>
    <w:p>
      <w:pPr>
        <w:pStyle w:val="NormalExport"/>
        <w:rPr/>
      </w:pPr>
      <w:r>
        <w:rPr/>
        <w:t xml:space="preserve">Таким образом, отмечает он, уже сейчас выпуск превышает прогнозируемое выбытие парка почти в 1,5 раза, а рост грузовой базы даже по оценкам </w:t>
      </w:r>
      <w:r>
        <w:rPr>
          <w:b/>
        </w:rPr>
        <w:t>ОАО РЖД</w:t>
      </w:r>
      <w:r>
        <w:rPr/>
        <w:t xml:space="preserve"> не превысит в 2019 году 1,5%. Это создает условия для роста профицита парка во всех сегментах. Ожидается, что во втором полугодии объемы выпуска вагонов в РФ сократятся, отмечает он.</w:t>
      </w:r>
    </w:p>
    <w:p>
      <w:pPr>
        <w:pStyle w:val="Normal"/>
        <w:jc w:val="both"/>
        <w:rPr/>
      </w:pPr>
      <w:hyperlink r:id="rId26">
        <w:r>
          <w:rPr>
            <w:rStyle w:val="Style12"/>
          </w:rPr>
          <w:t>https://www.kommersant.ru/doc/4060410</w:t>
        </w:r>
      </w:hyperlink>
    </w:p>
    <w:p>
      <w:pPr>
        <w:pStyle w:val="3"/>
        <w:jc w:val="both"/>
        <w:rPr>
          <w:rFonts w:ascii="Times New Roman" w:hAnsi="Times New Roman"/>
          <w:sz w:val="24"/>
        </w:rPr>
      </w:pPr>
      <w:bookmarkStart w:id="52" w:name="__RefHeading___Toc2457_377108721"/>
      <w:bookmarkStart w:id="53" w:name="_Toc16673012"/>
      <w:bookmarkEnd w:id="52"/>
      <w:r>
        <w:rPr>
          <w:rFonts w:ascii="Times New Roman" w:hAnsi="Times New Roman"/>
          <w:sz w:val="24"/>
        </w:rPr>
        <w:t>ГУДОК</w:t>
      </w:r>
      <w:bookmarkStart w:id="54" w:name="txt_2477707_1225602207"/>
      <w:r>
        <w:rPr>
          <w:rFonts w:ascii="Times New Roman" w:hAnsi="Times New Roman"/>
          <w:sz w:val="24"/>
        </w:rPr>
        <w:t>; КОНСТАНТИН МОЗГОВОЙ; 2019.08.14; УГОЛЬ ВЫБРАЛ НАПРАВЛЕНИЕ</w:t>
      </w:r>
      <w:bookmarkEnd w:id="53"/>
      <w:bookmarkEnd w:id="54"/>
    </w:p>
    <w:p>
      <w:pPr>
        <w:pStyle w:val="NormalExport"/>
        <w:rPr/>
      </w:pPr>
      <w:r>
        <w:rPr/>
        <w:t xml:space="preserve">На прошлой неделе, с 5 по 7 августа, </w:t>
      </w:r>
      <w:r>
        <w:rPr>
          <w:b/>
        </w:rPr>
        <w:t>Федеральное агентство железнодорожного транспорта</w:t>
      </w:r>
      <w:r>
        <w:rPr/>
        <w:t xml:space="preserve"> вводило 50-процентное ограничение на погрузку всех грузов назначением на все станции Восточно-Сибирской (ВСЖД), Забайкальской (ЗабЖД) и Дальневосточной (ДВЖД) железных дорог из-за паводков. Следствием конвенционного запрета стало переполнение складских мощностей некоторых угольных компаний. В целом погрузка угля в направлении портов Дальнего Востока последовательно росла в течение 2019 года даже в условиях работ по ремонту инфраструктуры.</w:t>
      </w:r>
    </w:p>
    <w:p>
      <w:pPr>
        <w:pStyle w:val="NormalExport"/>
        <w:rPr/>
      </w:pPr>
      <w:r>
        <w:rPr/>
        <w:t>В целом погрузка угля в направлении портов Дальнего Востока последовательно росла в течение 2019 года даже в условиях работ по ремонту инфраструктуры .</w:t>
      </w:r>
    </w:p>
    <w:p>
      <w:pPr>
        <w:pStyle w:val="NormalExport"/>
        <w:rPr/>
      </w:pPr>
      <w:r>
        <w:rPr/>
        <w:t>Напомним, губернаторы Амурской и Иркутской областей издали распоряжения о введении региональных режимов чрезвычайной ситуации 25 и 27 июля соответственно.</w:t>
      </w:r>
    </w:p>
    <w:p>
      <w:pPr>
        <w:pStyle w:val="NormalExport"/>
        <w:rPr/>
      </w:pPr>
      <w:r>
        <w:rPr/>
        <w:t xml:space="preserve">«Вследствие обстоятельств непреодолимой силы, вызванных природными явлениями и вводом режима чрезвычайной ситуации на территории Амурской и Иркутской областей, связанных с ухудшением гидрометеорологической обстановки и возникновением по этой причине инфраструктурных ограничений в целях недопущения аварийных ситуаций и непроизводительного простоя вагонов, на основании абзаца 1 ст. 29 Устава железнодорожного транспорта РФ телеграммой ОАО «РЖД» от 1 августа 2019 года введено 50-процентное ограничение на погрузку всех грузов назначением на все станции ВСЖД, ЗабЖД и ДВЖД в адреса всех грузополучателей. Приказом </w:t>
      </w:r>
      <w:r>
        <w:rPr>
          <w:b/>
        </w:rPr>
        <w:t>Росжелдора</w:t>
      </w:r>
      <w:r>
        <w:rPr/>
        <w:t xml:space="preserve"> от 2 августа 2019 года установлен срок действия вышеуказанного конвенционного ограничения на погрузку грузов - на трое суток с 5 августа 2019 года», - сообщил «Гудку» заместитель начальника Управления движения Центральной дирекции управления движением ОАО «РЖД» Валерий Баккал.</w:t>
      </w:r>
    </w:p>
    <w:p>
      <w:pPr>
        <w:pStyle w:val="NormalExport"/>
        <w:rPr/>
      </w:pPr>
      <w:r>
        <w:rPr/>
        <w:t>Как отметил заместитель генерального директора ОАО «РЖД» - начальник Центра фирменного транспортного обслуживания Алексей Шило на оперативном совещании в компании, на прошлой неделе наблюдалось снижение погрузки на 3,4%.</w:t>
      </w:r>
    </w:p>
    <w:p>
      <w:pPr>
        <w:pStyle w:val="NormalExport"/>
        <w:rPr/>
      </w:pPr>
      <w:r>
        <w:rPr/>
        <w:t>«Основное снижение сегодня связано с сокращением перевозок угля в первую очередь в восточном направлении в связи с конвенционными ограничениями в начале месяца», - подчеркнул топ-менеджер РЖД.</w:t>
      </w:r>
    </w:p>
    <w:p>
      <w:pPr>
        <w:pStyle w:val="NormalExport"/>
        <w:rPr/>
      </w:pPr>
      <w:r>
        <w:rPr/>
        <w:t>По его словам, грузоотправители отреагировали на ограничение погрузки на Восток и достаточно активно переключали грузы в направлении портов Северо-Запада России - прирост погрузки угля по этому направлению составил +9,8% и +19,2% к уровню июня и июля 2019 года соответственно, а также портов Юга РФ - здесь уголь «вырос» на 6,4% к неполному августу прошлого года (цифры озвучены 12 августа), чему поспособствовала предоставленная скидка (7,41%) на перевозки энергетического угля в направлении припортовых станций Северо-Кавказской железной дороги («Гудок» подробно писал об этом в июле этого года), позволившая нивелировать действие «экспортной» надбавки к тарифу (8%).</w:t>
      </w:r>
    </w:p>
    <w:p>
      <w:pPr>
        <w:pStyle w:val="NormalExport"/>
        <w:rPr/>
      </w:pPr>
      <w:r>
        <w:rPr/>
        <w:t>Директор по логистике АО «Сибирская угольная энергетическая компания» (СУЭК) Денис Илатовский посетовал, что в результате ограничения погрузки произошло переполнение склада на Тугнуйской обогатительной фабрике на полигоне ВСЖД.</w:t>
      </w:r>
    </w:p>
    <w:p>
      <w:pPr>
        <w:pStyle w:val="NormalExport"/>
        <w:rPr/>
      </w:pPr>
      <w:r>
        <w:rPr/>
        <w:t>«Потребуется совместная работа с РЖД по станции Челутай для восполнения отгрузки», - отметил Денис Илатовский.</w:t>
      </w:r>
    </w:p>
    <w:p>
      <w:pPr>
        <w:pStyle w:val="NormalExport"/>
        <w:rPr/>
      </w:pPr>
      <w:r>
        <w:rPr/>
        <w:t>Вместе с тем стоит отметить, что в течение года ОАО «РЖД» обеспечивает перевозки рекордных объемов угля в направлении Дальнего Востока.</w:t>
      </w:r>
    </w:p>
    <w:p>
      <w:pPr>
        <w:pStyle w:val="NormalExport"/>
        <w:rPr/>
      </w:pPr>
      <w:r>
        <w:rPr/>
        <w:t>«Благодаря принятым руководством компании тарифным решениям, а также тесному диалогу с угледобывающими компаниями мы обеспечиваем рост по всем направлениям. В июле мы добились рекордных по объему показателей отправок угля в направлении Дальнего Востока, несмотря на ремонты и дефицит пропускных способностей», - приводятся слова Алексея Шило в пресс-релизе РЖД.</w:t>
      </w:r>
    </w:p>
    <w:p>
      <w:pPr>
        <w:pStyle w:val="NormalExport"/>
        <w:rPr/>
      </w:pPr>
      <w:r>
        <w:rPr/>
        <w:t>Он также отметил, что за январь - июль 2019 года общая погрузка в адрес ДВЖД составила 86,2 млн тонн (+2,6% к аналогичному периоду прошлого года).</w:t>
      </w:r>
    </w:p>
    <w:p>
      <w:pPr>
        <w:pStyle w:val="NormalExport"/>
        <w:rPr/>
      </w:pPr>
      <w:r>
        <w:rPr/>
        <w:t>«При этом рост погрузки каменного угля с начала года в этом направлении составил 4,8% (60,4 млн тонн), в июле - до 9,7% (8,7 млн тонн). В том числе из Кузбасса в июле отправлено на Восток 4,5 млн тонн угля, что на 8,2% больше, чем за аналогичный период прошлого года. Таким образом, доля каменного угля в структуре погрузки в адрес ДВЖД превысила 70%», - подчеркнул Алексей Шило.</w:t>
      </w:r>
    </w:p>
    <w:p>
      <w:pPr>
        <w:pStyle w:val="NormalExport"/>
        <w:rPr/>
      </w:pPr>
      <w:r>
        <w:rPr/>
        <w:t>Он отметил факторы снижения транспортных затрат угольных компаний. В частности, на рынке наблюдается снижение ставок аренды подвижного состава. По данным РЖД, на ключевых экспортных направлениях цены на предоставление вагонов под перевозки каменного угля снизились до 20%.</w:t>
      </w:r>
    </w:p>
    <w:p>
      <w:pPr>
        <w:pStyle w:val="NormalExport"/>
        <w:rPr/>
      </w:pPr>
      <w:r>
        <w:rPr/>
        <w:t>Кроме того, с начала июля на западных рынках наметился рост цен на энергетический уголь - в конце июля котировки FOB Балтийское море выросли на $11/тонну (более чем на 24%).</w:t>
      </w:r>
    </w:p>
    <w:p>
      <w:pPr>
        <w:pStyle w:val="NormalExport"/>
        <w:rPr/>
      </w:pPr>
      <w:r>
        <w:rPr/>
        <w:t>«Конъюнктура рынка улучшается. Мы надеемся, что позитивные тенденции сохранятся и в августе», - резюмировал Алексей Шило.</w:t>
      </w:r>
    </w:p>
    <w:p>
      <w:pPr>
        <w:pStyle w:val="Normal"/>
        <w:jc w:val="both"/>
        <w:rPr/>
      </w:pPr>
      <w:hyperlink r:id="rId27">
        <w:r>
          <w:rPr>
            <w:rStyle w:val="Style12"/>
          </w:rPr>
          <w:t>https://www.gudok.ru/newspaper/?ID=1473403</w:t>
        </w:r>
      </w:hyperlink>
    </w:p>
    <w:p>
      <w:pPr>
        <w:pStyle w:val="3"/>
        <w:jc w:val="both"/>
        <w:rPr>
          <w:rFonts w:ascii="Times New Roman" w:hAnsi="Times New Roman"/>
          <w:sz w:val="24"/>
        </w:rPr>
      </w:pPr>
      <w:bookmarkStart w:id="55" w:name="__RefHeading___Toc2459_377108721"/>
      <w:bookmarkStart w:id="56" w:name="_Toc16673013"/>
      <w:bookmarkStart w:id="57" w:name="txt_2477707_1225602945"/>
      <w:bookmarkEnd w:id="55"/>
      <w:r>
        <w:rPr>
          <w:rFonts w:ascii="Times New Roman" w:hAnsi="Times New Roman"/>
          <w:sz w:val="24"/>
        </w:rPr>
        <w:t>ГУДОК; ОЛЕСЯ ВАГАНОВА; 2019.08.14; ГАРАНТИИ КАЧЕСТВА</w:t>
      </w:r>
      <w:bookmarkEnd w:id="56"/>
      <w:bookmarkEnd w:id="57"/>
    </w:p>
    <w:p>
      <w:pPr>
        <w:pStyle w:val="NormalExport"/>
        <w:rPr/>
      </w:pPr>
      <w:r>
        <w:rPr/>
        <w:t>Перед нами стоит задача достичь равно-ресурсности конструкции верхнего строения пути. Это позволит улучшить состояние инфраструктуры. Для ее выполнения необходимо обеспечить межремонтный ресурс всех элементов верхнего строения пути (ВСП), рассчитанный на пропуск не менее 1,4 млрд тонн брутто.</w:t>
      </w:r>
    </w:p>
    <w:p>
      <w:pPr>
        <w:pStyle w:val="NormalExport"/>
        <w:rPr/>
      </w:pPr>
      <w:r>
        <w:rPr/>
        <w:t>Важнейший элемент верхнего строения пути - рельсы. Компания стремится к повышению ответственности производителей и поставщиков продукции. Важна замена за счет производителя элементов ВСП, вышедших из строя в период гарантии. Ужесточение ответственности производителей позволит повысить безопасность движения и сократить расходы на текущее содержание пути.</w:t>
      </w:r>
    </w:p>
    <w:p>
      <w:pPr>
        <w:pStyle w:val="NormalExport"/>
        <w:rPr/>
      </w:pPr>
      <w:r>
        <w:rPr/>
        <w:t>Срок службы рельсов - один из определяющих показателей при создании ремонтных схем. В 2016 году внедрен ГОСТ Р 516852013 «Рельсы железнодорожные. Общие технические условия» и введены распоряжения РЖД по условиям гарантии на рельсы. Это позволило увеличить период гарантийной ответственности производителя с 450 до 700 млн тонн брутто. Заводы-изготовители вышли с предложением увеличить гарантийный срок до 900 млн тонн брутто, а мы заинтересованы в показателе 12001400. Работа продолжается.</w:t>
      </w:r>
    </w:p>
    <w:p>
      <w:pPr>
        <w:pStyle w:val="NormalExport"/>
        <w:rPr/>
      </w:pPr>
      <w:r>
        <w:rPr/>
        <w:t>Среднесетевые затраты по содержанию 1 км пути составляют сегодня более 1 млн руб. в год. Внедрение ремонтной схемы с пропущенным тоннажем 1,4 млрд тонн брутто между капитальными ремонтами позволит более чем на 10% сократить стоимость жизненного цикла километра пути.</w:t>
      </w:r>
    </w:p>
    <w:p>
      <w:pPr>
        <w:pStyle w:val="NormalExport"/>
        <w:rPr/>
      </w:pPr>
      <w:r>
        <w:rPr/>
        <w:t>РЖД в 2017 году утверждены документы, установившие гарантийный срок службы элементов узла скрепления не менее 700 млн тонн брутто на прямых участках пути. Эти параметры включаются в договоры поставки материалов ВСП. В этом году перерабатывается ГОСТ 32698-2014 «Скрепление рельсовое промежуточное железнодорожного пути. Требования безопасности и методы контроля». Вносятся изменения, предусматривающие повышение требований к рельсовым скреплениям для увеличения их ресурса.</w:t>
      </w:r>
    </w:p>
    <w:p>
      <w:pPr>
        <w:pStyle w:val="NormalExport"/>
        <w:rPr/>
      </w:pPr>
      <w:r>
        <w:rPr/>
        <w:t xml:space="preserve">Совместно с АО «вНиИЖТ», </w:t>
      </w:r>
      <w:r>
        <w:rPr>
          <w:b/>
        </w:rPr>
        <w:t>РУТ (МИИТ)</w:t>
      </w:r>
      <w:r>
        <w:rPr/>
        <w:t xml:space="preserve"> и АО «БЭТ» проведена работа по усовершенствованию требований к изготовлению и конструктиву типов шпал. В технические условия (ТУ) на железобетонные шпалы внесено требование повышения гарантийных обязательств производителя с 450 до 700 млн тонн брутто. В новом исполнении ТУ учтены изменения по обязательному армированию торцевой части железобетонной шпалы и дюбельной зоны; снижению температуры тепловлажностной обработки до 50 градусов с нынешних 80 (чем ниже температура пропаривания, тем выше прочность бетона); повышению класса бетона, его марки по морозостойкости и водонепроницаемости с F200 до F300. В 2019 году планируется завершить работу по актуализации ГОСТ 33320-2015 «Шпалы железобетонные для железных дорог колеи 1520 мм. Общие технические условия», чтобы увеличить гарантийный срок эксплуатации до 700 млн тонн брутто пропущенного тоннажа.</w:t>
      </w:r>
    </w:p>
    <w:p>
      <w:pPr>
        <w:pStyle w:val="NormalExport"/>
        <w:rPr/>
      </w:pPr>
      <w:r>
        <w:rPr/>
        <w:t xml:space="preserve">Опубликованная </w:t>
      </w:r>
      <w:r>
        <w:rPr>
          <w:b/>
        </w:rPr>
        <w:t>Росжелдор</w:t>
      </w:r>
      <w:r>
        <w:rPr/>
        <w:t>снабом конкурсная документация на право заключения договоров поставки железобетонных шпал и брусьев в период 20202025 годов предусматривает закупку этой продукции только модернизированного исполнения.</w:t>
      </w:r>
    </w:p>
    <w:p>
      <w:pPr>
        <w:pStyle w:val="NormalExport"/>
        <w:rPr/>
      </w:pPr>
      <w:r>
        <w:rPr/>
        <w:t>Таким образом, на сегодняшний день рельсы, железобетонные шпалы, промежуточные рельсовые скрепления имеют одинаковый гарантийный ресурс.</w:t>
      </w:r>
    </w:p>
    <w:p>
      <w:pPr>
        <w:pStyle w:val="NormalExport"/>
        <w:rPr/>
      </w:pPr>
      <w:r>
        <w:rPr/>
        <w:t>В 2017 году РЖД утвердили условия гарантии качества на стрелочную продукцию и порядок рекламационно-претензионной работы. Гарантийные сроки эксплуатации элементов стрелочного перевода были увеличены в среднем на 20%. (Согласно нормативным документам на каждый элемент стрелочного перевода устанавливается свой срок гарантии.) Наиболее изнашиваемые элементы стрелочных переводов - рабочие поверхности остряка, рамного рельса, контррельса, поверхность катания литых усовиков и сердечника крестовины. В связи с экстремальными условиями эксплуатации к этим металлическим элементам стрелочного перевода сейчас невозможно предъявить требования, идентичные требованиям к рельсам в прямом участке пути.</w:t>
      </w:r>
    </w:p>
    <w:p>
      <w:pPr>
        <w:pStyle w:val="NormalExport"/>
        <w:rPr/>
      </w:pPr>
      <w:r>
        <w:rPr/>
        <w:t>Проводятся испытания и сертификация инновационных переводов, которые заменят типовые переводы проектов 2750 и 2768 в условиях тяжеловесного движения. Новосибирский и Муромский стрелочные заводы разработали проекты стрелочных переводов с повышенным ресурсом, по геометрическим параметрам взаимозаменяемые с наиболее распространенным на главных путях проектом 2750.</w:t>
      </w:r>
    </w:p>
    <w:p>
      <w:pPr>
        <w:pStyle w:val="NormalExport"/>
        <w:rPr/>
      </w:pPr>
      <w:r>
        <w:rPr/>
        <w:t>Для подтверждения нормативного ресурса до 500 млн тонн брутто уложены в подконтрольную эксплуатацию два инновационных стрелочных перевода. Их ввод в промышленную эксплуатацию позволит приблизить к общей равноресурсности и этот элемент ВСП.</w:t>
      </w:r>
    </w:p>
    <w:p>
      <w:pPr>
        <w:pStyle w:val="Normal"/>
        <w:jc w:val="both"/>
        <w:rPr/>
      </w:pPr>
      <w:hyperlink r:id="rId28">
        <w:r>
          <w:rPr>
            <w:rStyle w:val="Style12"/>
          </w:rPr>
          <w:t>https://www.gudok.ru/newspaper/?ID=1473409</w:t>
        </w:r>
      </w:hyperlink>
    </w:p>
    <w:p>
      <w:pPr>
        <w:pStyle w:val="3"/>
        <w:jc w:val="both"/>
        <w:rPr>
          <w:rFonts w:ascii="Times New Roman" w:hAnsi="Times New Roman"/>
          <w:sz w:val="24"/>
        </w:rPr>
      </w:pPr>
      <w:bookmarkStart w:id="58" w:name="__RefHeading___Toc2461_377108721"/>
      <w:bookmarkStart w:id="59" w:name="txt_2477707_1225291727"/>
      <w:bookmarkStart w:id="60" w:name="_Toc16673014"/>
      <w:bookmarkEnd w:id="58"/>
      <w:r>
        <w:rPr>
          <w:rFonts w:ascii="Times New Roman" w:hAnsi="Times New Roman"/>
          <w:sz w:val="24"/>
        </w:rPr>
        <w:t>ТАСС; 2019.08.13; ПОЛПРЕД ПРЕЗИДЕНТА В СКФО ПРЕДЛОЖИЛ ПРОЛОЖИТЬ ЖЕЛЕЗНУЮ ДОРОГУ МИНВОДЫ - АДЛЕР</w:t>
      </w:r>
      <w:bookmarkEnd w:id="59"/>
      <w:bookmarkEnd w:id="60"/>
    </w:p>
    <w:p>
      <w:pPr>
        <w:pStyle w:val="NormalExport"/>
        <w:rPr/>
      </w:pPr>
      <w:r>
        <w:rPr/>
        <w:t>Полномочный представитель президента РФ в Северо-Кавказском федеральном округе Александр Матовников предложил РЖД проложить железную дорогу Минводы - Адлер.</w:t>
      </w:r>
    </w:p>
    <w:p>
      <w:pPr>
        <w:pStyle w:val="NormalExport"/>
        <w:rPr/>
      </w:pPr>
      <w:r>
        <w:rPr/>
        <w:t>«Я предложил РЖД сделать не только автомобильную, но и железную дорогу, чтобы «Ласточка» от аэропорта Сочи ехала в «Розу Хутор» (Краснодарский край), Архыз (Карачаево-Черкесия) и дальше на Минводы (Ставропольский край). Это стратегически очень грамотно. Необходимо в ближайшее время проработать этот вопрос с научным подразделением компании для просчета экономики возможного будущего проекта», - сказал Матовников на встрече с молодежью.</w:t>
      </w:r>
    </w:p>
    <w:p>
      <w:pPr>
        <w:pStyle w:val="NormalExport"/>
        <w:rPr/>
      </w:pPr>
      <w:r>
        <w:rPr/>
        <w:t xml:space="preserve">При этом он напомнил, что идея строительства автомобильной дороги возникла давно, но пока не реализована. «Идею строительства автодороги Черкесск - Адлер придумал не я, но я ее продвигаю. Президент [России </w:t>
      </w:r>
      <w:r>
        <w:rPr>
          <w:b/>
        </w:rPr>
        <w:t>Владимир Путин</w:t>
      </w:r>
      <w:r>
        <w:rPr/>
        <w:t>] в курсе, я ему докладывал, эта работа шла с 2012 года. Кстати, сейчас в Карачаево-Черкесии реализуется инвестиционный проект по созданию всесезонного туристско-рекреационного кластера «Пхия - Кислые источники» со сроком до 2022 года», - добавил полпред.</w:t>
      </w:r>
    </w:p>
    <w:p>
      <w:pPr>
        <w:pStyle w:val="NormalExport"/>
        <w:rPr/>
      </w:pPr>
      <w:r>
        <w:rPr/>
        <w:t>Он отметил, что в соответствии с проектом автодорога достигнет Дамхурца, откуда до Черного моря останется участок в 111 км: от Дамхурца до Красной Поляны - 60 км и далее до Адлера 51. По его мнению, при реализации строительства будут определенные сложности, но их можно решить. «Единственное, есть проблема, что это территория биосферного заповедника. Сейчас идет проработка этого вопроса в профильных министерствах», - сказал Матовников.</w:t>
      </w:r>
    </w:p>
    <w:p>
      <w:pPr>
        <w:pStyle w:val="NormalExport"/>
        <w:rPr/>
      </w:pPr>
      <w:r>
        <w:rPr/>
        <w:t xml:space="preserve">Ранее сообщалось, что </w:t>
      </w:r>
      <w:r>
        <w:rPr>
          <w:b/>
        </w:rPr>
        <w:t>Росавтодор</w:t>
      </w:r>
      <w:r>
        <w:rPr/>
        <w:t xml:space="preserve"> рассматривает два варианта будущей трассы от Кавминвод на побережье: по маршрутам Кисловодск - Адлер и Черкесск - Адлер. </w:t>
      </w:r>
    </w:p>
    <w:p>
      <w:pPr>
        <w:pStyle w:val="ExportHyperlink"/>
        <w:jc w:val="both"/>
        <w:rPr/>
      </w:pPr>
      <w:hyperlink r:id="rId29">
        <w:r>
          <w:rPr>
            <w:rStyle w:val="ListLabel1"/>
            <w:u w:val="single"/>
          </w:rPr>
          <w:t>https://tass.ru/ekonomika/6758157</w:t>
        </w:r>
      </w:hyperlink>
    </w:p>
    <w:p>
      <w:pPr>
        <w:pStyle w:val="3"/>
        <w:jc w:val="both"/>
        <w:rPr>
          <w:rFonts w:ascii="Times New Roman" w:hAnsi="Times New Roman"/>
          <w:sz w:val="24"/>
        </w:rPr>
      </w:pPr>
      <w:bookmarkStart w:id="61" w:name="__RefHeading___Toc2463_377108721"/>
      <w:bookmarkStart w:id="62" w:name="_Toc16673015"/>
      <w:bookmarkEnd w:id="61"/>
      <w:r>
        <w:rPr>
          <w:rFonts w:ascii="Times New Roman" w:hAnsi="Times New Roman"/>
          <w:sz w:val="24"/>
        </w:rPr>
        <w:t>ИНТЕРФАКС; 2019.08.13; ГТЛК ДО 2021Г ПЛАНИРУЕТ ЗАКУПИТЬ 10 ТЫС. ХОППЕРОВ-ЗЕРНОВОЗОВ, ОБЪЯВИЛА ДВА АУКЦИОНА</w:t>
      </w:r>
      <w:bookmarkEnd w:id="62"/>
    </w:p>
    <w:p>
      <w:pPr>
        <w:pStyle w:val="Normal"/>
        <w:jc w:val="both"/>
        <w:rPr/>
      </w:pPr>
      <w:r>
        <w:rPr/>
        <w:t>ПАО «Государственная транспортная лизинговая компания» (ГТЛК) до 2021 года планирует закупить 10 тыс. вагонов-хопперов для перевозки зерна, следует из материалов, опубликованных на сайте госзакупок.</w:t>
      </w:r>
    </w:p>
    <w:p>
      <w:pPr>
        <w:pStyle w:val="Normal"/>
        <w:jc w:val="both"/>
        <w:rPr/>
      </w:pPr>
      <w:r>
        <w:rPr/>
        <w:t>Для этого ГТЛК проведет два открытых аукциона. Начальная (максимальная) стоимость каждого контракта на 5 тыс. вагонов - 24 млрд руб. с учетом НДС (по 4,8 млн руб. в среднем за вагон).</w:t>
      </w:r>
    </w:p>
    <w:p>
      <w:pPr>
        <w:pStyle w:val="Normal"/>
        <w:jc w:val="both"/>
        <w:rPr/>
      </w:pPr>
      <w:r>
        <w:rPr/>
        <w:t>Заявки от претендентов на участие в конкурсах будут приниматься до 29 августа, рассмотрены они будут 6 сентября. На тот же день намечено подведение итогов тендеров.</w:t>
      </w:r>
    </w:p>
    <w:p>
      <w:pPr>
        <w:pStyle w:val="Normal"/>
        <w:jc w:val="both"/>
        <w:rPr/>
      </w:pPr>
      <w:r>
        <w:rPr/>
        <w:t>На оценку предложений на 60% будут влиять стоимость предложения и на 40% - опыт в поставке аналогичной продукции в течение 2 лет до даты объявления аукциона. По результатам рассмотрения заявок может быть принято решение о переторжке.</w:t>
      </w:r>
    </w:p>
    <w:p>
      <w:pPr>
        <w:pStyle w:val="Normal"/>
        <w:jc w:val="both"/>
        <w:rPr/>
      </w:pPr>
      <w:r>
        <w:rPr/>
        <w:t>Вагоны должны быть не ранее 2020 г. производства с литыми деталями тележек (боковыми рамами и надрессорными балками), а также автосцепным оборудованием - не ранее 2019 г. выпуска.</w:t>
      </w:r>
    </w:p>
    <w:p>
      <w:pPr>
        <w:pStyle w:val="Normal"/>
        <w:jc w:val="both"/>
        <w:rPr/>
      </w:pPr>
      <w:r>
        <w:rPr/>
        <w:t>По каждому конкурсу предусмотрена поставка 4 партий вагонов - по 1 тыс. штук и еще 500 вагонов к 30 июня 2020 года, по 1,5 тыс. штук к 30 сентября и 2 тыс. штук - не позднее 31 декабря 2020 года. По договорам будет осуществляться предоплата в размере 50% от стоимости партии.</w:t>
      </w:r>
    </w:p>
    <w:p>
      <w:pPr>
        <w:pStyle w:val="Normal"/>
        <w:jc w:val="both"/>
        <w:rPr/>
      </w:pPr>
      <w:r>
        <w:rPr/>
        <w:t>Согласно документации первой закупки, компания планирует закупить 5 тыс. хопперов - зерновозов грузоподъемностью не менее 76 тонн и массой тары 23,5 тонн, объемом кузова - от 120 кубометров. Требуемый срок службы - не менее 32 лет, срок службы до первого деповского ремонта после постройки - 1 тыс. км или 8 лет. Количество вагонов, от которого заказчик может отказаться, не будет превышать 4 тыс. штук.</w:t>
      </w:r>
    </w:p>
    <w:p>
      <w:pPr>
        <w:pStyle w:val="Normal"/>
        <w:jc w:val="both"/>
        <w:rPr/>
      </w:pPr>
      <w:r>
        <w:rPr/>
        <w:t>Еще одна партия из 5 тыс. вагонов предусматривает поставку подвижного состава грузоподъемностью не менее 76,5 тонн и массой тары 23,5 тонн, объемом кузова - от 101 кубометров. Требуемый срок службы - не менее 32 лет, срок службы до первого деповского ремонта после постройки - 1 тыс. км или 8 лет. Количество вагонов, от которого заказчик может отказаться, не будет превышать 4,5 тыс. штук.</w:t>
      </w:r>
    </w:p>
    <w:p>
      <w:pPr>
        <w:pStyle w:val="Normal"/>
        <w:jc w:val="both"/>
        <w:rPr/>
      </w:pPr>
      <w:r>
        <w:rPr/>
        <w:t xml:space="preserve">ГТЛК поставляет в лизинг технику и оборудование для авиационных, транспортных компаний и предприятий других отраслей. Единственный акционер компании - РФ, управление осуществляет </w:t>
      </w:r>
      <w:r>
        <w:rPr>
          <w:b/>
        </w:rPr>
        <w:t>министерство транспорта РФ</w:t>
      </w:r>
      <w:r>
        <w:rPr/>
        <w:t>.</w:t>
      </w:r>
    </w:p>
    <w:p>
      <w:pPr>
        <w:pStyle w:val="3"/>
        <w:jc w:val="both"/>
        <w:rPr>
          <w:rFonts w:ascii="Times New Roman" w:hAnsi="Times New Roman"/>
          <w:sz w:val="24"/>
        </w:rPr>
      </w:pPr>
      <w:bookmarkStart w:id="63" w:name="__RefHeading___Toc2465_377108721"/>
      <w:bookmarkStart w:id="64" w:name="_Toc16673016"/>
      <w:bookmarkEnd w:id="63"/>
      <w:r>
        <w:rPr>
          <w:rFonts w:ascii="Times New Roman" w:hAnsi="Times New Roman"/>
          <w:sz w:val="24"/>
        </w:rPr>
        <w:t>ИНТЕРФАКС; 2019.08.13; ОВК ПОВЫСИЛА НА 4-10% ЗАРПЛАТУ ПРОИЗВОДСТВЕННОМУ ПЕРСОНАЛУ ТИХВИНСКИХ ПЛОЩАДОК</w:t>
      </w:r>
      <w:bookmarkEnd w:id="64"/>
    </w:p>
    <w:p>
      <w:pPr>
        <w:pStyle w:val="Normal"/>
        <w:jc w:val="both"/>
        <w:rPr/>
      </w:pPr>
      <w:r>
        <w:rPr/>
        <w:t>Производственные предприятия Объединенной вагоностроительной компании (ОВК) в городе Тихвин (Ленинградская область): АО «Тихвинский вагоностроительный завод», АО «ТихвинХимМаш», АО «ТихвинСпецМаш», продолжают реализацию программы повышения заработной платы, сообщается на официальном сайте «ТихвинХимМаша».</w:t>
      </w:r>
    </w:p>
    <w:p>
      <w:pPr>
        <w:pStyle w:val="Normal"/>
        <w:jc w:val="both"/>
        <w:rPr/>
      </w:pPr>
      <w:r>
        <w:rPr/>
        <w:t>С 1 августа 2019 года были увеличены оклады работников 15 профессий, среди которых слесари-инструментальщики, водители погрузчиков, станочники широкого профиля, токари, фрезеровщики, выбивальщики отливок, заливщики металла, операторы-литейщики на автоматах и автоматических линиях, операторы механизированных и автоматизированных складов, выбивальщики отливок, электрогазосварщики, операторы станков с программным управлением, слесари по сборке металлоконструкций и механосборочных работ.</w:t>
      </w:r>
    </w:p>
    <w:p>
      <w:pPr>
        <w:pStyle w:val="Normal"/>
        <w:jc w:val="both"/>
        <w:rPr/>
      </w:pPr>
      <w:r>
        <w:rPr/>
        <w:t>Увеличение заработной платы на этом этапе составило от 3,6% до 9,5% и затронуло 3600 человек.</w:t>
      </w:r>
    </w:p>
    <w:p>
      <w:pPr>
        <w:pStyle w:val="Normal"/>
        <w:jc w:val="both"/>
        <w:rPr/>
      </w:pPr>
      <w:r>
        <w:rPr/>
        <w:t>В ноябре прошлого года прошло повышение окладов 4000 работников ключевых рабочих профессий тихвинских вагоностроительных предприятий. В начале 2019 года оклады всех сотрудников были проиндексированы в соответствии с изменением размера прожиточного минимума для трудоспособного населения Ленинградской области.</w:t>
      </w:r>
    </w:p>
    <w:p>
      <w:pPr>
        <w:pStyle w:val="Normal"/>
        <w:jc w:val="both"/>
        <w:rPr/>
      </w:pPr>
      <w:r>
        <w:rPr/>
        <w:t>«Объединенная вагонная компания» (MOEX: UWGN) управляет вагоностроительными производствами в Тихвине (Ленинградская область), лизинговой компанией Rail1520, вагоноремонтным предприятием «Титран-Экспресс», инжиниринговым центром, оператором Unicon 1520, занимается выпуском компонентов для подвижного состава. Крупнейшим акционером ОВК через ООО «Менеджмент консалтинг» является ПАО «Банк «ФК Открытие» (находится под контролем Центрального банка РФ) с долей 24,3%.</w:t>
      </w:r>
    </w:p>
    <w:p>
      <w:pPr>
        <w:pStyle w:val="3"/>
        <w:jc w:val="both"/>
        <w:rPr>
          <w:rFonts w:ascii="Times New Roman" w:hAnsi="Times New Roman"/>
          <w:sz w:val="24"/>
        </w:rPr>
      </w:pPr>
      <w:bookmarkStart w:id="65" w:name="__RefHeading___Toc2467_377108721"/>
      <w:bookmarkStart w:id="66" w:name="txt_2435597_1225646203"/>
      <w:bookmarkStart w:id="67" w:name="_Toc16673017"/>
      <w:bookmarkEnd w:id="65"/>
      <w:r>
        <w:rPr>
          <w:rFonts w:ascii="Times New Roman" w:hAnsi="Times New Roman"/>
          <w:sz w:val="24"/>
        </w:rPr>
        <w:t>ПРАЙМ; 2019.08.13; МИНТРАНС ХОЧЕТ ПРОПИСАТЬ ПРАВИЛА РАСТОРЖЕНИЯ АРЕНДЫ СО СТИВИДОРАМИ ИЗ-ЗА УГОЛЬНОЙ ПЫЛИ</w:t>
      </w:r>
      <w:bookmarkEnd w:id="66"/>
      <w:bookmarkEnd w:id="67"/>
    </w:p>
    <w:p>
      <w:pPr>
        <w:pStyle w:val="NormalExport"/>
        <w:rPr/>
      </w:pPr>
      <w:r>
        <w:rPr>
          <w:b/>
        </w:rPr>
        <w:t>Минтранс РФ</w:t>
      </w:r>
      <w:r>
        <w:rPr/>
        <w:t xml:space="preserve"> хочет прописать в законодательстве правила расторжения договоров аренды причалов со стивидорами, которые не выполняют судебные предписания о приостановке деятельности, связанные с экологическими нарушениями при перевалке угля. Как сообщили РИА Новости в </w:t>
      </w:r>
      <w:r>
        <w:rPr>
          <w:b/>
        </w:rPr>
        <w:t>Минтрансе</w:t>
      </w:r>
      <w:r>
        <w:rPr/>
        <w:t>, ведомство подготовило соответствующие поправки в закон о морских портах.</w:t>
      </w:r>
    </w:p>
    <w:p>
      <w:pPr>
        <w:pStyle w:val="NormalExport"/>
        <w:rPr/>
      </w:pPr>
      <w:r>
        <w:rPr/>
        <w:t xml:space="preserve">В июне 2017 года мальчик из Находки в ходе прямой линии пожаловался президенту РФ Владимиру </w:t>
      </w:r>
      <w:r>
        <w:rPr>
          <w:b/>
        </w:rPr>
        <w:t>Путин</w:t>
      </w:r>
      <w:r>
        <w:rPr/>
        <w:t>у на пыль в городе из-за перевалки угля в порту. Глава государства поручил Генпрокуратуре и Минприроды принять меры, чтобы привести работу порта Находки в соответствие экологическим нормам. В январе 2019 года глава Роспотребнадзора Анна Попова заявила, что концентрация угольной пыли в Находке снизилась за последний год. Власти региона, в свою очередь, заявляли, что остановят работу стивидоров в регионе, которые не перейдут на закрытую перевалку угля в 2020 году.</w:t>
      </w:r>
    </w:p>
    <w:p>
      <w:pPr>
        <w:pStyle w:val="NormalExport"/>
        <w:rPr/>
      </w:pPr>
      <w:r>
        <w:rPr/>
        <w:t xml:space="preserve">«В документе предусмотрено понятие существенного нарушения условий договора аренды... объекта инфраструктуры морского порта, которое может повлечь за собой его досрочное расторжение полностью или частично по требованию арендодателя в судебном порядке. Таким нарушением является неисполнение арендатором, осуществляющим перевалку угля, вступившего в силу решения суда об административном приостановлении его деятельности», - сообщили в </w:t>
      </w:r>
      <w:r>
        <w:rPr>
          <w:b/>
        </w:rPr>
        <w:t>Минтрансе</w:t>
      </w:r>
      <w:r>
        <w:rPr/>
        <w:t>.</w:t>
      </w:r>
    </w:p>
    <w:p>
      <w:pPr>
        <w:pStyle w:val="NormalExport"/>
        <w:rPr/>
      </w:pPr>
      <w:r>
        <w:rPr/>
        <w:t>Там пояснили, что речь идет о решениях суда, следующих за неисполнением арендатором предписаний санэпиднадзора и экологического надзора.</w:t>
      </w:r>
    </w:p>
    <w:p>
      <w:pPr>
        <w:pStyle w:val="NormalExport"/>
        <w:rPr/>
      </w:pPr>
      <w:r>
        <w:rPr/>
        <w:t>Согласно действующей редакции закона о морских портах, основаниями для досрочного расторжения договоров аренды являются такие факторы, как использование объекта аренды не по назначению, а также его неиспользование более года по вине арендатора. Неисполнение экологического законодательства и деятельность, связанная с перевалкой угля, отдельно в законе не прописаны.</w:t>
      </w:r>
    </w:p>
    <w:p>
      <w:pPr>
        <w:pStyle w:val="NormalExport"/>
        <w:rPr/>
      </w:pPr>
      <w:r>
        <w:rPr/>
        <w:t xml:space="preserve">Законопроект согласован заинтересованными федеральными органами исполнительной власти, добавили в </w:t>
      </w:r>
      <w:r>
        <w:rPr>
          <w:b/>
        </w:rPr>
        <w:t>Минтрансе</w:t>
      </w:r>
      <w:r>
        <w:rPr/>
        <w:t>.</w:t>
      </w:r>
    </w:p>
    <w:p>
      <w:pPr>
        <w:pStyle w:val="Normal"/>
        <w:jc w:val="both"/>
        <w:rPr/>
      </w:pPr>
      <w:r>
        <w:rPr>
          <w:color w:val="000000"/>
          <w:shd w:fill="FFFFFF" w:val="clear"/>
        </w:rPr>
        <w:t>ФГУП «Росморпорт» в конце мая заявило о намерении досрочно расторгнуть договор аренды с Находкинским морским торговым портом из-за загрязнения окружающей среды. В Арбитражный суд Приморского края был направлен соответствующий иск. Основное рассмотрение дела о расторжении договора аренды назначено на 14 августа.</w:t>
      </w:r>
    </w:p>
    <w:p>
      <w:pPr>
        <w:pStyle w:val="3"/>
        <w:jc w:val="both"/>
        <w:rPr>
          <w:rFonts w:ascii="Times New Roman" w:hAnsi="Times New Roman"/>
          <w:sz w:val="24"/>
        </w:rPr>
      </w:pPr>
      <w:bookmarkStart w:id="68" w:name="__RefHeading___Toc2469_377108721"/>
      <w:bookmarkStart w:id="69" w:name="_Toc16673018"/>
      <w:bookmarkEnd w:id="68"/>
      <w:r>
        <w:rPr>
          <w:rFonts w:ascii="Times New Roman" w:hAnsi="Times New Roman"/>
          <w:sz w:val="24"/>
        </w:rPr>
        <w:t>ИНТЕРФАКС; 2019.08.13; МИНТРАНС РАЗРАБОТАЛ ЗАКОНОПРОЕКТ, ПОЗВОЛЯЮЩИЙ РАСТОРГАТЬ ДОГОВОРЫ АРЕНДЫ СО СТИВИДОРАМИ ИЗ-ЗА УГОЛЬНОЙ ПЫЛИ</w:t>
      </w:r>
      <w:bookmarkEnd w:id="69"/>
    </w:p>
    <w:p>
      <w:pPr>
        <w:pStyle w:val="Normal"/>
        <w:jc w:val="both"/>
        <w:rPr/>
      </w:pPr>
      <w:r>
        <w:rPr>
          <w:b/>
        </w:rPr>
        <w:t>Минтранс</w:t>
      </w:r>
      <w:r>
        <w:rPr/>
        <w:t xml:space="preserve"> подготовил законодательные поправки, позволяющие расторгать договоры аренды причалов со стивидорными компаниями, специализирующимися на перевалке угля, за нарушения экологических норм.</w:t>
      </w:r>
    </w:p>
    <w:p>
      <w:pPr>
        <w:pStyle w:val="Normal"/>
        <w:jc w:val="both"/>
        <w:rPr/>
      </w:pPr>
      <w:r>
        <w:rPr/>
        <w:t xml:space="preserve">«В соответствии с поручением президента РФ </w:t>
      </w:r>
      <w:r>
        <w:rPr>
          <w:b/>
        </w:rPr>
        <w:t>Минтранс</w:t>
      </w:r>
      <w:r>
        <w:rPr/>
        <w:t xml:space="preserve"> разработал проект закона «О внесении изменений в статью 31 ФЗ «О морских портах в РФ и о внесении изменений в отдельные законодательные акты РФ», - сообщили «Интерфаксу» в пресс-службе </w:t>
      </w:r>
      <w:r>
        <w:rPr>
          <w:b/>
        </w:rPr>
        <w:t>Минтранс</w:t>
      </w:r>
      <w:r>
        <w:rPr/>
        <w:t>а.</w:t>
      </w:r>
    </w:p>
    <w:p>
      <w:pPr>
        <w:pStyle w:val="Normal"/>
        <w:jc w:val="both"/>
        <w:rPr/>
      </w:pPr>
      <w:r>
        <w:rPr/>
        <w:t>«В документе предусмотрено понятие существенного нарушения условий договора аренды находящегося в государственной собственности и относящегося к недвижимому имуществу объекта инфраструктуры морского порта, которое может повлечь за собой его досрочное расторжение полностью или частично по требованию арендодателя в судебном порядке», - сообщили в ведомстве.</w:t>
      </w:r>
    </w:p>
    <w:p>
      <w:pPr>
        <w:pStyle w:val="Normal"/>
        <w:jc w:val="both"/>
        <w:rPr/>
      </w:pPr>
      <w:r>
        <w:rPr/>
        <w:t xml:space="preserve">«Таким нарушением является неисполнение арендатором, осуществляющим перевалку угля, вступившего в силу решения суда об административном приостановлении его деятельности. Имеется в виду решение суда в результате неисполнения арендатором по однородному правонарушению предписаний органов, осуществляющих федеральный государственный санитарно-эпидемиологический надзор, а также экологический надзор», - пояснили в </w:t>
      </w:r>
      <w:r>
        <w:rPr>
          <w:b/>
        </w:rPr>
        <w:t>Минтранс</w:t>
      </w:r>
      <w:r>
        <w:rPr/>
        <w:t>е.</w:t>
      </w:r>
    </w:p>
    <w:p>
      <w:pPr>
        <w:pStyle w:val="Normal"/>
        <w:jc w:val="both"/>
        <w:rPr/>
      </w:pPr>
      <w:r>
        <w:rPr/>
        <w:t xml:space="preserve">В действующей редакции пункта 9 статьи 31 статьи ФЗ «О морских портах» в качестве основания для досрочного расторжения договора аренды определено использование объекта не по назначению. Функции передачи в аренду государственного имущества в морских портах РФ в настоящее время осуществляет ФГУП «Росморпорт» (РМП, структура </w:t>
      </w:r>
      <w:r>
        <w:rPr>
          <w:b/>
        </w:rPr>
        <w:t>Росморречфлот</w:t>
      </w:r>
      <w:r>
        <w:rPr/>
        <w:t>а).</w:t>
      </w:r>
    </w:p>
    <w:p>
      <w:pPr>
        <w:pStyle w:val="Normal"/>
        <w:jc w:val="both"/>
        <w:rPr/>
      </w:pPr>
      <w:r>
        <w:rPr/>
        <w:t>Как сообщалось, суд 14 августа рассмотрит иск «Росморпорта» (РМП) о расторжении договора аренды причалов с АО «Находкинский морской торговый порт» (крупнейшая стивидорная компания в порту Находка, принадлежит Роману Абрамовичу и партнерам) за несоблюдение экологических требований по выбросам угольной пыли. РМП решил расторгнуть договор аренды с Находкинским морским портом в связи с тем, что стивидор не выполнил предписания Росприроднадзора об оборудовании территории сооружениями, обеспечивающими охрану бухты Находка от загрязнения, засорения, заиления сточными водами.</w:t>
      </w:r>
    </w:p>
    <w:p>
      <w:pPr>
        <w:pStyle w:val="Normal"/>
        <w:jc w:val="both"/>
        <w:rPr/>
      </w:pPr>
      <w:r>
        <w:rPr/>
        <w:t>При этом «Росморпорт» не исключает возможности расторжения договоров аренды причалов с рядом других стивидорных компаний, которые специализируются на перевалке угля в портах Приморья. Глава предприятия Андрей Лаврищев в июле подтвердил, что ФГУП разослало письма с предложением о досрочном расторжении договоров аренды и иным арендаторам, работающим в Восточном порту, а также в порту Посьет.</w:t>
      </w:r>
    </w:p>
    <w:p>
      <w:pPr>
        <w:pStyle w:val="Normal"/>
        <w:jc w:val="both"/>
        <w:rPr/>
      </w:pPr>
      <w:r>
        <w:rPr/>
        <w:t>Кроме того, РМП направил запросы в контролирующие и надзорные органы, а также в службу судебных приставов. После анализа полученной информации предприятие рассмотрит вопрос о наличии оснований для подачи исковых заявлений о досрочном расторжении договоров аренды. По мнению руководителя «Росморпорта», стивидорам необходимо оснастить порты современным оборудованием, обеспечить выполнение погрузочно-разгрузочных работ с углем с учетом наилучших доступных технологий (НДТ). Речь идет об оборудовании угольных терминалов ветрозащитными экранами, локальными ветрозащитными конструкциями, системами пылеподавления (аспирации, орошения), а также об обеспечении механической либо вакуумной уборки пыли с технологических площадок и проездов.</w:t>
      </w:r>
    </w:p>
    <w:p>
      <w:pPr>
        <w:pStyle w:val="Normal"/>
        <w:jc w:val="both"/>
        <w:rPr/>
      </w:pPr>
      <w:r>
        <w:rPr/>
        <w:t>Эпопея с угольной пылью в дальневосточных портах, на которую жаловались жители региона, в июне 2017 года вышла на уровень президента РФ, когда в ходе прямой линии на эту проблему ему пожаловался школьник из Находки. Последовал ряд инспекций и проверок, затем депутаты Госдумы предложили законопроект о запрете открытой перевалки угля (до сих пор не принят). В марте 2018 года первый вице-губернатор Приморского края Александр Костенко призывал «Росморпорт» использовать все средства, вплоть до расторжения договоров аренды причалов, чтобы заставить угольных стивидоров в Находке соблюдать нормы.</w:t>
      </w:r>
    </w:p>
    <w:p>
      <w:pPr>
        <w:pStyle w:val="3"/>
        <w:jc w:val="both"/>
        <w:rPr>
          <w:rFonts w:ascii="Times New Roman" w:hAnsi="Times New Roman"/>
          <w:sz w:val="24"/>
        </w:rPr>
      </w:pPr>
      <w:bookmarkStart w:id="70" w:name="__RefHeading___Toc2471_377108721"/>
      <w:bookmarkStart w:id="71" w:name="_Toc16673019"/>
      <w:bookmarkEnd w:id="70"/>
      <w:r>
        <w:rPr>
          <w:rFonts w:ascii="Times New Roman" w:hAnsi="Times New Roman"/>
          <w:sz w:val="24"/>
        </w:rPr>
        <w:t>ТАСС; 2019.08.13; ПРОЕКТ ПОРТОВОЙ ОЭЗ В АСТРАХАНИ ПЛАНИРУЮТ РЕАЛИЗОВАТЬ В НЕСКОЛЬКО ЭТАПОВ ДО 2024 ГОДА</w:t>
      </w:r>
      <w:bookmarkEnd w:id="71"/>
    </w:p>
    <w:p>
      <w:pPr>
        <w:pStyle w:val="Normal"/>
        <w:jc w:val="both"/>
        <w:rPr/>
      </w:pPr>
      <w:r>
        <w:rPr/>
        <w:t>Портовая особая экономическая зона (ОЭЗ) в Астраханской области может начать работу в 2021-2022 годах. Еще через несколько лет в регионе планируют построить новый современный порт, ориентированный на контейнерные перевозки, сообщил ТАСС и. о. регионального министра промышленности, транспорта и природных ресурсов Денис Афанасьев.</w:t>
      </w:r>
    </w:p>
    <w:p>
      <w:pPr>
        <w:pStyle w:val="Normal"/>
        <w:jc w:val="both"/>
        <w:rPr/>
      </w:pPr>
      <w:r>
        <w:rPr/>
        <w:t>Об идее создания портовой ОЭЗ 2 августа доложил президенту России Владимиру Путину врио губернатора Астраханской области Игорь Бабушкин. По его словам, грузопоток будет увеличен до 15 млн тонн в год, уже сформирована рабочая группа, ведется оформление земельного участка. Путин пообещал при необходимости оказать дополнительную поддержку проекту.</w:t>
      </w:r>
    </w:p>
    <w:p>
      <w:pPr>
        <w:pStyle w:val="Normal"/>
        <w:jc w:val="both"/>
        <w:rPr/>
      </w:pPr>
      <w:r>
        <w:rPr/>
        <w:t>«Проект портовой ОЭЗ планируется реализовывать в течение нескольких лет, ориентировочно до 2024 года. Задача на первоначальном этапе - в 2021-2022 годах запустить портовую зону на действующей инфраструктуре морского порта Оля. Еще через несколько лет при развитии грузооборота планируется построить новый порт, документально он будет входить в границы порта Оля», - сказал Афанасьев.</w:t>
      </w:r>
    </w:p>
    <w:p>
      <w:pPr>
        <w:pStyle w:val="Normal"/>
        <w:jc w:val="both"/>
        <w:rPr/>
      </w:pPr>
      <w:r>
        <w:rPr/>
        <w:t>Он отметил, что во всех прикаспийских странах, кроме России, уже созданы свободные или специальные экономические зоны в портах на Каспии. Наличие в них льгот, делает их более конкурентоспособными и привлекательными для грузовых и транспортных компаний. При этом астраханские порты (Оля и Астрахань) сейчас загружены всего на 15-20% - их общий грузопоток в год составляет примерно 2,5-3 млн тонн грузов.</w:t>
      </w:r>
    </w:p>
    <w:p>
      <w:pPr>
        <w:pStyle w:val="Normal"/>
        <w:jc w:val="both"/>
        <w:rPr/>
      </w:pPr>
      <w:r>
        <w:rPr/>
        <w:t>«Кроме того, на Каспии в РФ у нас нет ни одного современного контейнерного терминала, а именно контейнерные грузы становятся все более актуальны. В рамках создания в Астраханской области портовой ОЭЗ планируется как раз создать крупнейший на Юге России контейнерный хаб. Это, несомненно, привлечет дополнительный грузопоток и сделает наш порт конкурентоспособным на Каспии», - добавил Афанасьев.</w:t>
      </w:r>
    </w:p>
    <w:p>
      <w:pPr>
        <w:pStyle w:val="Normal"/>
        <w:jc w:val="both"/>
        <w:rPr/>
      </w:pPr>
      <w:r>
        <w:rPr/>
        <w:t>Рост грузопотока и новые рабочие места</w:t>
      </w:r>
    </w:p>
    <w:p>
      <w:pPr>
        <w:pStyle w:val="Normal"/>
        <w:jc w:val="both"/>
        <w:rPr/>
      </w:pPr>
      <w:r>
        <w:rPr/>
        <w:t>Генеральный директор ООО «Портово-логистическая компания «Каспий» Олег Савченко, который ранее заявлял о намерении инвестировать в строительство контейнерного терминала в регионе, считает, что создание портовой ОЭЗ целесообразно, учитывая выгодное географическое расположение региона, через который, в частности, проходит международный транспортный коридор «Север-Юг».</w:t>
      </w:r>
    </w:p>
    <w:p>
      <w:pPr>
        <w:pStyle w:val="Normal"/>
        <w:jc w:val="both"/>
        <w:rPr/>
      </w:pPr>
      <w:r>
        <w:rPr/>
        <w:t>«Я уверен, что рост грузооборота по международному коридору «Север-Юг» через Астраханскую область будет. Это наиболее короткий и выгодный способ доставки грузов из Индии в Европу. Поэтому мы сегодня уже профинансировали начальный этап - подготовку проекта планировки портовой ОЭЗ. Механизм свободных экономических зон в портах необходим и позволит привлечь грузооборот», - отметил Савченко.</w:t>
      </w:r>
    </w:p>
    <w:p>
      <w:pPr>
        <w:pStyle w:val="Normal"/>
        <w:jc w:val="both"/>
        <w:rPr/>
      </w:pPr>
      <w:r>
        <w:rPr/>
        <w:t>Генеральный директор особой экономической зоны «Лотос» Сергей Милушкин считает, что «создание портовой ОЭЗ позволит также привлечь инвесторов для строительства современной портовой инфраструктуры и развивать сопутствующие перерабатывающие производства, что будет способствовать созданию новых рабочих мест и повысит поступления в бюджеты всех уровней». «По предварительным подсчетам, грузооборот через портовую ОЭЗ может достичь 8 млн тонн к 2029 году. Оценочно, в портовой ОЭЗ может быть создано не менее 2 тыс. рабочих мест», - добавил Милушкин.</w:t>
      </w:r>
    </w:p>
    <w:p>
      <w:pPr>
        <w:pStyle w:val="Normal"/>
        <w:jc w:val="both"/>
        <w:rPr/>
      </w:pPr>
      <w:r>
        <w:rPr/>
        <w:t>Он также обратил внимание, что ранее представители индийской ассоциации экспедиторов выразили заинтересованность перевозить грузы в контейнерах через Астраханскую область при создании здесь соответствующей портовой инфраструктуры.</w:t>
      </w:r>
    </w:p>
    <w:p>
      <w:pPr>
        <w:pStyle w:val="Normal"/>
        <w:jc w:val="both"/>
        <w:rPr/>
      </w:pPr>
      <w:r>
        <w:rPr/>
        <w:t>По мнению директора транспортно-экспедиторской компании «Лакор», члена астраханской торгово-промышленной палаты Игоря Загребельного, в проекте портовой ОЭЗ пока не хватает конкретики. При этом, чтобы увеличить грузопоток по каспийскому направлению в РФ необходимо, например, убрать или снизить таможенные пошлины с Ирана и Индии. «У них должен быть интерес, чтобы они выбрали каспийский путь, а не тот, который уже налажен и безопасен. Нужна государственная воля, чтобы все это заработало», - сказал Загребельный.</w:t>
      </w:r>
    </w:p>
    <w:p>
      <w:pPr>
        <w:pStyle w:val="Normal"/>
        <w:jc w:val="both"/>
        <w:rPr/>
      </w:pPr>
      <w:r>
        <w:rPr/>
        <w:t>Портовая ОЭЗ</w:t>
      </w:r>
    </w:p>
    <w:p>
      <w:pPr>
        <w:pStyle w:val="Normal"/>
        <w:jc w:val="both"/>
        <w:rPr/>
      </w:pPr>
      <w:r>
        <w:rPr/>
        <w:t>Впервые создание на Каспийском побережье портовой ОЭЗ обсуждалось 14 мая этого года на совещании по вопросам социально-экономического развития области с участием Путина. В частности, вице-премьер, министр финансов РФ Антон Силуанов обратил внимание на то, что ОЭЗ следует создавать под конкретного инвестора и только с финансовыми гарантиями с его стороны.</w:t>
      </w:r>
    </w:p>
    <w:p>
      <w:pPr>
        <w:pStyle w:val="Normal"/>
        <w:jc w:val="both"/>
        <w:rPr/>
      </w:pPr>
      <w:r>
        <w:rPr/>
        <w:t>Инвестиции в создание портовой ОЭЗ оцениваются в 75 млрд рублей. Правительством Астраханской области и ООО «Портово-логистическая компания «Каспий» 19 апреля заключено соглашение о намерениях по реализации инвестпроекта по строительству контейнерного порта в Лиманском районе. Цель соглашения - создать необходимую для ОЭЗ инфраструктуру.</w:t>
      </w:r>
    </w:p>
    <w:p>
      <w:pPr>
        <w:pStyle w:val="Normal"/>
        <w:jc w:val="both"/>
        <w:rPr/>
      </w:pPr>
      <w:hyperlink r:id="rId30">
        <w:r>
          <w:rPr>
            <w:rStyle w:val="Style12"/>
          </w:rPr>
          <w:t>https://tass.ru/ekonomika/6759208</w:t>
        </w:r>
      </w:hyperlink>
    </w:p>
    <w:p>
      <w:pPr>
        <w:pStyle w:val="3"/>
        <w:jc w:val="both"/>
        <w:rPr>
          <w:rFonts w:ascii="Times New Roman" w:hAnsi="Times New Roman"/>
          <w:sz w:val="24"/>
        </w:rPr>
      </w:pPr>
      <w:bookmarkStart w:id="72" w:name="__RefHeading___Toc2473_377108721"/>
      <w:bookmarkStart w:id="73" w:name="_Toc16673020"/>
      <w:bookmarkEnd w:id="72"/>
      <w:r>
        <w:rPr>
          <w:rFonts w:ascii="Times New Roman" w:hAnsi="Times New Roman"/>
          <w:sz w:val="24"/>
        </w:rPr>
        <w:t>ИНТЕРФАКС; 2019.08.13; НА УКРАИНЕ ПРЕДЛАГАЮТ СОЗДАТЬ РЕЖИМНЫЙ МОРСКОЙ РАЙОН ВОКРУГ КРЫМА</w:t>
      </w:r>
      <w:bookmarkEnd w:id="73"/>
    </w:p>
    <w:p>
      <w:pPr>
        <w:pStyle w:val="Normal"/>
        <w:jc w:val="both"/>
        <w:rPr/>
      </w:pPr>
      <w:r>
        <w:rPr/>
        <w:t>Государственное учреждение «Госгидрография» Государственной службы морского и речного транспорта Украины выступило с инициативой создать морской режимный район вокруг Крыма, чтобы запретить заход судов во все порты полуострова, сообщается на официальном сайте ведомства.</w:t>
      </w:r>
    </w:p>
    <w:p>
      <w:pPr>
        <w:pStyle w:val="Normal"/>
        <w:jc w:val="both"/>
        <w:rPr/>
      </w:pPr>
      <w:r>
        <w:rPr/>
        <w:t>«Объявление режимного района даст Украине возможность не только противодействовать агрессору, но и как ответственному правовому государству обеспечить выполнение обязательств перед мировым сообществом сразу в нескольких направлениях. Мы сможем минимизировать риски для мореплавателей в части навигационно-гидрографического обеспечения. Снять с Украины ответственность за любые аварийные события (. . .). Также свести на нет попытки россиян по картографированию указанного региона», - отметил начальник Госгидрографии Александр Щипцов.</w:t>
      </w:r>
    </w:p>
    <w:p>
      <w:pPr>
        <w:pStyle w:val="Normal"/>
        <w:jc w:val="both"/>
        <w:rPr/>
      </w:pPr>
      <w:r>
        <w:rPr/>
        <w:t>Госгидрография призывает органы государственной власти Украины, украинское и международное сообщество присоединиться к инициативе учреждения, «защитить интересы Украины и сохранить жизнь мореплавателей». С помощью таких действий ведомство намерено добиться изъятия «из незаконного оборота» электронной картографической продукции РФ на воды Украины. Кроме того, как ожидается, это позволит прекратить заход в крымские порты иностранных судов полностью и российских - частично.</w:t>
      </w:r>
    </w:p>
    <w:p>
      <w:pPr>
        <w:pStyle w:val="Normal"/>
        <w:jc w:val="both"/>
        <w:rPr/>
      </w:pPr>
      <w:r>
        <w:rPr/>
        <w:t>В сообщении отмечается, что РФ на прилегающих к Крыму акваториях в Черном и Азовском морях, а также на украинском побережье Азовского моря создает и реализует электронные навигационные карты (ЭНК), что противоречит международным принципам и нормам и вызвало дублирование ЭНК производства Украины с ЭНК производства РФ. Это создало угрозу для навигации, поскольку такое дублирование при использовании карт в судовом оборудовании (ЭКНИС) может привести к непредсказуемому поведению судов и их столкновению. Сейчас существует 32 случая такого дублирования.</w:t>
      </w:r>
    </w:p>
    <w:p>
      <w:pPr>
        <w:pStyle w:val="Normal"/>
        <w:jc w:val="both"/>
        <w:rPr/>
      </w:pPr>
      <w:r>
        <w:rPr/>
        <w:t>«Мы уже добились того, чтобы РЕНК PRIMAR не совершал реализации российских карт, которые имеют стопроцентное покрытие украинских территориальных вод. Сейчас, используя все имеющиеся способы, собираемся требовать от РЕНК IC-ENC (Великобритания) прекращения реализации ими ЭНК российского производства на воды Украины. Следующим и крайне важным этапом противодействия российской агрессии является объявление Украиной морского режимного района с целью запрета захода судов во все крымские порты и запрета незаконной деятельности РФ в территориальных водах Украины вокруг Крымского полуострова», - говорит первый заместитель начальника Госгидрографии Богдан Устименко.</w:t>
      </w:r>
    </w:p>
    <w:p>
      <w:pPr>
        <w:pStyle w:val="Normal"/>
        <w:jc w:val="both"/>
        <w:rPr/>
      </w:pPr>
      <w:r>
        <w:rPr/>
        <w:t>17 июля 2019 г. сообщалось, что «Госгидрография» обратилась в посольства Великобритании и Норвегии, а также к Международной гидрографической организации с требованием помочь изъятию российских карт с отображением украинских вод из международного оборота.</w:t>
      </w:r>
    </w:p>
    <w:p>
      <w:pPr>
        <w:pStyle w:val="Normal"/>
        <w:jc w:val="both"/>
        <w:rPr/>
      </w:pPr>
      <w:r>
        <w:rPr/>
        <w:t>«Госгидрография» является правопреемником Центрального, Керченского, Николаевского, Одесского и Севастопольского государственных гидрографических предприятий; научно-исследовательского центра «Укрморкартография». Является научно-производственным комплексом, основанным на государственной собственности, входит в сферу управления Мининфраструктуры Украины.</w:t>
      </w:r>
    </w:p>
    <w:p>
      <w:pPr>
        <w:pStyle w:val="3"/>
        <w:jc w:val="both"/>
        <w:rPr>
          <w:rFonts w:ascii="Times New Roman" w:hAnsi="Times New Roman"/>
          <w:sz w:val="24"/>
        </w:rPr>
      </w:pPr>
      <w:bookmarkStart w:id="74" w:name="__RefHeading___Toc2475_377108721"/>
      <w:bookmarkStart w:id="75" w:name="_Toc16673021"/>
      <w:bookmarkStart w:id="76" w:name="_gen23"/>
      <w:bookmarkEnd w:id="74"/>
      <w:bookmarkEnd w:id="76"/>
      <w:r>
        <w:rPr>
          <w:rFonts w:ascii="Times New Roman" w:hAnsi="Times New Roman"/>
          <w:sz w:val="24"/>
        </w:rPr>
        <w:t>ИНТЕРФАКС; 2019.08.13; ПЕРЕВАЛКА ГРУЗОВ В АЗОВО-ДОНСКОМ БАССЕЙНЕ В АПРЕЛЕ-ИЮЛЕ СОКРАТИЛАСЬ НА 4,8%</w:t>
      </w:r>
      <w:bookmarkEnd w:id="75"/>
    </w:p>
    <w:p>
      <w:pPr>
        <w:pStyle w:val="Normal"/>
        <w:jc w:val="both"/>
        <w:rPr/>
      </w:pPr>
      <w:r>
        <w:rPr/>
        <w:t>Перевалка грузов в границах ответственности Азово-Донской бассейновой администрации в апреле-июле 2019 года сократилась на 4,8% по сравнению с показателем аналогичного периода прошлого года - до 4 млн 831,5 тыс. тонн, сообщается на сайте администрации.</w:t>
      </w:r>
    </w:p>
    <w:p>
      <w:pPr>
        <w:pStyle w:val="Normal"/>
        <w:jc w:val="both"/>
        <w:rPr/>
      </w:pPr>
      <w:r>
        <w:rPr/>
        <w:t>Прогнозный показатель на этот период недовыполнен на 7,2%, отмечается в сообщении.</w:t>
      </w:r>
    </w:p>
    <w:p>
      <w:pPr>
        <w:pStyle w:val="Normal"/>
        <w:jc w:val="both"/>
        <w:rPr/>
      </w:pPr>
      <w:r>
        <w:rPr/>
        <w:t>В прошлом месяце перевалка грузов сократилась по сравнению с июлем 2018 года на 3,4% - до 1 млн 509,2 тыс. тонн.</w:t>
      </w:r>
    </w:p>
    <w:p>
      <w:pPr>
        <w:pStyle w:val="Normal"/>
        <w:jc w:val="both"/>
        <w:rPr/>
      </w:pPr>
      <w:r>
        <w:rPr/>
        <w:t>В общем объеме грузооборота в апреле-июле наибольшую долю составили: мазут - 30,2% (1,5 млн тонн), сера - 17,9% (863,9 тыс. тонн), вакуумный газойль - 8,7% (421,7 тыс. тонн), пшеница и дизтопливо - по 7,1% (344,5 тыс. тонн и 342,8 тыс. тонн соответственно).</w:t>
      </w:r>
    </w:p>
    <w:p>
      <w:pPr>
        <w:pStyle w:val="Normal"/>
        <w:jc w:val="both"/>
        <w:rPr/>
      </w:pPr>
      <w:r>
        <w:rPr/>
        <w:t>Как сообщалось, в этом году транзитная навигация в границах Азово-Донского бассейна внутренних водных путей открылась 1 апреля.</w:t>
      </w:r>
    </w:p>
    <w:p>
      <w:pPr>
        <w:pStyle w:val="Normal"/>
        <w:jc w:val="both"/>
        <w:rPr/>
      </w:pPr>
      <w:r>
        <w:rPr/>
        <w:t xml:space="preserve">В прошлом году навигация в низовьях Дона открылась также 1 апреля. Но еще до этого, с 20 марта 2018 года, с учетом благоприятных гидрометеорологических условий и обращений компаний агропромышленных комплексов Багаевского и Аксайского районов Ростовской области </w:t>
      </w:r>
      <w:r>
        <w:rPr>
          <w:b/>
        </w:rPr>
        <w:t>Росморречфлот</w:t>
      </w:r>
      <w:r>
        <w:rPr/>
        <w:t xml:space="preserve"> разрешил пропуск судов на договорной основе на участке Дона от станицы Багаевской до 3121-го км. В этом году такого не было.</w:t>
      </w:r>
    </w:p>
    <w:p>
      <w:pPr>
        <w:pStyle w:val="Normal"/>
        <w:jc w:val="both"/>
        <w:rPr/>
      </w:pPr>
      <w:r>
        <w:rPr/>
        <w:t xml:space="preserve">Закрылась транзитная навигация на нижнем Дону в 23:59 мск 27 ноября 2018 года. Но из-за благоприятных гидрометеоусловий и в связи с обращением стивидорных и судоходных компаний </w:t>
      </w:r>
      <w:r>
        <w:rPr>
          <w:b/>
        </w:rPr>
        <w:t>Росморречфлот</w:t>
      </w:r>
      <w:r>
        <w:rPr/>
        <w:t xml:space="preserve"> продлевал навигацию до 13 декабря на договорной основе на участке Дона от станицы Николаевская до 3121-го км.</w:t>
      </w:r>
    </w:p>
    <w:p>
      <w:pPr>
        <w:pStyle w:val="Normal"/>
        <w:jc w:val="both"/>
        <w:rPr/>
      </w:pPr>
      <w:r>
        <w:rPr/>
        <w:t>Перевалка грузов в границах ответственности Азово-Донской бассейновой администрации в 2018 году увеличилась на 7,8% по сравнению с показателем 2017 года - до 10,533 млн тонн.</w:t>
      </w:r>
    </w:p>
    <w:p>
      <w:pPr>
        <w:pStyle w:val="Normal"/>
        <w:jc w:val="both"/>
        <w:rPr/>
      </w:pPr>
      <w:r>
        <w:rPr/>
        <w:t>В зону ответственности ФБУ «Азово-Донская бассейновая администрация» входит участок реки Дон протяженностью 257,3 км (в том числе 245,3 км транзитного пути) от устья 132-го канала (шлюз N15 2875,7 км) до города Аксай (3121 км), используемый для регулярного судоходства и входящий в состав Единой глубоководной системы европейской части России. Общая протяженность водных путей, закрепленных за управлением, составляет 691,3 км.</w:t>
      </w:r>
    </w:p>
    <w:p>
      <w:pPr>
        <w:pStyle w:val="3"/>
        <w:jc w:val="both"/>
        <w:rPr>
          <w:rFonts w:ascii="Times New Roman" w:hAnsi="Times New Roman"/>
          <w:sz w:val="24"/>
        </w:rPr>
      </w:pPr>
      <w:bookmarkStart w:id="77" w:name="__RefHeading___Toc2477_377108721"/>
      <w:bookmarkStart w:id="78" w:name="_Toc16673022"/>
      <w:bookmarkStart w:id="79" w:name="_gen24"/>
      <w:bookmarkEnd w:id="77"/>
      <w:bookmarkEnd w:id="79"/>
      <w:r>
        <w:rPr>
          <w:rFonts w:ascii="Times New Roman" w:hAnsi="Times New Roman"/>
          <w:sz w:val="24"/>
        </w:rPr>
        <w:t>ИНТЕРФАКС; 2019.08.13; РОСМОРПОРТ ВЫСТАВИЛ НЕУСТОЙКУ В 52 МЛН РУБ. ГЕНПОДРЯДЧИКУ СТРОИТЕЛЬСТВА ПОРТА ПОД КАЛИНИНГРАДОМ</w:t>
      </w:r>
      <w:bookmarkEnd w:id="78"/>
    </w:p>
    <w:p>
      <w:pPr>
        <w:pStyle w:val="Normal"/>
        <w:jc w:val="both"/>
        <w:rPr/>
      </w:pPr>
      <w:r>
        <w:rPr/>
        <w:t>ФГУП «Росморпорт» выставило ООО «Больверк» неустойку в размере 52 млн рублей за задержку строительства морского круизного терминала в порту Пионерский Калининградской области, следует из материалов портала госзакупок.</w:t>
      </w:r>
    </w:p>
    <w:p>
      <w:pPr>
        <w:pStyle w:val="Normal"/>
        <w:jc w:val="both"/>
        <w:rPr/>
      </w:pPr>
      <w:r>
        <w:rPr/>
        <w:t>В материалах говорится, что по состоянию на 9 августа отставание от установленных сроков строительство объекта составляет 40 дней: генподрядчик не выполнил берегоукрепление внутри гавани и не построил причал для судов портового флота.</w:t>
      </w:r>
    </w:p>
    <w:p>
      <w:pPr>
        <w:pStyle w:val="Normal"/>
        <w:jc w:val="both"/>
        <w:rPr/>
      </w:pPr>
      <w:r>
        <w:rPr/>
        <w:t>Согласно документам, генподрядчик должен выплатить неустойку в течение 14 дней, а также принять меры для своевременного выполнения работ.</w:t>
      </w:r>
    </w:p>
    <w:p>
      <w:pPr>
        <w:pStyle w:val="Normal"/>
        <w:jc w:val="both"/>
        <w:rPr/>
      </w:pPr>
      <w:r>
        <w:rPr/>
        <w:t>Как сообщалось, 1 февраля 2018 года в Пионерском началось строительство круизного и грузового терминала, стоимость контракта на сооружение объектов составляет 7,313 млрд рублей.</w:t>
      </w:r>
    </w:p>
    <w:p>
      <w:pPr>
        <w:pStyle w:val="Normal"/>
        <w:jc w:val="both"/>
        <w:rPr/>
      </w:pPr>
      <w:r>
        <w:rPr/>
        <w:t>Предполагается, что новый морской терминал сможет принимать порядка 225 тыс. круизных и 80 тыс. паромных пассажиров в год. Проектная мощность терминала предусматривает обработку 80 тыс. единиц накатных грузов при 312 судозаходах паромов в год. Первые грузовые и пассажирские суда порт должен принять в летнюю навигацию 2020 года.</w:t>
      </w:r>
    </w:p>
    <w:p>
      <w:pPr>
        <w:pStyle w:val="Normal"/>
        <w:jc w:val="both"/>
        <w:rPr/>
      </w:pPr>
      <w:r>
        <w:rPr/>
        <w:t>В январе 2019 года в рамках рабочей поездки в Пионерский заместитель генерального директора по капитальному строительству ФГУП «Росморпорт» Владислав Рассыхин заявил о необходимости наращивать темпы строительства и выполнять установленные сроки реализации проекта.</w:t>
      </w:r>
    </w:p>
    <w:p>
      <w:pPr>
        <w:pStyle w:val="Normal"/>
        <w:jc w:val="both"/>
        <w:rPr/>
      </w:pPr>
      <w:r>
        <w:rPr/>
        <w:t>В марте 2019 года губернатор региона Антон Алиханов не исключил, что при строительстве порта могут возникнуть некоторые задержки, которые не должны повлиять на срок ввода объекта в эксплуатацию.</w:t>
      </w:r>
    </w:p>
    <w:p>
      <w:pPr>
        <w:pStyle w:val="3"/>
        <w:jc w:val="both"/>
        <w:rPr>
          <w:rFonts w:ascii="Times New Roman" w:hAnsi="Times New Roman"/>
          <w:sz w:val="24"/>
        </w:rPr>
      </w:pPr>
      <w:bookmarkStart w:id="80" w:name="__RefHeading___Toc2479_377108721"/>
      <w:bookmarkStart w:id="81" w:name="_Toc16673023"/>
      <w:bookmarkEnd w:id="80"/>
      <w:r>
        <w:rPr>
          <w:rFonts w:ascii="Times New Roman" w:hAnsi="Times New Roman"/>
          <w:sz w:val="24"/>
        </w:rPr>
        <w:t>РОССИЙСКАЯ ГАЗЕТА</w:t>
      </w:r>
      <w:bookmarkStart w:id="82" w:name="txt_2432789_1225675940"/>
      <w:r>
        <w:rPr>
          <w:rFonts w:ascii="Times New Roman" w:hAnsi="Times New Roman"/>
          <w:sz w:val="24"/>
        </w:rPr>
        <w:t>; ЕВГЕНИЙ ГАЙВА; 2019.08.14; ВЗЛЕТ – ВЕРТИКАЛЬНЫЙ</w:t>
      </w:r>
      <w:bookmarkEnd w:id="82"/>
      <w:r>
        <w:rPr>
          <w:rFonts w:ascii="Times New Roman" w:hAnsi="Times New Roman"/>
          <w:sz w:val="24"/>
        </w:rPr>
        <w:t>; РОССИЯ ЛИДИРУЕТ В МИРЕ ПО РОСТУ ВНУТРЕННИХ ПАССАЖИРСКИХ АВИАПЕРЕВОЗОК</w:t>
      </w:r>
      <w:bookmarkEnd w:id="81"/>
    </w:p>
    <w:p>
      <w:pPr>
        <w:pStyle w:val="NormalExport"/>
        <w:rPr/>
      </w:pPr>
      <w:r>
        <w:rPr/>
        <w:t>Пассажирооборот на внутренних авиарейсах в России в июне 2019 года увеличился на 10,3 процента по сравнению с июнем прошлого года, отметила в своем докладе Международная ассоциация воздушного транспорта (ИАТА). С такой динамикой роста Россия выходит в лидеры среди других ключевых рынков в мире. Сказались государственные меры поддержки, считают эксперты.</w:t>
      </w:r>
    </w:p>
    <w:p>
      <w:pPr>
        <w:pStyle w:val="NormalExport"/>
        <w:rPr/>
      </w:pPr>
      <w:r>
        <w:rPr/>
        <w:t>К показателям России приближается Китай, где рост составил 8,3 процента, также Индия - 7,9 процента. В США внутренние перевозки выросли только на 3,1 процента, в Японии - на 2,4 процента, а в Бразилии, Австралии даже снизились. В целом в мире внутренние перевозки выросли на 4,4 процента.</w:t>
      </w:r>
    </w:p>
    <w:p>
      <w:pPr>
        <w:pStyle w:val="NormalExport"/>
        <w:rPr/>
      </w:pPr>
      <w:r>
        <w:rPr/>
        <w:t>Пассажирооборот получают умножением числа перевезенных пассажиров на расстояние их перевозки. Получается, в России растут и километры авиаперелетов, и количество путешествующих граждан.</w:t>
      </w:r>
    </w:p>
    <w:p>
      <w:pPr>
        <w:pStyle w:val="NormalExport"/>
        <w:rPr/>
      </w:pPr>
      <w:r>
        <w:rPr/>
        <w:t>Страна отыгрывает прежние позиции по объему внутренних авиаперевозок. «В 2015 и 2016 годах был зафиксирован спад из-за достаточно серьезных изменений в курсе рубля, снижения его покупательной способности. Сейчас продолжается восстановительный рост», - комментирует «Российской газете» глава аналитической службы агентства «АвиаПорт» Олег Пантелеев.</w:t>
      </w:r>
    </w:p>
    <w:p>
      <w:pPr>
        <w:pStyle w:val="NormalExport"/>
        <w:rPr/>
      </w:pPr>
      <w:r>
        <w:rPr/>
        <w:t>По данным Росавиации, рост отмечается и по итогам июля. Пассажирооборот достиг отметки 34,6 миллиарда пассажиро-километров, что на 11,2 процента больше показателя июля прошлого года. Российские перевозчики обслужили 14,13 миллиона пассажиров. Всего за семь месяцев с начала года пассажирооборот вырос на 13,6 процента по сравнению с аналогичным периодом прошлого года.</w:t>
      </w:r>
    </w:p>
    <w:p>
      <w:pPr>
        <w:pStyle w:val="NormalExport"/>
        <w:rPr/>
      </w:pPr>
      <w:r>
        <w:rPr/>
        <w:t>Спрос на авиаперевозки растет на фоне появившихся на рынке доступных предложений, отмечают эксперты. Авиакомпании получили поддержку в виде снижения НДС на внутренних линиях, а по некоторым направлениям - в Сибири, на Дальнем Востоке и по межрегиональным маршрутам в обход Москвы ставку налога вообще обнулили, говорит Пантелеев. Применяются также меры субсидиарной поддержки, добавляет директор Института экономики транспорта и транспортной политики Высшей школы экономики Михаил Блинкин. «Небольшой сдвиг в цене авиабилетов благодаря разумным действиям правительства - и народ полетел», - говорит эксперт. Ценовая доступность перевозок вышла на такой уровень, что авиатранспорт стал для многих еще более привлекательным по сравнению с другими видами транспорта, отмечает Пантелеев.</w:t>
      </w:r>
    </w:p>
    <w:p>
      <w:pPr>
        <w:pStyle w:val="NormalExport"/>
        <w:rPr/>
      </w:pPr>
      <w:r>
        <w:rPr/>
        <w:t>Наконец, у россиян появилось больше возможностей путешествовать самолетом. Внутренние перевозки до самого последнего времени занимали небольшие объемы. Основной поток приходился на Москву, а дальше за границу. Добраться самолетом из Перми в Екатеринбург можно было через Москву, говорит Блинкин. Теперь расширяется сеть межрегиональных маршрутов. «Спрос на авиаперевозки есть», - подытоживает он.</w:t>
      </w:r>
    </w:p>
    <w:p>
      <w:pPr>
        <w:pStyle w:val="NormalExport"/>
        <w:rPr/>
      </w:pPr>
      <w:r>
        <w:rPr/>
        <w:t>Опережающими темпами восстанавливается и международное авиасообщение. Свою роль играет стабильный курс рубля относительно евро, добавляет Пантелеев.</w:t>
      </w:r>
    </w:p>
    <w:p>
      <w:pPr>
        <w:pStyle w:val="NormalExport"/>
        <w:rPr/>
      </w:pPr>
      <w:r>
        <w:rPr/>
        <w:t>Справится ли с ростом потока пассажиров инфраструктура? В начале лета в Шереметьево были многочасовые задержки в выдаче и отправке багажа.</w:t>
      </w:r>
    </w:p>
    <w:p>
      <w:pPr>
        <w:pStyle w:val="NormalExport"/>
        <w:rPr/>
      </w:pPr>
      <w:r>
        <w:rPr/>
        <w:t xml:space="preserve">Накануне наплыва возвращающихся отпускников </w:t>
      </w:r>
      <w:r>
        <w:rPr>
          <w:b/>
        </w:rPr>
        <w:t>министр транспорта</w:t>
      </w:r>
      <w:r>
        <w:rPr/>
        <w:t xml:space="preserve"> </w:t>
      </w:r>
      <w:r>
        <w:rPr>
          <w:b/>
        </w:rPr>
        <w:t>Евгений Дитрих</w:t>
      </w:r>
      <w:r>
        <w:rPr/>
        <w:t xml:space="preserve"> заявил, что ситуация с багажом стабилизировалась. В аэропорте набрали дополнительный персонал, повысили грузчикам зарплату и переориентировали потоки багажа в терминале D, пояснил он.</w:t>
      </w:r>
    </w:p>
    <w:p>
      <w:pPr>
        <w:pStyle w:val="3"/>
        <w:jc w:val="both"/>
        <w:rPr>
          <w:rFonts w:ascii="Times New Roman" w:hAnsi="Times New Roman"/>
          <w:sz w:val="24"/>
        </w:rPr>
      </w:pPr>
      <w:bookmarkStart w:id="83" w:name="__RefHeading___Toc2481_377108721"/>
      <w:bookmarkStart w:id="84" w:name="_Toc16673024"/>
      <w:bookmarkEnd w:id="83"/>
      <w:r>
        <w:rPr>
          <w:rFonts w:ascii="Times New Roman" w:hAnsi="Times New Roman"/>
          <w:sz w:val="24"/>
        </w:rPr>
        <w:t>ТАСС; 2019.08.13; МИНТРАНС НАЗВАЛ РАЗГИЛЬДЯЙСТВОМ ОПОЗДАНИЕ UTAIR С ЗАЯВКОЙ НА РАСПРЕДЕЛЕНИЕ МАРШРУТОВ</w:t>
      </w:r>
      <w:bookmarkEnd w:id="84"/>
    </w:p>
    <w:p>
      <w:pPr>
        <w:pStyle w:val="NormalExport"/>
        <w:rPr/>
      </w:pPr>
      <w:r>
        <w:rPr>
          <w:b/>
          <w:bCs/>
        </w:rPr>
        <w:t>Минтранс РФ</w:t>
      </w:r>
      <w:r>
        <w:rPr/>
        <w:t xml:space="preserve"> назвал «банальным разгильдяйством» тот факт, что Utair не успела подать в срок заявку на участие в распределении международных маршрутов. Такую оценку дал официальный представитель Минтранса. Как сообщили ТАСС в Росавиации, заседание не отменяется и пройдет 13 августа.</w:t>
      </w:r>
    </w:p>
    <w:p>
      <w:pPr>
        <w:pStyle w:val="NormalExport"/>
        <w:rPr/>
      </w:pPr>
      <w:r>
        <w:rPr/>
        <w:t xml:space="preserve">«Спекуляции авиакомпании Utair на своем неустойчивом финансовом положении и банальное разгильдяйство, не позволившее подать в срок заявки на распределение международных маршрутов, не являются поводом отступать от правил распределения маршрутов и не должны использоваться как инструмент давления на Межведомственную комиссию», - сказал официальный представитель </w:t>
      </w:r>
      <w:r>
        <w:rPr>
          <w:b/>
          <w:bCs/>
        </w:rPr>
        <w:t>Минтранса</w:t>
      </w:r>
      <w:r>
        <w:rPr/>
        <w:t>.</w:t>
      </w:r>
    </w:p>
    <w:p>
      <w:pPr>
        <w:pStyle w:val="NormalExport"/>
        <w:rPr/>
      </w:pPr>
      <w:r>
        <w:rPr/>
        <w:t>«Заседание в плане», - отметили в Росавиации.</w:t>
      </w:r>
    </w:p>
    <w:p>
      <w:pPr>
        <w:pStyle w:val="NormalExport"/>
        <w:rPr/>
      </w:pPr>
      <w:r>
        <w:rPr/>
        <w:t xml:space="preserve">Ранее газета «Коммерсантъ» сообщила, что Utair попросила </w:t>
      </w:r>
      <w:r>
        <w:rPr>
          <w:b/>
          <w:bCs/>
        </w:rPr>
        <w:t>Минтранс</w:t>
      </w:r>
      <w:r>
        <w:rPr/>
        <w:t xml:space="preserve"> отложить назначенное заседание Межведомственной комиссии при </w:t>
      </w:r>
      <w:r>
        <w:rPr>
          <w:b/>
          <w:bCs/>
        </w:rPr>
        <w:t>Минтрансе</w:t>
      </w:r>
      <w:r>
        <w:rPr/>
        <w:t>, на которой должны согласовать допуски авиакомпаниям на зарубежные маршруты. На заседании, в том числе, должны рассмотреть вопрос передачи допусков «Аэрофлота» и авиакомпании «Россия», которые в 2015 году перешли авиакомпаниям от «Трансаэро» в качестве компенсации за помощь в вывозе пассажиров обанкротившейся авиакомпании. Допуск на эти маршруты последовательно продлевался «Аэрофлоту» и «России» несколько раз, последнее продление действует до 31 октября. Часть допусков, как следует из материалов к заседанию МВК, комиссия решила вынести на голосование (то есть возможно, что эти допуски продлены не будут).</w:t>
      </w:r>
    </w:p>
    <w:p>
      <w:pPr>
        <w:pStyle w:val="NormalExport"/>
        <w:rPr/>
      </w:pPr>
      <w:r>
        <w:rPr/>
        <w:t>По данным «Коммерсанта», ожидается, что на эти допуски будут претендовать «Аэрофлот» и «Сибирь», Utair не успела подать заявку в установленный срок с 1 по 7 июля.</w:t>
      </w:r>
    </w:p>
    <w:p>
      <w:pPr>
        <w:pStyle w:val="NormalExport"/>
        <w:rPr/>
      </w:pPr>
      <w:hyperlink r:id="rId31">
        <w:r>
          <w:rPr>
            <w:rStyle w:val="Style12"/>
          </w:rPr>
          <w:t>https://tass.ru/ekonomika/6757969</w:t>
        </w:r>
      </w:hyperlink>
    </w:p>
    <w:p>
      <w:pPr>
        <w:pStyle w:val="3"/>
        <w:jc w:val="both"/>
        <w:rPr>
          <w:rFonts w:ascii="Times New Roman" w:hAnsi="Times New Roman"/>
          <w:sz w:val="24"/>
        </w:rPr>
      </w:pPr>
      <w:bookmarkStart w:id="85" w:name="__RefHeading___Toc2483_377108721"/>
      <w:bookmarkStart w:id="86" w:name="_Toc16673025"/>
      <w:bookmarkEnd w:id="85"/>
      <w:r>
        <w:rPr>
          <w:rFonts w:ascii="Times New Roman" w:hAnsi="Times New Roman"/>
          <w:sz w:val="24"/>
        </w:rPr>
        <w:t>ТАСС; 2019.08.13; МИННИХАНОВ РАССЧИТЫВАЕТ НА ПРОДЛЕНИЕ ПРОГРАММЫ ПЕРЕЛЕТОВ ИЗ КАЗАНИ В АСТРАХАНЬ</w:t>
      </w:r>
      <w:bookmarkEnd w:id="86"/>
    </w:p>
    <w:p>
      <w:pPr>
        <w:pStyle w:val="NormalExport"/>
        <w:rPr/>
      </w:pPr>
      <w:r>
        <w:rPr/>
        <w:t>Федеральная программа, благодаря которой субсидируются авиарейсы из Казани в Астрахань, должна быть продлена. Об этом заявил президент Татарстана Рустам Минниханов на встрече с врио губернатора Астраханской области Игорем Бабушкиным и врио главы Калмыкии Бату Хасиковым.</w:t>
      </w:r>
    </w:p>
    <w:p>
      <w:pPr>
        <w:pStyle w:val="NormalExport"/>
        <w:rPr/>
      </w:pPr>
      <w:r>
        <w:rPr/>
        <w:t>«Сегодня у нас есть прямые авиарейсы Казань - Астрахань. Нам важно будет и на следующий год продолжить эту программу, она федеральная с нашим субсидированием», - отметил он.</w:t>
      </w:r>
    </w:p>
    <w:p>
      <w:pPr>
        <w:pStyle w:val="NormalExport"/>
        <w:rPr/>
      </w:pPr>
      <w:r>
        <w:rPr/>
        <w:t>Казанская авиакомпания «ЮВТ Аэро» запустила прямые рейсы из Казани в Астрахань и обратно в начале апреля 2019 года. Рейсы выполняются три раза в неделю - по средам, четвергам и воскресеньям на 50-местных воздушных судах CRJ200. Время в полете занимает менее двух часов, стоимость билета в одну сторону начинается от 2590 рублей.</w:t>
      </w:r>
    </w:p>
    <w:p>
      <w:pPr>
        <w:pStyle w:val="NormalExport"/>
        <w:rPr/>
      </w:pPr>
      <w:hyperlink r:id="rId32">
        <w:r>
          <w:rPr>
            <w:rStyle w:val="Style12"/>
          </w:rPr>
          <w:t>https://tass.ru/ekonomika/6759264</w:t>
        </w:r>
      </w:hyperlink>
    </w:p>
    <w:p>
      <w:pPr>
        <w:pStyle w:val="3"/>
        <w:jc w:val="both"/>
        <w:rPr>
          <w:rFonts w:ascii="Times New Roman" w:hAnsi="Times New Roman"/>
          <w:sz w:val="24"/>
        </w:rPr>
      </w:pPr>
      <w:bookmarkStart w:id="87" w:name="__RefHeading___Toc2485_377108721"/>
      <w:bookmarkStart w:id="88" w:name="_Toc16673026"/>
      <w:bookmarkEnd w:id="87"/>
      <w:r>
        <w:rPr>
          <w:rFonts w:ascii="Times New Roman" w:hAnsi="Times New Roman"/>
          <w:sz w:val="24"/>
        </w:rPr>
        <w:t>ТАСС; 2019.08.13; ВЛАСТИ ИРКУТСКОЙ ОБЛАСТИ: НОВЫЙ РЕГИОНАЛЬНЫЙ АВИАУЗЕЛ НУЖДАЕТСЯ В ФЕДЕРАЛЬНЫХ СРЕДСТВАХ</w:t>
      </w:r>
      <w:bookmarkEnd w:id="88"/>
    </w:p>
    <w:p>
      <w:pPr>
        <w:pStyle w:val="NormalExport"/>
        <w:rPr/>
      </w:pPr>
      <w:r>
        <w:rPr/>
        <w:t>Обновление Иркутского авиаузла, включающего аэропорты Иркутска и других городов области, необходимо для успешного развития региона. Для этого нужно привлекать федеральное финансирование, заявил во вторник глава Заксобрания Иркутской области Сергей Сокол.</w:t>
      </w:r>
    </w:p>
    <w:p>
      <w:pPr>
        <w:pStyle w:val="NormalExport"/>
        <w:rPr/>
      </w:pPr>
      <w:r>
        <w:rPr/>
        <w:t>«Речь идет об объекте федерального значения, о перспективах интеграции востока России в мировую систему авиаперевозок. Поэтому если мы говорим об успешном развитии Иркутской области, о ее инвестиционной, туристической привлекательности, то строительство нового авиаузла - одна из стратегических задач, стоящих сегодня перед нами. &lt;…&gt; Только для того, чтобы рассчитывать на получение средств из федерального бюджета, необходимо представить четкий план, куда будет направлено это финансирование и для чего», - сказал Сокол на заседании комиссии Заксобрания региона по контрольной деятельности.</w:t>
      </w:r>
    </w:p>
    <w:p>
      <w:pPr>
        <w:pStyle w:val="NormalExport"/>
        <w:rPr/>
      </w:pPr>
      <w:r>
        <w:rPr/>
        <w:t>Он напомнил, что ранее на модернизацию аэропорта Иркутска в федеральном бюджете было предусмотрено 23 млрд рублей, однако в 2015 году аэропорт был передан в собственность региона и лишился федерального финансирования. По мнению главы Заксобрания, такой подход себя не оправдал, так как региону не удалось увеличить годовой пассажиропоток до запланированных 3 млн человек, в 2018 году этот показатель составил 2,2 млн человек (в 2015 году - 1,7 млн человек).</w:t>
      </w:r>
    </w:p>
    <w:p>
      <w:pPr>
        <w:pStyle w:val="NormalExport"/>
        <w:rPr/>
      </w:pPr>
      <w:r>
        <w:rPr/>
        <w:t>Заместитель председателя Контрольно-счетной палаты Иркутской области Юлия Махтина, выступившая на заседании, рассказала, что средств, которые аэропорт Иркутска зарабатывает самостоятельно, недостаточно для приведения в нормативное состояние взлетно-посадочной полосы - на это необходимо 10 млрд рублей.</w:t>
      </w:r>
    </w:p>
    <w:p>
      <w:pPr>
        <w:pStyle w:val="NormalExport"/>
        <w:rPr/>
      </w:pPr>
      <w:r>
        <w:rPr/>
        <w:t>Выступившие на заседании депутаты также рассказали о проблемах северных аэропортов Иркутской области. По словам главы комитета Заксобрания региона по собственности и экономической политике Николая Трифонова, предприятие-собственник аэропортов в Киренске и Ербогачене (север Иркутской области) проходит процедуру банкротства, однако предприятие находится в этом состоянии уже семь лет, и до окончания процедуры невозможно строительство новых зданий в рамках развития этих аэропортов. Еще одной проблемой депутаты назвали высокую стоимость авиабилетов на рейсы между удаленными городами региона и Иркутском.</w:t>
      </w:r>
    </w:p>
    <w:p>
      <w:pPr>
        <w:pStyle w:val="NormalExport"/>
        <w:rPr/>
      </w:pPr>
      <w:r>
        <w:rPr/>
        <w:t>Спикер Заксобрания области заявил на заседании, что готов организовать встречи с представителями федеральных структур для обсуждения вопросов финансирования Иркутского авиаузла.</w:t>
      </w:r>
    </w:p>
    <w:p>
      <w:pPr>
        <w:pStyle w:val="NormalExport"/>
        <w:rPr/>
      </w:pPr>
      <w:hyperlink r:id="rId33">
        <w:r>
          <w:rPr>
            <w:rStyle w:val="Style12"/>
          </w:rPr>
          <w:t>https://tass.ru/ekonomika/6759251</w:t>
        </w:r>
      </w:hyperlink>
    </w:p>
    <w:p>
      <w:pPr>
        <w:pStyle w:val="3"/>
        <w:jc w:val="both"/>
        <w:rPr>
          <w:rFonts w:ascii="Times New Roman" w:hAnsi="Times New Roman"/>
          <w:sz w:val="24"/>
        </w:rPr>
      </w:pPr>
      <w:bookmarkStart w:id="89" w:name="__RefHeading___Toc2487_377108721"/>
      <w:bookmarkStart w:id="90" w:name="_Toc16673027"/>
      <w:bookmarkStart w:id="91" w:name="_gen29"/>
      <w:bookmarkEnd w:id="89"/>
      <w:bookmarkEnd w:id="91"/>
      <w:r>
        <w:rPr>
          <w:rFonts w:ascii="Times New Roman" w:hAnsi="Times New Roman"/>
          <w:sz w:val="24"/>
        </w:rPr>
        <w:t>ИНТЕРФАКС; 2019.08.13; «ШЕРЕМЕТЬЕВО» НАЧАЛО ПЕРЕХОД НА НАЛОГОВЫЙ МОНИТОРИНГ С ПОМОЩЬЮ НЕМЕЦКОЙ SAP</w:t>
      </w:r>
      <w:bookmarkEnd w:id="90"/>
    </w:p>
    <w:p>
      <w:pPr>
        <w:pStyle w:val="Normal"/>
        <w:jc w:val="both"/>
        <w:rPr/>
      </w:pPr>
      <w:r>
        <w:rPr/>
        <w:t>АО «Международный аэропорт «Шереметьево» (МАШ) объявило о начале перехода на налоговый мониторинг с помощью немецкой компании SAP.</w:t>
      </w:r>
    </w:p>
    <w:p>
      <w:pPr>
        <w:pStyle w:val="Normal"/>
        <w:jc w:val="both"/>
        <w:rPr/>
      </w:pPr>
      <w:r>
        <w:rPr/>
        <w:t>«МАШ и SAP объявляют о старте проекта по созданию комплексной системы налогового мониторинга, на которую аэропорт должен перейти к 2020 году. Проект реализуется экспертами подразделения SAP Digital Business Services», - говорится в сообщении аэропорта.</w:t>
      </w:r>
    </w:p>
    <w:p>
      <w:pPr>
        <w:pStyle w:val="Normal"/>
        <w:jc w:val="both"/>
        <w:rPr/>
      </w:pPr>
      <w:r>
        <w:rPr/>
        <w:t>«Подключение к системе налогового мониторинга - важный стратегический шаг нашей компании для обеспечения прозрачности учета, развития системы внутреннего контроля и управления рисками», - заявил замглавы МАШ по экономике и финансам Александр Олейник, слова которого приведены в сообщении.</w:t>
      </w:r>
    </w:p>
    <w:p>
      <w:pPr>
        <w:pStyle w:val="Normal"/>
        <w:jc w:val="both"/>
        <w:rPr/>
      </w:pPr>
      <w:r>
        <w:rPr/>
        <w:t>Замгендиректора SAP CIS Ара Агузумцян отметил: «По мнению ФНС, этот инструмент уменьшит трудозатраты компаний на сопровождение налогового контроля более чем на 30%. Дистанционное электронное взаимодействие позволит «Шереметьево» консультироваться с налоговой службой относительно новых сделок, сократить сроки проверки отчетности, автоматизировать внутренний контроль и финансовые процессы, связанные с уплатой налогов».</w:t>
      </w:r>
    </w:p>
    <w:p>
      <w:pPr>
        <w:pStyle w:val="Normal"/>
        <w:jc w:val="both"/>
        <w:rPr/>
      </w:pPr>
      <w:r>
        <w:rPr/>
        <w:t>В конце прошлого года со ссылкой на материалы закупки сообщалось, что стоимость договора между МАШ и SAP составила более 222 млн руб. За эти деньги подрядчик должен был подготовить пакет документов для подачи заявления на участие аэропорта в налоговом мониторинге, разработать и внедрить систему внутренних контролей, создать «витрину данных».</w:t>
      </w:r>
    </w:p>
    <w:p>
      <w:pPr>
        <w:pStyle w:val="Normal"/>
        <w:jc w:val="both"/>
        <w:rPr/>
      </w:pPr>
      <w:r>
        <w:rPr/>
        <w:t>Налоговый мониторинг - форма контроля, позволяющая проверять корректность исчисления, полноту и своевременность уплаты налогов, сборов, страховых взносов. Ранее сообщалось, что участником системы стал «</w:t>
      </w:r>
      <w:r>
        <w:rPr>
          <w:b/>
        </w:rPr>
        <w:t>Аэрофлот</w:t>
      </w:r>
      <w:r>
        <w:rPr/>
        <w:t>» (MOEX: AFLT) - проект был реализован также на базе решений SAP. О намерении присоединиться к системе заявляло и ОАО «Российские железные дороги», ожидалось, что это произойдет в 2019 году.</w:t>
      </w:r>
    </w:p>
    <w:p>
      <w:pPr>
        <w:pStyle w:val="3"/>
        <w:jc w:val="both"/>
        <w:rPr>
          <w:rFonts w:ascii="Times New Roman" w:hAnsi="Times New Roman"/>
          <w:sz w:val="24"/>
        </w:rPr>
      </w:pPr>
      <w:bookmarkStart w:id="92" w:name="__RefHeading___Toc2489_377108721"/>
      <w:bookmarkStart w:id="93" w:name="_Toc16673028"/>
      <w:bookmarkStart w:id="94" w:name="_gen30"/>
      <w:bookmarkEnd w:id="92"/>
      <w:bookmarkEnd w:id="94"/>
      <w:r>
        <w:rPr>
          <w:rFonts w:ascii="Times New Roman" w:hAnsi="Times New Roman"/>
          <w:sz w:val="24"/>
        </w:rPr>
        <w:t>ИНТЕРФАКС; 2019.08.13; ТОМСКАЯ ДСК РЕКОНСТРУИРУЕТ ВПП АЭРОПОРТА БОГАШЕВО ЗА 2,8 МЛРД РУБ</w:t>
      </w:r>
      <w:bookmarkEnd w:id="93"/>
    </w:p>
    <w:p>
      <w:pPr>
        <w:pStyle w:val="Normal"/>
        <w:jc w:val="both"/>
        <w:rPr/>
      </w:pPr>
      <w:r>
        <w:rPr/>
        <w:t>ЗАО «Строительное управление Томской домостроительной компании» (СУ ТДСК) признано победителем объявленного повторно конкурса на реконструкцию аэропортового комплекса «Богашево» (Томск), следует из материалов сайта госзакупок.</w:t>
      </w:r>
    </w:p>
    <w:p>
      <w:pPr>
        <w:pStyle w:val="Normal"/>
        <w:jc w:val="both"/>
        <w:rPr/>
      </w:pPr>
      <w:r>
        <w:rPr/>
        <w:t>«В связи с тем, что на участие в запросе предложений в электронной форме подана только одна заявка, соответствующая требованиям, заказчик принял решение о заключении государственного контракта с единственным участником закупки: ЗАО «Строительное управление Томской домостроительной компании», - говорится в итоговом протоколе аукционной комиссии.</w:t>
      </w:r>
    </w:p>
    <w:p>
      <w:pPr>
        <w:pStyle w:val="Normal"/>
        <w:jc w:val="both"/>
        <w:rPr/>
      </w:pPr>
      <w:r>
        <w:rPr/>
        <w:t>Контракт решено заключить по начальной цене 2,81 млрд рублей.</w:t>
      </w:r>
    </w:p>
    <w:p>
      <w:pPr>
        <w:pStyle w:val="Normal"/>
        <w:jc w:val="both"/>
        <w:rPr/>
      </w:pPr>
      <w:r>
        <w:rPr/>
        <w:t>Подрядчику предстоит до 1 ноября 2022 года оснастить взлетно-посадочную полосу аэропорта новым искусственным покрытием и водосточно-дренажной системой, построить очистные сооружения, аварийную поисково-спасательную станцию и периметровое ограждение аэропорта с техническими средствами охраны. Запланирован также ряд других работ.</w:t>
      </w:r>
    </w:p>
    <w:p>
      <w:pPr>
        <w:pStyle w:val="Normal"/>
        <w:jc w:val="both"/>
        <w:rPr/>
      </w:pPr>
      <w:r>
        <w:rPr/>
        <w:t>«Богашево» в настоящее время имеет одну асфальтобетонную ВПП класса «B» размерами 2,5 тыс. м на 50 м.</w:t>
      </w:r>
    </w:p>
    <w:p>
      <w:pPr>
        <w:pStyle w:val="Normal"/>
        <w:jc w:val="both"/>
        <w:rPr/>
      </w:pPr>
      <w:r>
        <w:rPr/>
        <w:t>Как сообщалось, ФГУП «Администрация гражданских аэропортов (аэродромов)» (структура Росавиации) объявляло торги на реконструкцию «Богашево» дважды. Изначально заявки, которые принимались до 3 июля, подали ОАО «Новосибирскавтодор» и СУ ТДСК. однако комиссия отклонила обе, поскольку они «не содержат документов, подтверждающих наличие опыта выполнения строительных работ» (компании представили в качестве подтверждения наличия опыта договоры, заключенные более трех лет назад).</w:t>
      </w:r>
    </w:p>
    <w:p>
      <w:pPr>
        <w:pStyle w:val="Normal"/>
        <w:jc w:val="both"/>
        <w:rPr/>
      </w:pPr>
      <w:r>
        <w:rPr/>
        <w:t>Росавиация продлила прием заявок, но новых участников не появилось, и конкурс был признан несостоявшимся. Повторные торги были объявлены 29 июля, заявки принимались до 6 августа.</w:t>
      </w:r>
    </w:p>
    <w:p>
      <w:pPr>
        <w:pStyle w:val="Normal"/>
        <w:jc w:val="both"/>
        <w:rPr/>
      </w:pPr>
      <w:r>
        <w:rPr/>
        <w:t>Аэропортом «Богашево» управляет ООО «Аэропорт Томск», совладельцами которого являются ООО «Новапорт Холдинг» (74,92%) и Фонд госимущества Томской области (25,08%).</w:t>
      </w:r>
    </w:p>
    <w:p>
      <w:pPr>
        <w:pStyle w:val="Normal"/>
        <w:jc w:val="both"/>
        <w:rPr/>
      </w:pPr>
      <w:r>
        <w:rPr/>
        <w:t>СУ ТДСК, согласно информации на официальном сайте компании, создано в феврале 2001 года, работает в структуре холдинга ОАО «ТДСК», является крупнейшей компанией по строительству жилья в Томске и Томской области, выступает генеральным подрядчиком проектов строительства жилых домов, промышленных и социальных объектов.</w:t>
      </w:r>
    </w:p>
    <w:p>
      <w:pPr>
        <w:pStyle w:val="Normal"/>
        <w:jc w:val="both"/>
        <w:rPr/>
      </w:pPr>
      <w:r>
        <w:rPr/>
        <w:t>По данным информационно-аналитической системы «СПАРК-Интерфакс», 70% уставного капитала ЗАО «СУ ТДСК» принадлежат ОАО «ТДСК», остальная часть в равных долях распределена между шестью физическими лицами, среди которых директор компании Александр Поморцев. Выручка ЗАО в 2018 году составила 4,26 млрд рублей, чистая прибыль - 54,3 млн рублей.</w:t>
      </w:r>
    </w:p>
    <w:p>
      <w:pPr>
        <w:pStyle w:val="3"/>
        <w:jc w:val="both"/>
        <w:rPr>
          <w:rFonts w:ascii="Times New Roman" w:hAnsi="Times New Roman"/>
          <w:sz w:val="24"/>
        </w:rPr>
      </w:pPr>
      <w:bookmarkStart w:id="95" w:name="__RefHeading___Toc2491_377108721"/>
      <w:bookmarkStart w:id="96" w:name="_Toc16673029"/>
      <w:bookmarkStart w:id="97" w:name="_gen36"/>
      <w:bookmarkStart w:id="98" w:name="_gen35"/>
      <w:bookmarkStart w:id="99" w:name="_gen34"/>
      <w:bookmarkStart w:id="100" w:name="_gen33"/>
      <w:bookmarkStart w:id="101" w:name="_gen32"/>
      <w:bookmarkStart w:id="102" w:name="_gen31"/>
      <w:bookmarkEnd w:id="95"/>
      <w:bookmarkEnd w:id="97"/>
      <w:bookmarkEnd w:id="98"/>
      <w:bookmarkEnd w:id="99"/>
      <w:bookmarkEnd w:id="100"/>
      <w:bookmarkEnd w:id="101"/>
      <w:bookmarkEnd w:id="102"/>
      <w:r>
        <w:rPr>
          <w:rFonts w:ascii="Times New Roman" w:hAnsi="Times New Roman"/>
          <w:sz w:val="24"/>
        </w:rPr>
        <w:t>ИНТЕРФАКС; 2019.08.13; АВИАКОМПАНИЯ ROYAL FLIGHT НАЧАЛА ПОЛЕТЫ НА КУБУ</w:t>
      </w:r>
      <w:bookmarkEnd w:id="96"/>
    </w:p>
    <w:p>
      <w:pPr>
        <w:pStyle w:val="Normal"/>
        <w:jc w:val="both"/>
        <w:rPr/>
      </w:pPr>
      <w:r>
        <w:rPr/>
        <w:t>Авиакомпания Royal Flight 10 августа выполнила первый рейс по маршруту Москва - Варадеро (Куба), сообщает пресс-служба перевозчика.</w:t>
      </w:r>
    </w:p>
    <w:p>
      <w:pPr>
        <w:pStyle w:val="Normal"/>
        <w:jc w:val="both"/>
        <w:rPr/>
      </w:pPr>
      <w:r>
        <w:rPr/>
        <w:t>Загрузка первого рейса составила 100%, Boeing-777-300ER доставил к месту отдыха 492 туристов, отмечается в сообщении.</w:t>
      </w:r>
    </w:p>
    <w:p>
      <w:pPr>
        <w:pStyle w:val="Normal"/>
        <w:jc w:val="both"/>
        <w:rPr/>
      </w:pPr>
      <w:r>
        <w:rPr/>
        <w:t>Ранее сообщалось, что авиакомпания Royal Flight запустит прямые чартерные рейсы из аэропорта «Шереметьево» на Кубу по заказу туроператора Coral Travel. Лайнеры будут летать из «Шереметьево» с частотой 10/11 дней.</w:t>
      </w:r>
    </w:p>
    <w:p>
      <w:pPr>
        <w:pStyle w:val="Normal"/>
        <w:jc w:val="both"/>
        <w:rPr/>
      </w:pPr>
      <w:r>
        <w:rPr/>
        <w:t>Россия входит в десятку ведущих въездных рынков для Кубы. Более 135 тыс. российских туристов посетили страну в 2018 году.</w:t>
      </w:r>
    </w:p>
    <w:p>
      <w:pPr>
        <w:pStyle w:val="Normal"/>
        <w:jc w:val="both"/>
        <w:rPr/>
      </w:pPr>
      <w:r>
        <w:rPr/>
        <w:t>По данным кубинских СМИ, в прошлом году страну посетили 4,8 млн иностранных туристов, наибольшее число путешественников приехали из Канады и США.</w:t>
      </w:r>
    </w:p>
    <w:p>
      <w:pPr>
        <w:pStyle w:val="Normal"/>
        <w:jc w:val="both"/>
        <w:rPr/>
      </w:pPr>
      <w:r>
        <w:rPr/>
        <w:t>Royal Flight (АО «Авиакомпания «Роял Флайт») выполняет чартерные пассажирские перевозки.</w:t>
      </w:r>
    </w:p>
    <w:p>
      <w:pPr>
        <w:pStyle w:val="Normal"/>
        <w:jc w:val="both"/>
        <w:rPr/>
      </w:pPr>
      <w:r>
        <w:rPr/>
        <w:t>По данным аналитической системы «СПАРК-Интерфакс», авиакомпания в 2017 году получила чистую прибыль в размере 44,215 млн рублей, выручку - 15,4 млрд рублей. Головной компанией Royal Flight является ЗАО «Корпорация «Соболь» (Хакасия, принадлежит физлицам), которая занимается арендой и управлением недвижимым имуществом.</w:t>
      </w:r>
    </w:p>
    <w:p>
      <w:pPr>
        <w:pStyle w:val="3"/>
        <w:jc w:val="both"/>
        <w:rPr>
          <w:rFonts w:ascii="Times New Roman" w:hAnsi="Times New Roman"/>
          <w:sz w:val="24"/>
        </w:rPr>
      </w:pPr>
      <w:bookmarkStart w:id="103" w:name="__RefHeading___Toc2493_377108721"/>
      <w:bookmarkStart w:id="104" w:name="_Toc16673030"/>
      <w:bookmarkEnd w:id="103"/>
      <w:r>
        <w:rPr>
          <w:rFonts w:ascii="Times New Roman" w:hAnsi="Times New Roman"/>
          <w:sz w:val="24"/>
        </w:rPr>
        <w:t>ИНТЕРФАКС; 2019.08.13; АЭРОФЛОТ НАЧАЛ ЗАКРЫВАТЬ ДОСТУП В VIP-ЗАЛЫ В РЕГИОНАХ ВЛАДЕЛЬЦАМ «ЗОЛОТЫХ» КАРТ ИЗ-ЗА НЕРЕНТАБЕЛЬНОСТИ</w:t>
      </w:r>
      <w:bookmarkEnd w:id="104"/>
    </w:p>
    <w:p>
      <w:pPr>
        <w:pStyle w:val="Normal"/>
        <w:jc w:val="both"/>
        <w:rPr/>
      </w:pPr>
      <w:r>
        <w:rPr/>
        <w:t>«</w:t>
      </w:r>
      <w:r>
        <w:rPr>
          <w:b/>
        </w:rPr>
        <w:t>Аэрофлот</w:t>
      </w:r>
      <w:r>
        <w:rPr/>
        <w:t>» (MOEX: AFLT) закроет доступ в бизнес-залы аэропортов Архангельска и Магнитогорска владельцам «золотых» бонусных карт, следует из информации на сайте перевозчика.</w:t>
      </w:r>
    </w:p>
    <w:p>
      <w:pPr>
        <w:pStyle w:val="Normal"/>
        <w:jc w:val="both"/>
        <w:rPr/>
      </w:pPr>
      <w:r>
        <w:rPr/>
        <w:t>«С 15 августа 2019 года вводятся временные ограничения на доступ в бизнес-залы в аэропортах Архангельск и Магнитогорск для участников «золотого» уровня программы «</w:t>
      </w:r>
      <w:r>
        <w:rPr>
          <w:b/>
        </w:rPr>
        <w:t>Аэрофлот</w:t>
      </w:r>
      <w:r>
        <w:rPr/>
        <w:t xml:space="preserve"> Бонус», - говорится на сайте.</w:t>
      </w:r>
    </w:p>
    <w:p>
      <w:pPr>
        <w:pStyle w:val="Normal"/>
        <w:jc w:val="both"/>
        <w:rPr/>
      </w:pPr>
      <w:r>
        <w:rPr/>
        <w:t>В пресс-службе «</w:t>
      </w:r>
      <w:r>
        <w:rPr>
          <w:b/>
        </w:rPr>
        <w:t>Аэрофлот</w:t>
      </w:r>
      <w:r>
        <w:rPr/>
        <w:t>а» уточнили, что проход в VIP-залы останется доступен пассажирам, которые приобрели билет в бизнес-класс. Владельцам карт «золотого» уровня с билетами в салон эконом-класса в качестве компенсации будут начислены 3 тыс. миль.</w:t>
      </w:r>
    </w:p>
    <w:p>
      <w:pPr>
        <w:pStyle w:val="Normal"/>
        <w:jc w:val="both"/>
        <w:rPr/>
      </w:pPr>
      <w:r>
        <w:rPr/>
        <w:t>На участниках премиальной программы «</w:t>
      </w:r>
      <w:r>
        <w:rPr>
          <w:b/>
        </w:rPr>
        <w:t>Аэрофлот</w:t>
      </w:r>
      <w:r>
        <w:rPr/>
        <w:t>а» уровня Platinum нововведение не отразится, для владельцев «серебряных» карт привилегия не распространялось и до этого.</w:t>
      </w:r>
    </w:p>
    <w:p>
      <w:pPr>
        <w:pStyle w:val="Normal"/>
        <w:jc w:val="both"/>
        <w:rPr/>
      </w:pPr>
      <w:r>
        <w:rPr/>
        <w:t>Изменение условий правил доступа в залы повышенной комфортности «обоснованно экономической целесообразностью», говорится в сообщении «</w:t>
      </w:r>
      <w:r>
        <w:rPr>
          <w:b/>
        </w:rPr>
        <w:t>Аэрофлот</w:t>
      </w:r>
      <w:r>
        <w:rPr/>
        <w:t>а». По словам источника «Интерфакса», близкого к «</w:t>
      </w:r>
      <w:r>
        <w:rPr>
          <w:b/>
        </w:rPr>
        <w:t>Аэрофлот</w:t>
      </w:r>
      <w:r>
        <w:rPr/>
        <w:t>у», даже в небольших региональных аэропортах РФ доступ пассажира в бизнес-зал обходится перевозчику в среднем в 5-7 тыс. руб. При этом затраты авиакомпании «не соответствуют качеству предоставляемых в этих залах услуг, что подтверждается опросами пассажиров».</w:t>
      </w:r>
    </w:p>
    <w:p>
      <w:pPr>
        <w:pStyle w:val="Normal"/>
        <w:jc w:val="both"/>
        <w:rPr/>
      </w:pPr>
      <w:r>
        <w:rPr/>
        <w:t>«В Европе затраты авиакомпании на обслуживание одного пассажира составляют в среднем от 25 евро. Если в бизнес-зале обслуживаются пассажиры крупнейших мировых авиакомпаний, то эта сумма может достигать 40 евро. При этом в аэропортах РФ такой логической связи не наблюдается», - говорит собеседник агентства.</w:t>
      </w:r>
    </w:p>
    <w:p>
      <w:pPr>
        <w:pStyle w:val="Normal"/>
        <w:jc w:val="both"/>
        <w:rPr/>
      </w:pPr>
      <w:r>
        <w:rPr/>
        <w:t>В будущем «</w:t>
      </w:r>
      <w:r>
        <w:rPr>
          <w:b/>
        </w:rPr>
        <w:t>Аэрофлот</w:t>
      </w:r>
      <w:r>
        <w:rPr/>
        <w:t>» не исключает закрытие доступа к VIP-залам владельцам «золотых» карт и в других региональных аэропортах, где этот бизнес нерентабелен. «</w:t>
      </w:r>
      <w:r>
        <w:rPr>
          <w:b/>
        </w:rPr>
        <w:t>Аэрофлот</w:t>
      </w:r>
      <w:r>
        <w:rPr/>
        <w:t xml:space="preserve"> продолжит анализировать свои затраты на предоставление этих услуг в тех аэропортах, где их стоимость выше, чем в Европе», - сказал источник.</w:t>
      </w:r>
    </w:p>
    <w:p>
      <w:pPr>
        <w:pStyle w:val="3"/>
        <w:jc w:val="both"/>
        <w:rPr>
          <w:rFonts w:ascii="Times New Roman" w:hAnsi="Times New Roman"/>
          <w:sz w:val="24"/>
        </w:rPr>
      </w:pPr>
      <w:bookmarkStart w:id="105" w:name="__RefHeading___Toc2495_377108721"/>
      <w:bookmarkStart w:id="106" w:name="_Toc16673031"/>
      <w:bookmarkEnd w:id="105"/>
      <w:r>
        <w:rPr>
          <w:rFonts w:ascii="Times New Roman" w:hAnsi="Times New Roman"/>
          <w:sz w:val="24"/>
        </w:rPr>
        <w:t>ИНТЕРФАКС; 2019.08.13; ПАССАЖИРОПОТОК В АЭРОПОРТАХ ТБИЛИСИ И БАТУМИ СНИЗИЛСЯ НА 10% ПОСЛЕ ОТМЕНЫ ПРЯМОГО АВИАСООБЩЕНИЯ С РФ</w:t>
      </w:r>
      <w:bookmarkEnd w:id="106"/>
    </w:p>
    <w:p>
      <w:pPr>
        <w:pStyle w:val="Normal"/>
        <w:jc w:val="both"/>
        <w:rPr/>
      </w:pPr>
      <w:r>
        <w:rPr/>
        <w:t xml:space="preserve"> </w:t>
      </w:r>
      <w:r>
        <w:rPr/>
        <w:t>Международные аэропорты Тбилиси и Батуми в июле 2019 года обслужили 485 тыс. пассажиров, что в целом на 10% меньше по сравнению с аналогичным периодом 2018 года.</w:t>
      </w:r>
    </w:p>
    <w:p>
      <w:pPr>
        <w:pStyle w:val="Normal"/>
        <w:jc w:val="both"/>
        <w:rPr/>
      </w:pPr>
      <w:r>
        <w:rPr/>
        <w:t xml:space="preserve">«Пассажиропоток в Тбилисском аэропорту составил 385 тыс. человек против 430 тыс. в июле прошлого года, в аэропорту Батуми - 100 тыс. человек против 111 тыс., что было обусловлено введением властями РФ запрета на осуществление прямого авиасообщения с Грузией», - сообщил </w:t>
      </w:r>
      <w:r>
        <w:rPr>
          <w:b/>
        </w:rPr>
        <w:t>заместитель министра</w:t>
      </w:r>
      <w:r>
        <w:rPr/>
        <w:t xml:space="preserve"> экономики и устойчивого развития Акакий Сагинашвили в эфире грузинского телевидения во вторник.</w:t>
      </w:r>
    </w:p>
    <w:p>
      <w:pPr>
        <w:pStyle w:val="Normal"/>
        <w:jc w:val="both"/>
        <w:rPr/>
      </w:pPr>
      <w:r>
        <w:rPr/>
        <w:t>Как сообщило Агентство гражданской авиации Грузии, в июле пассажиропоток во всех аэропортах страны составил 571,8 тыс. человек, что на 7,3% меньше, чем годом ранее. Вместе с тем, в международном аэропорту Кутаиси в прошлом месяце зафиксирован рост пассажиропотока на 14% - до 85,7 тыс. человек,</w:t>
      </w:r>
    </w:p>
    <w:p>
      <w:pPr>
        <w:pStyle w:val="Normal"/>
        <w:jc w:val="both"/>
        <w:rPr/>
      </w:pPr>
      <w:r>
        <w:rPr/>
        <w:t>За семь месяцев текущего года аэропорты Грузии, включая аэропорты местного значения, которые функционируют в Местиа (высокогорный регион Сванетия) и в Амбролаури (административный центр одноименного района в горном регионе Рача-Лечхуми - Нижняя Сванетия), обслужили 3 млн 58,5 тыс. человек, что на 12% больше, чем за аналогичный период 2018 года.</w:t>
      </w:r>
    </w:p>
    <w:p>
      <w:pPr>
        <w:pStyle w:val="Normal"/>
        <w:jc w:val="both"/>
        <w:rPr/>
      </w:pPr>
      <w:r>
        <w:rPr/>
        <w:t>Как сообщалось, в январе-июне 2019 года аэропорты Грузии обслужили 2 млн 489,8 тыс. пассажиров - на 18,2% больше по сравнению с аналогичным периодом минувшего года. На рынке авиаперевозок Грузии в первом полугодии работали более 40 авиакомпаний, в том числе восемь российских: «</w:t>
      </w:r>
      <w:r>
        <w:rPr>
          <w:b/>
        </w:rPr>
        <w:t>Аэрофлот</w:t>
      </w:r>
      <w:r>
        <w:rPr/>
        <w:t>» и входящая в его группу «Победа», S7 Airlines, «Уральские авиалинии», Smartavia (новый бренд «Нордавиа»), Red Wings, «ЮТэйр» и совершившее несколько рейсов авиапредприятие «Северсталь». На долю грузинских авиаперевозчиков пришлось 12% рынка, на долю иностранных компаний - 88%.</w:t>
      </w:r>
    </w:p>
    <w:p>
      <w:pPr>
        <w:pStyle w:val="Normal"/>
        <w:jc w:val="both"/>
        <w:rPr/>
      </w:pPr>
      <w:r>
        <w:rPr/>
        <w:t>В связи с обострением российско-грузинских отношений, решением властей РФ с 8 июля 2019 года как российским, так и грузинским авиакомпаниям временно запрещено выполнять прямые рейсы между двумя странами.</w:t>
      </w:r>
    </w:p>
    <w:p>
      <w:pPr>
        <w:pStyle w:val="Normal"/>
        <w:jc w:val="both"/>
        <w:rPr/>
      </w:pPr>
      <w:r>
        <w:rPr/>
        <w:t>На ту же тему:</w:t>
      </w:r>
    </w:p>
    <w:p>
      <w:pPr>
        <w:pStyle w:val="Normal"/>
        <w:jc w:val="both"/>
        <w:rPr/>
      </w:pPr>
      <w:hyperlink r:id="rId34">
        <w:r>
          <w:rPr>
            <w:rStyle w:val="Style12"/>
          </w:rPr>
          <w:t>https://tass.ru/ekonomika/6757666</w:t>
        </w:r>
      </w:hyperlink>
    </w:p>
    <w:p>
      <w:pPr>
        <w:pStyle w:val="3"/>
        <w:jc w:val="both"/>
        <w:rPr>
          <w:rFonts w:ascii="Times New Roman" w:hAnsi="Times New Roman"/>
          <w:sz w:val="24"/>
        </w:rPr>
      </w:pPr>
      <w:bookmarkStart w:id="107" w:name="__RefHeading___Toc2497_377108721"/>
      <w:bookmarkStart w:id="108" w:name="_Toc16673032"/>
      <w:bookmarkEnd w:id="107"/>
      <w:r>
        <w:rPr>
          <w:rFonts w:ascii="Times New Roman" w:hAnsi="Times New Roman"/>
          <w:sz w:val="24"/>
        </w:rPr>
        <w:t>ИНТЕРФАКС; 2019.08.13; САМАРСКИЙ АЭРОПОРТ «КУРУМОЧ» В I ПОЛУГОДИИ СНИЗИЛ ПАССАЖИРОПОТОК НА 1,1%</w:t>
      </w:r>
      <w:bookmarkEnd w:id="108"/>
    </w:p>
    <w:p>
      <w:pPr>
        <w:pStyle w:val="Normal"/>
        <w:jc w:val="both"/>
        <w:rPr/>
      </w:pPr>
      <w:r>
        <w:rPr/>
        <w:t>АО «Международный аэропорт «Курумоч» (MOEX: MAKU) (Самара, входит в холдинг «Аэропорты регионов» группы «Ренова») в январе-июне 2019 года обслужило 1 млн 363,133 тыс. пассажиров, сообщается на сайте Росавиации.</w:t>
      </w:r>
    </w:p>
    <w:p>
      <w:pPr>
        <w:pStyle w:val="Normal"/>
        <w:jc w:val="both"/>
        <w:rPr/>
      </w:pPr>
      <w:r>
        <w:rPr/>
        <w:t>При этом, по данным Росавиации, в январе-июне 2018 года пассажиропоток аэропорта составил 1 млн 378,411 тыс. пассажиров. Таким образом, в первом полугодии текущего года показатель снизился на 1,1%.</w:t>
      </w:r>
    </w:p>
    <w:p>
      <w:pPr>
        <w:pStyle w:val="Normal"/>
        <w:jc w:val="both"/>
        <w:rPr/>
      </w:pPr>
      <w:r>
        <w:rPr/>
        <w:t>Единственным акционером АО «Международный аэропорт «Курумоч» является АО «Курумоч-Инвест», которое контролируется группой «Ренова», сформировавшей холдинг «Аэропорты регионов».</w:t>
      </w:r>
    </w:p>
    <w:p>
      <w:pPr>
        <w:pStyle w:val="Normal"/>
        <w:jc w:val="both"/>
        <w:rPr/>
      </w:pPr>
      <w:r>
        <w:rPr/>
        <w:t>В 2018 года аэропорт обслужил 3,086 млн пассажиров, что на 17% превысило показатель 2017 года.</w:t>
      </w:r>
    </w:p>
    <w:p>
      <w:pPr>
        <w:pStyle w:val="3"/>
        <w:jc w:val="both"/>
        <w:rPr>
          <w:rFonts w:ascii="Times New Roman" w:hAnsi="Times New Roman"/>
          <w:sz w:val="24"/>
        </w:rPr>
      </w:pPr>
      <w:bookmarkStart w:id="109" w:name="__RefHeading___Toc2499_377108721"/>
      <w:bookmarkStart w:id="110" w:name="_Toc16673033"/>
      <w:bookmarkEnd w:id="109"/>
      <w:r>
        <w:rPr>
          <w:rFonts w:ascii="Times New Roman" w:hAnsi="Times New Roman"/>
          <w:sz w:val="24"/>
        </w:rPr>
        <w:t>ИНТЕРФАКС; 2019.08.13; «УРАЛЬСКИЕ АВИАЛИНИИ» В ИЮЛЕ УВЕЛИЧИЛИ ПЕРЕВОЗКУ ПАССАЖИРОВ НА 7%</w:t>
      </w:r>
      <w:bookmarkEnd w:id="110"/>
    </w:p>
    <w:p>
      <w:pPr>
        <w:pStyle w:val="Normal"/>
        <w:jc w:val="both"/>
        <w:rPr/>
      </w:pPr>
      <w:r>
        <w:rPr/>
        <w:t>Авиакомпания «Уральские авиалинии» (MOEX: URAL) в июле 2019 года увеличила перевозку пассажиров на 7% по сравнению с тем же месяцем прошлого года - до 1,069 млн человек, сообщила пресс-служба компании.</w:t>
      </w:r>
    </w:p>
    <w:p>
      <w:pPr>
        <w:pStyle w:val="Normal"/>
        <w:jc w:val="both"/>
        <w:rPr/>
      </w:pPr>
      <w:r>
        <w:rPr/>
        <w:t>На внутренних линиях в минувшем месяце было перевезено 545,689 тыс. человек, на международных - 522,918 тыс. человек.</w:t>
      </w:r>
    </w:p>
    <w:p>
      <w:pPr>
        <w:pStyle w:val="Normal"/>
        <w:jc w:val="both"/>
        <w:rPr/>
      </w:pPr>
      <w:r>
        <w:rPr/>
        <w:t>Самыми популярными направлениями июля стали Анапа, Симферополь, Сочи из Екатеринбурга и Москвы, а также Москва-Калининград и Москва - Санкт-Петербург. Среди международных рейсов пассажиры чаще всего летали из Москвы в Ереван, Ларнаку, Барселону, Прагу и Тель-Авив, а из Екатеринбурга - в Прагу и Пекин.</w:t>
      </w:r>
    </w:p>
    <w:p>
      <w:pPr>
        <w:pStyle w:val="Normal"/>
        <w:jc w:val="both"/>
        <w:rPr/>
      </w:pPr>
      <w:r>
        <w:rPr/>
        <w:t>По итогам семи месяцев объем пассажирских перевозок вырос также на 7% и достиг 5,311 млн человек.</w:t>
      </w:r>
    </w:p>
    <w:p>
      <w:pPr>
        <w:pStyle w:val="Normal"/>
        <w:jc w:val="both"/>
        <w:rPr/>
      </w:pPr>
      <w:r>
        <w:rPr/>
        <w:t>На внутренних линиях за январь-июль перевезено 2,603 млн человек, на международных - 2,708 млн человек. Всего за этот период выполнено 35,645 тыс. рейсов, что на 3% больше, чем годом ранее.</w:t>
      </w:r>
    </w:p>
    <w:p>
      <w:pPr>
        <w:pStyle w:val="Normal"/>
        <w:jc w:val="both"/>
        <w:rPr/>
      </w:pPr>
      <w:r>
        <w:rPr/>
        <w:t>«Уральские авиалинии» входят в топ-5 российских авиакомпаний по объему перевозок, базируются в екатеринбургском «Кольцово», московском «Домодедово» и петербургском «Пулково». Флот состоит из 46 самолетов, все производства Airbus (двадцать пять А320, в том числе один A320neo, шестнадцать А321 и пять А319).</w:t>
      </w:r>
    </w:p>
    <w:p>
      <w:pPr>
        <w:pStyle w:val="3"/>
        <w:jc w:val="both"/>
        <w:rPr/>
      </w:pPr>
      <w:bookmarkStart w:id="111" w:name="__RefHeading___Toc2501_377108721"/>
      <w:bookmarkStart w:id="112" w:name="_Toc16673034"/>
      <w:bookmarkEnd w:id="111"/>
      <w:r>
        <w:rPr>
          <w:rFonts w:ascii="Times New Roman" w:hAnsi="Times New Roman"/>
          <w:sz w:val="24"/>
        </w:rPr>
        <w:t>ИНТЕРФАКС; 2019.08.13; «ЮТЭЙР» В ЯНВАРЕ-ИЮЛЕ УВЕЛИЧИЛА ПЕРЕВОЗКУ ПАССАЖИРОВ НА 2,8%</w:t>
      </w:r>
      <w:bookmarkEnd w:id="112"/>
    </w:p>
    <w:p>
      <w:pPr>
        <w:pStyle w:val="Normal"/>
        <w:jc w:val="both"/>
        <w:rPr/>
      </w:pPr>
      <w:r>
        <w:rPr/>
        <w:t>Авиакомпания «ЮТэйр» (MOEX: UTAR) в январе-июле 2019 года увеличила перевозку пассажиров на 2,8% по сравнению с аналогичным периодом прошлого года - до 4,6 млн пассажиров, сообщает пресс-служба авиаперевозчика.</w:t>
      </w:r>
    </w:p>
    <w:p>
      <w:pPr>
        <w:pStyle w:val="Normal"/>
        <w:jc w:val="both"/>
        <w:rPr/>
      </w:pPr>
      <w:r>
        <w:rPr/>
        <w:t>Загрузка кресел выросла на 3 процентных пункта (п.п.) - до 82%.</w:t>
      </w:r>
    </w:p>
    <w:p>
      <w:pPr>
        <w:pStyle w:val="Normal"/>
        <w:jc w:val="both"/>
        <w:rPr/>
      </w:pPr>
      <w:r>
        <w:rPr/>
        <w:t>«В летний период «ЮТэйр» запланированно нарастила производственные показатели без увеличения воздушного парка за счет тарифной линейки, введенной с начала года, и новым маршрутам из регионов на юг России», - приводятся в сообщении слова президента «ЮТэйр - Пассажирские авиалинии» Павла Пермякова.</w:t>
      </w:r>
    </w:p>
    <w:p>
      <w:pPr>
        <w:pStyle w:val="Normal"/>
        <w:jc w:val="both"/>
        <w:rPr/>
      </w:pPr>
      <w:r>
        <w:rPr/>
        <w:t>«ЮТэйр» входит в топ-10 авиакомпаний России по пассажирообороту. В 2018 году авиакомпания перевезла 7,96 млн человек, в 2019 году планирует увеличить перевозки на 12%, до 8,9 млн пассажиров. В парке перевозчика 50 магистральных воздушных судов Boeing и 15 региональных ATR-72.</w:t>
      </w:r>
    </w:p>
    <w:p>
      <w:pPr>
        <w:pStyle w:val="Normal"/>
        <w:jc w:val="both"/>
        <w:rPr/>
      </w:pPr>
      <w:r>
        <w:rPr/>
      </w:r>
    </w:p>
    <w:p>
      <w:pPr>
        <w:sectPr>
          <w:type w:val="continuous"/>
          <w:pgSz w:w="11906" w:h="16838"/>
          <w:pgMar w:left="1701" w:right="850" w:header="163" w:top="220" w:footer="708" w:bottom="1134" w:gutter="0"/>
          <w:formProt w:val="false"/>
          <w:textDirection w:val="lrTb"/>
          <w:docGrid w:type="default" w:linePitch="360" w:charSpace="0"/>
        </w:sectPr>
      </w:pPr>
    </w:p>
    <w:sectPr>
      <w:type w:val="continuous"/>
      <w:pgSz w:w="11906" w:h="16838"/>
      <w:pgMar w:left="1701" w:right="850" w:header="163" w:top="220"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Light">
    <w:charset w:val="01"/>
    <w:family w:val="roman"/>
    <w:pitch w:val="variable"/>
  </w:font>
  <w:font w:name="Arial">
    <w:charset w:val="01"/>
    <w:family w:val="roman"/>
    <w:pitch w:val="variable"/>
  </w:font>
  <w:font w:name="Courier New">
    <w:charset w:val="01"/>
    <w:family w:val="roman"/>
    <w:pitch w:val="variable"/>
  </w:font>
  <w:font w:name="DidonaCTT">
    <w:charset w:val="01"/>
    <w:family w:val="roman"/>
    <w:pitch w:val="variable"/>
  </w:font>
  <w:font w:name="Georgia">
    <w:charset w:val="01"/>
    <w:family w:val="roman"/>
    <w:pitch w:val="variable"/>
  </w:font>
  <w:font w:name="Imprint MT Shad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pBdr>
        <w:bottom w:val="single" w:sz="6" w:space="1" w:color="000000"/>
      </w:pBdr>
      <w:ind w:right="360" w:hanging="0"/>
      <w:rPr>
        <w:lang w:val="en-US"/>
      </w:rPr>
    </w:pPr>
    <w:r>
      <w:rPr>
        <w:lang w:val="en-US"/>
      </w:rPr>
    </w:r>
  </w:p>
  <w:p>
    <w:pPr>
      <w:pStyle w:val="Style20"/>
      <w:ind w:right="360" w:hanging="0"/>
      <w:rPr>
        <w:lang w:val="en-US"/>
      </w:rPr>
    </w:pPr>
    <w:r>
      <w:rPr>
        <w:lang w:val="en-US"/>
      </w:rPr>
      <mc:AlternateContent>
        <mc:Choice Requires="wps">
          <w:drawing>
            <wp:anchor behindDoc="1" distT="0" distB="0" distL="0" distR="0" simplePos="0" locked="0" layoutInCell="1" allowOverlap="1" relativeHeight="34">
              <wp:simplePos x="0" y="0"/>
              <wp:positionH relativeFrom="margin">
                <wp:align>center</wp:align>
              </wp:positionH>
              <wp:positionV relativeFrom="paragraph">
                <wp:posOffset>635</wp:posOffset>
              </wp:positionV>
              <wp:extent cx="154305" cy="174625"/>
              <wp:effectExtent l="0" t="0" r="0" b="0"/>
              <wp:wrapSquare wrapText="largest"/>
              <wp:docPr id="2" name="Врезка1"/>
              <a:graphic xmlns:a="http://schemas.openxmlformats.org/drawingml/2006/main">
                <a:graphicData uri="http://schemas.microsoft.com/office/word/2010/wordprocessingShape">
                  <wps:wsp>
                    <wps:cNvSpPr/>
                    <wps:spPr>
                      <a:xfrm>
                        <a:off x="0" y="0"/>
                        <a:ext cx="153720" cy="173880"/>
                      </a:xfrm>
                      <a:prstGeom prst="rect">
                        <a:avLst/>
                      </a:prstGeom>
                      <a:noFill/>
                      <a:ln>
                        <a:noFill/>
                      </a:ln>
                    </wps:spPr>
                    <wps:style>
                      <a:lnRef idx="0"/>
                      <a:fillRef idx="0"/>
                      <a:effectRef idx="0"/>
                      <a:fontRef idx="minor"/>
                    </wps:style>
                    <wps:txbx>
                      <w:txbxContent>
                        <w:p>
                          <w:pPr>
                            <w:pStyle w:val="Style20"/>
                            <w:rPr/>
                          </w:pPr>
                          <w:r>
                            <w:rPr>
                              <w:rStyle w:val="Pagenumber"/>
                              <w:color w:val="000000"/>
                            </w:rPr>
                            <w:fldChar w:fldCharType="begin"/>
                          </w:r>
                          <w:r>
                            <w:rPr>
                              <w:rStyle w:val="Pagenumber"/>
                            </w:rPr>
                            <w:instrText> PAGE </w:instrText>
                          </w:r>
                          <w:r>
                            <w:rPr>
                              <w:rStyle w:val="Pagenumber"/>
                            </w:rPr>
                            <w:fldChar w:fldCharType="separate"/>
                          </w:r>
                          <w:r>
                            <w:rPr>
                              <w:rStyle w:val="Pagenumber"/>
                            </w:rPr>
                            <w:t>32</w:t>
                          </w:r>
                          <w:r>
                            <w:rPr>
                              <w:rStyle w:val="Pagenumber"/>
                            </w:rPr>
                            <w:fldChar w:fldCharType="end"/>
                          </w:r>
                        </w:p>
                      </w:txbxContent>
                    </wps:txbx>
                    <wps:bodyPr lIns="0" rIns="0" tIns="0" bIns="0">
                      <a:spAutoFit/>
                    </wps:bodyPr>
                  </wps:wsp>
                </a:graphicData>
              </a:graphic>
            </wp:anchor>
          </w:drawing>
        </mc:Choice>
        <mc:Fallback>
          <w:pict>
            <v:rect id="shape_0" ID="Врезка1" stroked="f" style="position:absolute;margin-left:227.8pt;margin-top:0.05pt;width:12.05pt;height:13.65pt;mso-position-horizontal:center;mso-position-horizontal-relative:margin">
              <w10:wrap type="square"/>
              <v:fill o:detectmouseclick="t" on="false"/>
              <v:stroke color="#3465a4" joinstyle="round" endcap="flat"/>
              <v:textbox>
                <w:txbxContent>
                  <w:p>
                    <w:pPr>
                      <w:pStyle w:val="Style20"/>
                      <w:rPr/>
                    </w:pPr>
                    <w:r>
                      <w:rPr>
                        <w:rStyle w:val="Pagenumber"/>
                        <w:color w:val="000000"/>
                      </w:rPr>
                      <w:fldChar w:fldCharType="begin"/>
                    </w:r>
                    <w:r>
                      <w:rPr>
                        <w:rStyle w:val="Pagenumber"/>
                      </w:rPr>
                      <w:instrText> PAGE </w:instrText>
                    </w:r>
                    <w:r>
                      <w:rPr>
                        <w:rStyle w:val="Pagenumber"/>
                      </w:rPr>
                      <w:fldChar w:fldCharType="separate"/>
                    </w:r>
                    <w:r>
                      <w:rPr>
                        <w:rStyle w:val="Pagenumber"/>
                      </w:rPr>
                      <w:t>32</w:t>
                    </w:r>
                    <w:r>
                      <w:rPr>
                        <w:rStyle w:val="Pagenumber"/>
                      </w:rPr>
                      <w:fldChar w:fldCharType="end"/>
                    </w:r>
                  </w:p>
                </w:txbxContent>
              </v:textbox>
            </v:rect>
          </w:pict>
        </mc:Fallback>
      </mc:AlternateContent>
    </w:r>
  </w:p>
  <w:p>
    <w:pPr>
      <w:pStyle w:val="Style20"/>
      <w:rPr>
        <w:lang w:val="en-US"/>
      </w:rPr>
    </w:pPr>
    <w:r>
      <w:rPr>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mc:AlternateContent>
        <mc:Choice Requires="wpg">
          <w:drawing>
            <wp:anchor behindDoc="1" distT="0" distB="0" distL="114300" distR="114300" simplePos="0" locked="0" layoutInCell="1" allowOverlap="1" relativeHeight="35">
              <wp:simplePos x="0" y="0"/>
              <wp:positionH relativeFrom="column">
                <wp:posOffset>635</wp:posOffset>
              </wp:positionH>
              <wp:positionV relativeFrom="paragraph">
                <wp:posOffset>-3484245</wp:posOffset>
              </wp:positionV>
              <wp:extent cx="5831205" cy="3545205"/>
              <wp:effectExtent l="0" t="0" r="0" b="0"/>
              <wp:wrapNone/>
              <wp:docPr id="4" name="Изображение2"/>
              <a:graphic xmlns:a="http://schemas.openxmlformats.org/drawingml/2006/main">
                <a:graphicData uri="http://schemas.microsoft.com/office/word/2010/wordprocessingGroup">
                  <wpg:wgp>
                    <wpg:cNvGrpSpPr/>
                    <wpg:grpSpPr>
                      <a:xfrm>
                        <a:off x="0" y="0"/>
                        <a:ext cx="5830560" cy="3544560"/>
                      </a:xfrm>
                    </wpg:grpSpPr>
                    <wps:wsp>
                      <wps:cNvSpPr/>
                      <wps:spPr>
                        <a:xfrm>
                          <a:off x="0" y="0"/>
                          <a:ext cx="5829480" cy="3542040"/>
                        </a:xfrm>
                        <a:prstGeom prst="rect">
                          <a:avLst/>
                        </a:prstGeom>
                        <a:noFill/>
                        <a:ln>
                          <a:noFill/>
                        </a:ln>
                      </wps:spPr>
                      <wps:style>
                        <a:lnRef idx="0"/>
                        <a:fillRef idx="0"/>
                        <a:effectRef idx="0"/>
                        <a:fontRef idx="minor"/>
                      </wps:style>
                      <wps:bodyPr/>
                    </wps:wsp>
                    <wps:wsp>
                      <wps:cNvSpPr/>
                      <wps:spPr>
                        <a:xfrm>
                          <a:off x="0" y="3543480"/>
                          <a:ext cx="5830560" cy="1440"/>
                        </a:xfrm>
                        <a:prstGeom prst="line">
                          <a:avLst/>
                        </a:prstGeom>
                        <a:ln>
                          <a:solidFill>
                            <a:srgbClr val="000000"/>
                          </a:solidFill>
                        </a:ln>
                      </wps:spPr>
                      <wps:style>
                        <a:lnRef idx="0"/>
                        <a:fillRef idx="0"/>
                        <a:effectRef idx="0"/>
                        <a:fontRef idx="minor"/>
                      </wps:style>
                      <wps:bodyPr/>
                    </wps:wsp>
                  </wpg:wgp>
                </a:graphicData>
              </a:graphic>
            </wp:anchor>
          </w:drawing>
        </mc:Choice>
        <mc:Fallback>
          <w:pict>
            <v:group id="shape_0" alt="Изображение2" style="position:absolute;margin-left:0.05pt;margin-top:-274.35pt;width:459.05pt;height:279.1pt" coordorigin="1,-5487" coordsize="9181,5582">
              <v:rect id="shape_0" stroked="f" style="position:absolute;left:1;top:-5487;width:9179;height:5577">
                <w10:wrap type="none"/>
                <v:fill o:detectmouseclick="t" on="false"/>
                <v:stroke color="#3465a4" joinstyle="round" endcap="flat"/>
              </v:rect>
              <v:line id="shape_0" from="1,94" to="9182,95" stroked="t" style="position:absolute">
                <v:stroke color="black" joinstyle="round" endcap="flat"/>
                <v:fill o:detectmouseclick="t" on="false"/>
              </v:line>
            </v:group>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jc w:val="center"/>
      <w:rPr>
        <w:rFonts w:ascii="DidonaCTT" w:hAnsi="DidonaCTT"/>
        <w:color w:val="000080"/>
        <w:sz w:val="28"/>
        <w:szCs w:val="28"/>
      </w:rPr>
    </w:pPr>
    <w:r>
      <w:rPr>
        <w:rFonts w:ascii="DidonaCTT" w:hAnsi="DidonaCTT"/>
        <w:color w:val="000080"/>
        <w:sz w:val="28"/>
        <w:szCs w:val="28"/>
      </w:rPr>
    </w:r>
  </w:p>
  <w:p>
    <w:pPr>
      <w:pStyle w:val="Style19"/>
      <w:jc w:val="center"/>
      <w:rPr>
        <w:rFonts w:ascii="Imprint MT Shadow" w:hAnsi="Imprint MT Shadow"/>
        <w:b/>
        <w:b/>
        <w:color w:val="000080"/>
        <w:sz w:val="40"/>
        <w:szCs w:val="40"/>
      </w:rPr>
    </w:pPr>
    <w:r>
      <w:rPr>
        <w:rFonts w:ascii="Georgia" w:hAnsi="Georgia"/>
        <w:b/>
        <w:color w:val="000080"/>
        <w:sz w:val="28"/>
        <w:szCs w:val="28"/>
      </w:rPr>
      <w:t>Министерство</w:t>
    </w:r>
    <w:r>
      <w:rPr>
        <w:rFonts w:cs="DidonaCTT" w:ascii="Imprint MT Shadow" w:hAnsi="Imprint MT Shadow"/>
        <w:b/>
        <w:color w:val="000080"/>
        <w:sz w:val="28"/>
        <w:szCs w:val="28"/>
      </w:rPr>
      <w:t xml:space="preserve"> </w:t>
    </w:r>
    <w:r>
      <w:rPr>
        <w:rFonts w:ascii="Georgia" w:hAnsi="Georgia"/>
        <w:b/>
        <w:color w:val="000080"/>
        <w:sz w:val="28"/>
        <w:szCs w:val="28"/>
      </w:rPr>
      <w:t>транспорта</w:t>
    </w:r>
    <w:r>
      <w:rPr>
        <w:rFonts w:ascii="Imprint MT Shadow" w:hAnsi="Imprint MT Shadow"/>
        <w:b/>
        <w:color w:val="000080"/>
        <w:sz w:val="28"/>
        <w:szCs w:val="28"/>
      </w:rPr>
      <w:t xml:space="preserve"> </w:t>
    </w:r>
    <w:r>
      <w:rPr>
        <w:rFonts w:ascii="Georgia" w:hAnsi="Georgia"/>
        <w:b/>
        <w:color w:val="000080"/>
        <w:sz w:val="28"/>
        <w:szCs w:val="28"/>
      </w:rPr>
      <w:t>РФ</w:t>
    </w:r>
  </w:p>
  <w:p>
    <w:pPr>
      <w:pStyle w:val="Style19"/>
      <w:jc w:val="center"/>
      <w:rPr/>
    </w:pPr>
    <w:r>
      <w:rPr/>
      <w:t>_____________________________________________________________________________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b/>
        <w:b/>
        <w:color w:val="000080"/>
        <w:sz w:val="32"/>
        <w:szCs w:val="32"/>
      </w:rPr>
    </w:pPr>
    <w:r>
      <w:rPr/>
      <w:drawing>
        <wp:inline distT="0" distB="0" distL="0" distR="0">
          <wp:extent cx="1457960" cy="95313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1"/>
                  <a:stretch>
                    <a:fillRect/>
                  </a:stretch>
                </pic:blipFill>
                <pic:spPr bwMode="auto">
                  <a:xfrm>
                    <a:off x="0" y="0"/>
                    <a:ext cx="1457960" cy="953135"/>
                  </a:xfrm>
                  <a:prstGeom prst="rect">
                    <a:avLst/>
                  </a:prstGeom>
                </pic:spPr>
              </pic:pic>
            </a:graphicData>
          </a:graphic>
        </wp:inline>
      </w:drawing>
    </w:r>
  </w:p>
  <w:p>
    <w:pPr>
      <w:pStyle w:val="Normal"/>
      <w:jc w:val="center"/>
      <w:rPr>
        <w:b/>
        <w:b/>
        <w:color w:val="000080"/>
        <w:sz w:val="32"/>
        <w:szCs w:val="32"/>
      </w:rPr>
    </w:pPr>
    <w:r>
      <w:rPr>
        <w:b/>
        <w:color w:val="000080"/>
        <w:sz w:val="32"/>
        <w:szCs w:val="32"/>
      </w:rPr>
      <w:t>Ежедневный мониторинг СМИ</w:t>
    </w:r>
  </w:p>
  <w:p>
    <w:pPr>
      <w:pStyle w:val="Style19"/>
      <w:rPr>
        <w:szCs w:val="24"/>
      </w:rPr>
    </w:pPr>
    <w:r>
      <w:rPr>
        <w:szCs w:val="24"/>
      </w:rPr>
    </w:r>
  </w:p>
</w:hdr>
</file>

<file path=word/settings.xml><?xml version="1.0" encoding="utf-8"?>
<w:settings xmlns:w="http://schemas.openxmlformats.org/wordprocessingml/2006/main">
  <w:zoom w:percent="100"/>
  <w:defaultTabStop w:val="708"/>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jc w:val="left"/>
    </w:pPr>
    <w:rPr>
      <w:rFonts w:ascii="Times New Roman" w:hAnsi="Times New Roman" w:eastAsia="Times New Roman" w:cs="Times New Roman"/>
      <w:color w:val="auto"/>
      <w:kern w:val="0"/>
      <w:sz w:val="24"/>
      <w:szCs w:val="22"/>
      <w:lang w:val="ru-RU" w:eastAsia="ru-RU" w:bidi="ar-SA"/>
    </w:rPr>
  </w:style>
  <w:style w:type="paragraph" w:styleId="1">
    <w:name w:val="Heading 1"/>
    <w:basedOn w:val="Normal"/>
    <w:next w:val="Normal"/>
    <w:qFormat/>
    <w:pPr>
      <w:keepNext w:val="true"/>
      <w:spacing w:before="240" w:after="60"/>
      <w:outlineLvl w:val="0"/>
    </w:pPr>
    <w:rPr>
      <w:rFonts w:cs="Arial"/>
      <w:b/>
      <w:bCs/>
      <w:kern w:val="2"/>
      <w:sz w:val="32"/>
      <w:szCs w:val="32"/>
    </w:rPr>
  </w:style>
  <w:style w:type="paragraph" w:styleId="3">
    <w:name w:val="Heading 3"/>
    <w:basedOn w:val="Normal"/>
    <w:next w:val="Normal"/>
    <w:link w:val="30"/>
    <w:unhideWhenUsed/>
    <w:qFormat/>
    <w:rsid w:val="00667ddc"/>
    <w:pPr>
      <w:keepNext w:val="true"/>
      <w:spacing w:before="240" w:after="60"/>
      <w:outlineLvl w:val="2"/>
    </w:pPr>
    <w:rPr>
      <w:rFonts w:ascii="Calibri Light" w:hAnsi="Calibri Light"/>
      <w:b/>
      <w:bCs/>
      <w:sz w:val="26"/>
      <w:szCs w:val="26"/>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qFormat/>
    <w:rsid w:val="005a7fb5"/>
    <w:rPr>
      <w:b/>
      <w:bCs/>
    </w:rPr>
  </w:style>
  <w:style w:type="character" w:styleId="Style12">
    <w:name w:val="Интернет-ссылка"/>
    <w:uiPriority w:val="99"/>
    <w:rsid w:val="00a56925"/>
    <w:rPr>
      <w:color w:val="0000FF"/>
      <w:u w:val="single"/>
    </w:rPr>
  </w:style>
  <w:style w:type="character" w:styleId="31" w:customStyle="1">
    <w:name w:val="Заголовок 3 Знак"/>
    <w:link w:val="3"/>
    <w:qFormat/>
    <w:rsid w:val="00667ddc"/>
    <w:rPr>
      <w:rFonts w:ascii="Calibri Light" w:hAnsi="Calibri Light" w:eastAsia="Times New Roman" w:cs="Times New Roman"/>
      <w:b/>
      <w:bCs/>
      <w:sz w:val="26"/>
      <w:szCs w:val="26"/>
    </w:rPr>
  </w:style>
  <w:style w:type="character" w:styleId="UnresolvedMention">
    <w:name w:val="Unresolved Mention"/>
    <w:uiPriority w:val="99"/>
    <w:semiHidden/>
    <w:unhideWhenUsed/>
    <w:qFormat/>
    <w:rsid w:val="0086025b"/>
    <w:rPr>
      <w:color w:val="605E5C"/>
      <w:shd w:fill="E1DFDD" w:val="clear"/>
    </w:rPr>
  </w:style>
  <w:style w:type="character" w:styleId="ListLabel1">
    <w:name w:val="ListLabel 1"/>
    <w:qFormat/>
    <w:rPr>
      <w:u w:val="single"/>
    </w:rPr>
  </w:style>
  <w:style w:type="character" w:styleId="ListLabel2">
    <w:name w:val="ListLabel 2"/>
    <w:qFormat/>
    <w:rPr/>
  </w:style>
  <w:style w:type="character" w:styleId="ListLabel3">
    <w:name w:val="ListLabel 3"/>
    <w:qFormat/>
    <w:rPr>
      <w:color w:val="0000FF"/>
      <w:u w:val="single"/>
    </w:rPr>
  </w:style>
  <w:style w:type="character" w:styleId="Style13">
    <w:name w:val="Ссылка указателя"/>
    <w:qFormat/>
    <w:rPr/>
  </w:style>
  <w:style w:type="character" w:styleId="ListLabel4">
    <w:name w:val="ListLabel 4"/>
    <w:qFormat/>
    <w:rPr>
      <w:u w:val="single"/>
    </w:rPr>
  </w:style>
  <w:style w:type="character" w:styleId="ListLabel5">
    <w:name w:val="ListLabel 5"/>
    <w:qFormat/>
    <w:rPr/>
  </w:style>
  <w:style w:type="character" w:styleId="ListLabel6">
    <w:name w:val="ListLabel 6"/>
    <w:qFormat/>
    <w:rPr>
      <w:color w:val="0000FF"/>
      <w:u w:val="single"/>
    </w:rPr>
  </w:style>
  <w:style w:type="character" w:styleId="ListLabel7">
    <w:name w:val="ListLabel 7"/>
    <w:qFormat/>
    <w:rPr>
      <w:u w:val="single"/>
    </w:rPr>
  </w:style>
  <w:style w:type="character" w:styleId="ListLabel8">
    <w:name w:val="ListLabel 8"/>
    <w:qFormat/>
    <w:rPr/>
  </w:style>
  <w:style w:type="character" w:styleId="ListLabel9">
    <w:name w:val="ListLabel 9"/>
    <w:qFormat/>
    <w:rPr>
      <w:color w:val="0000FF"/>
      <w:u w:val="single"/>
    </w:rPr>
  </w:style>
  <w:style w:type="paragraph" w:styleId="Style14">
    <w:name w:val="Заголовок"/>
    <w:basedOn w:val="Normal"/>
    <w:next w:val="Style15"/>
    <w:qFormat/>
    <w:pPr>
      <w:keepNext w:val="true"/>
      <w:spacing w:before="240" w:after="120"/>
    </w:pPr>
    <w:rPr>
      <w:rFonts w:ascii="Arial" w:hAnsi="Arial" w:eastAsia="Tahoma" w:cs="Droid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roid Sans Devanagari"/>
    </w:rPr>
  </w:style>
  <w:style w:type="paragraph" w:styleId="Style17">
    <w:name w:val="Caption"/>
    <w:basedOn w:val="Normal"/>
    <w:qFormat/>
    <w:pPr>
      <w:suppressLineNumbers/>
      <w:spacing w:before="120" w:after="120"/>
    </w:pPr>
    <w:rPr>
      <w:rFonts w:cs="Droid Sans Devanagari"/>
      <w:i/>
      <w:iCs/>
      <w:sz w:val="24"/>
      <w:szCs w:val="24"/>
    </w:rPr>
  </w:style>
  <w:style w:type="paragraph" w:styleId="Style18">
    <w:name w:val="Указатель"/>
    <w:basedOn w:val="Normal"/>
    <w:qFormat/>
    <w:pPr>
      <w:suppressLineNumbers/>
    </w:pPr>
    <w:rPr>
      <w:rFonts w:cs="Droid Sans Devanagari"/>
    </w:rPr>
  </w:style>
  <w:style w:type="paragraph" w:styleId="Style19">
    <w:name w:val="Header"/>
    <w:basedOn w:val="Normal"/>
    <w:pPr>
      <w:tabs>
        <w:tab w:val="clear" w:pos="708"/>
        <w:tab w:val="center" w:pos="4677" w:leader="none"/>
        <w:tab w:val="right" w:pos="9355" w:leader="none"/>
      </w:tabs>
    </w:pPr>
    <w:rPr/>
  </w:style>
  <w:style w:type="paragraph" w:styleId="Style20">
    <w:name w:val="Footer"/>
    <w:basedOn w:val="Normal"/>
    <w:pPr>
      <w:tabs>
        <w:tab w:val="clear" w:pos="708"/>
        <w:tab w:val="center" w:pos="4677" w:leader="none"/>
        <w:tab w:val="right" w:pos="9355" w:leader="none"/>
      </w:tabs>
    </w:pPr>
    <w:rPr/>
  </w:style>
  <w:style w:type="paragraph" w:styleId="BodyText3">
    <w:name w:val="Body Text 3"/>
    <w:basedOn w:val="Normal"/>
    <w:qFormat/>
    <w:pPr>
      <w:spacing w:lineRule="auto" w:line="360" w:beforeAutospacing="1" w:afterAutospacing="1"/>
      <w:jc w:val="both"/>
    </w:pPr>
    <w:rPr>
      <w:rFonts w:cs="Arial"/>
      <w:szCs w:val="24"/>
    </w:rPr>
  </w:style>
  <w:style w:type="paragraph" w:styleId="PlainText">
    <w:name w:val="Plain Text"/>
    <w:basedOn w:val="Normal"/>
    <w:qFormat/>
    <w:pPr/>
    <w:rPr>
      <w:rFonts w:ascii="Courier New" w:hAnsi="Courier New" w:cs="Courier New"/>
      <w:sz w:val="20"/>
      <w:szCs w:val="20"/>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DefscrRUSTxtStyleText" w:customStyle="1">
    <w:name w:val="defscr_RUS_TxtStyleText"/>
    <w:basedOn w:val="Normal"/>
    <w:qFormat/>
    <w:rsid w:val="00b34a42"/>
    <w:pPr>
      <w:widowControl w:val="false"/>
      <w:spacing w:before="120" w:after="0"/>
      <w:ind w:firstLine="425"/>
      <w:jc w:val="both"/>
    </w:pPr>
    <w:rPr>
      <w:color w:val="000000"/>
      <w:szCs w:val="20"/>
    </w:rPr>
  </w:style>
  <w:style w:type="paragraph" w:styleId="DefscrRUSTxtStyleTitle" w:customStyle="1">
    <w:name w:val="defscr_RUS_TxtStyleTitle"/>
    <w:basedOn w:val="Normal"/>
    <w:qFormat/>
    <w:rsid w:val="00b34a42"/>
    <w:pPr>
      <w:keepNext w:val="true"/>
      <w:keepLines/>
      <w:spacing w:before="240" w:after="0"/>
    </w:pPr>
    <w:rPr>
      <w:rFonts w:ascii="Arial" w:hAnsi="Arial"/>
      <w:b/>
      <w:color w:val="000000"/>
      <w:szCs w:val="20"/>
    </w:rPr>
  </w:style>
  <w:style w:type="paragraph" w:styleId="11">
    <w:name w:val="TOC 1"/>
    <w:basedOn w:val="Normal"/>
    <w:next w:val="Normal"/>
    <w:autoRedefine/>
    <w:uiPriority w:val="39"/>
    <w:rsid w:val="00a56925"/>
    <w:pPr/>
    <w:rPr/>
  </w:style>
  <w:style w:type="paragraph" w:styleId="32">
    <w:name w:val="TOC 3"/>
    <w:basedOn w:val="Normal"/>
    <w:next w:val="Normal"/>
    <w:autoRedefine/>
    <w:uiPriority w:val="39"/>
    <w:rsid w:val="00667ddc"/>
    <w:pPr>
      <w:ind w:left="480" w:hanging="0"/>
    </w:pPr>
    <w:rPr/>
  </w:style>
  <w:style w:type="paragraph" w:styleId="Style21" w:customStyle="1">
    <w:name w:val="Полнотекст_ЗАГОЛОВОК"/>
    <w:basedOn w:val="Normal"/>
    <w:qFormat/>
    <w:rsid w:val="00ee440f"/>
    <w:pPr>
      <w:jc w:val="both"/>
    </w:pPr>
    <w:rPr>
      <w:b/>
      <w:color w:val="000000"/>
      <w:szCs w:val="24"/>
      <w:shd w:fill="FFFFFF" w:val="clear"/>
    </w:rPr>
  </w:style>
  <w:style w:type="paragraph" w:styleId="NormalExport" w:customStyle="1">
    <w:name w:val="Normal_Export"/>
    <w:basedOn w:val="Normal"/>
    <w:qFormat/>
    <w:rsid w:val="00ee440f"/>
    <w:pPr>
      <w:jc w:val="both"/>
    </w:pPr>
    <w:rPr>
      <w:color w:val="000000"/>
      <w:szCs w:val="24"/>
      <w:shd w:fill="FFFFFF" w:val="clear"/>
    </w:rPr>
  </w:style>
  <w:style w:type="paragraph" w:styleId="Style22" w:customStyle="1">
    <w:name w:val="Полнотекст_СМИ"/>
    <w:basedOn w:val="Normal"/>
    <w:qFormat/>
    <w:rsid w:val="00ee440f"/>
    <w:pPr/>
    <w:rPr>
      <w:b/>
      <w:color w:val="000000"/>
      <w:szCs w:val="24"/>
      <w:shd w:fill="FFFFFF" w:val="clear"/>
    </w:rPr>
  </w:style>
  <w:style w:type="paragraph" w:styleId="Style23" w:customStyle="1">
    <w:name w:val="Автор"/>
    <w:basedOn w:val="Normal"/>
    <w:qFormat/>
    <w:rsid w:val="00ee440f"/>
    <w:pPr>
      <w:jc w:val="both"/>
    </w:pPr>
    <w:rPr>
      <w:color w:val="000000"/>
      <w:szCs w:val="24"/>
      <w:shd w:fill="FFFFFF" w:val="clear"/>
    </w:rPr>
  </w:style>
  <w:style w:type="paragraph" w:styleId="ExportHyperlink" w:customStyle="1">
    <w:name w:val="Export_Hyperlink"/>
    <w:basedOn w:val="Normal"/>
    <w:qFormat/>
    <w:rsid w:val="00ee440f"/>
    <w:pPr>
      <w:spacing w:before="200" w:after="100"/>
      <w:jc w:val="right"/>
    </w:pPr>
    <w:rPr>
      <w:color w:val="0000FF"/>
      <w:szCs w:val="24"/>
      <w:shd w:fill="FFFFFF" w:val="clear"/>
    </w:rPr>
  </w:style>
  <w:style w:type="paragraph" w:styleId="Style24">
    <w:name w:val="Содержимое врезки"/>
    <w:basedOn w:val="Normal"/>
    <w:qFormat/>
    <w:pPr/>
    <w:rPr/>
  </w:style>
  <w:style w:type="paragraph" w:styleId="TOAHeading">
    <w:name w:val="TOA Heading"/>
    <w:basedOn w:val="Style14"/>
    <w:qFormat/>
    <w:pPr>
      <w:suppressLineNumbers/>
      <w:ind w:left="0" w:hanging="0"/>
    </w:pPr>
    <w:rPr>
      <w:b/>
      <w:bCs/>
      <w:sz w:val="32"/>
      <w:szCs w:val="32"/>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rsid w:val="002121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1prime.ru/transport/20190813/830235665.html" TargetMode="External"/><Relationship Id="rId7" Type="http://schemas.openxmlformats.org/officeDocument/2006/relationships/hyperlink" Target="https://www.murmansk.kp.ru/daily/27015/4077538/" TargetMode="External"/><Relationship Id="rId8" Type="http://schemas.openxmlformats.org/officeDocument/2006/relationships/hyperlink" Target="https://mordoviatv.ru/v-saranske-prohodit-seminar-rosavtodora-kakie-voprosy-obsuzhdayut/" TargetMode="External"/><Relationship Id="rId9" Type="http://schemas.openxmlformats.org/officeDocument/2006/relationships/hyperlink" Target="http://gtrkamur.ru/news/2019/08/14/31533" TargetMode="External"/><Relationship Id="rId10" Type="http://schemas.openxmlformats.org/officeDocument/2006/relationships/hyperlink" Target="https://tass.ru/ekonomika/6758574" TargetMode="External"/><Relationship Id="rId11" Type="http://schemas.openxmlformats.org/officeDocument/2006/relationships/hyperlink" Target="https://tass.ru/obschestvo/6758928" TargetMode="External"/><Relationship Id="rId12" Type="http://schemas.openxmlformats.org/officeDocument/2006/relationships/hyperlink" Target="https://tass.ru/ekonomika/6758860" TargetMode="External"/><Relationship Id="rId13" Type="http://schemas.openxmlformats.org/officeDocument/2006/relationships/hyperlink" Target="https://ria.ru/20190813/1557461321.html" TargetMode="External"/><Relationship Id="rId14" Type="http://schemas.openxmlformats.org/officeDocument/2006/relationships/hyperlink" Target="https://ria.ru/20190813/1557449943.html" TargetMode="External"/><Relationship Id="rId15" Type="http://schemas.openxmlformats.org/officeDocument/2006/relationships/hyperlink" Target="https://tass.ru/sibir-news/6757676" TargetMode="External"/><Relationship Id="rId16" Type="http://schemas.openxmlformats.org/officeDocument/2006/relationships/hyperlink" Target="https://ria.ru/20190813/1557436077.html" TargetMode="External"/><Relationship Id="rId17" Type="http://schemas.openxmlformats.org/officeDocument/2006/relationships/hyperlink" Target="https://www.kommersant.ru/doc/4060423" TargetMode="External"/><Relationship Id="rId18" Type="http://schemas.openxmlformats.org/officeDocument/2006/relationships/hyperlink" Target="https://ria.ru/20190814/1557474205.html" TargetMode="External"/><Relationship Id="rId19" Type="http://schemas.openxmlformats.org/officeDocument/2006/relationships/hyperlink" Target="https://www.rbc.ru/society/14/08/2019/5d536fb99a7947774ddb9c52" TargetMode="External"/><Relationship Id="rId20" Type="http://schemas.openxmlformats.org/officeDocument/2006/relationships/hyperlink" Target="https://iz.ru/909929/sergei-izotov-angelina-galanina/svobodnaia-trassa-tavridu-rasshiriat-do-chetyrekh-polos-cherez-god" TargetMode="External"/><Relationship Id="rId21" Type="http://schemas.openxmlformats.org/officeDocument/2006/relationships/hyperlink" Target="https://www.rbc.ru/society/14/08/2019/5d53103e9a79475c3efff0a7" TargetMode="External"/><Relationship Id="rId22" Type="http://schemas.openxmlformats.org/officeDocument/2006/relationships/hyperlink" Target="https://tass.ru/ekonomika/6759971" TargetMode="External"/><Relationship Id="rId23" Type="http://schemas.openxmlformats.org/officeDocument/2006/relationships/hyperlink" Target="https://tass.ru/obschestvo/6757678" TargetMode="External"/><Relationship Id="rId24" Type="http://schemas.openxmlformats.org/officeDocument/2006/relationships/hyperlink" Target="https://tass.ru/ekonomika/6757607" TargetMode="External"/><Relationship Id="rId25" Type="http://schemas.openxmlformats.org/officeDocument/2006/relationships/hyperlink" Target="https://www.vedomosti.ru/technology/articles/2019/08/13/808746-rzhd-sozdala-departament" TargetMode="External"/><Relationship Id="rId26" Type="http://schemas.openxmlformats.org/officeDocument/2006/relationships/hyperlink" Target="https://www.kommersant.ru/doc/4060410" TargetMode="External"/><Relationship Id="rId27" Type="http://schemas.openxmlformats.org/officeDocument/2006/relationships/hyperlink" Target="https://www.gudok.ru/newspaper/?ID=1473403" TargetMode="External"/><Relationship Id="rId28" Type="http://schemas.openxmlformats.org/officeDocument/2006/relationships/hyperlink" Target="https://www.gudok.ru/newspaper/?ID=1473409" TargetMode="External"/><Relationship Id="rId29" Type="http://schemas.openxmlformats.org/officeDocument/2006/relationships/hyperlink" Target="https://tass.ru/ekonomika/6758157" TargetMode="External"/><Relationship Id="rId30" Type="http://schemas.openxmlformats.org/officeDocument/2006/relationships/hyperlink" Target="https://tass.ru/ekonomika/6759208" TargetMode="External"/><Relationship Id="rId31" Type="http://schemas.openxmlformats.org/officeDocument/2006/relationships/hyperlink" Target="https://tass.ru/ekonomika/6757969" TargetMode="External"/><Relationship Id="rId32" Type="http://schemas.openxmlformats.org/officeDocument/2006/relationships/hyperlink" Target="https://tass.ru/ekonomika/6759264" TargetMode="External"/><Relationship Id="rId33" Type="http://schemas.openxmlformats.org/officeDocument/2006/relationships/hyperlink" Target="https://tass.ru/ekonomika/6759251" TargetMode="External"/><Relationship Id="rId34" Type="http://schemas.openxmlformats.org/officeDocument/2006/relationships/hyperlink" Target="https://tass.ru/ekonomika/6757666" TargetMode="Externa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112</TotalTime>
  <Application>LibreOffice/6.1.5.2$Linux_X86_64 LibreOffice_project/10$Build-2</Application>
  <Pages>34</Pages>
  <Words>14539</Words>
  <Characters>96580</Characters>
  <CharactersWithSpaces>110731</CharactersWithSpaces>
  <Paragraphs>446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2019-01-14T06:21:00Z</dcterms:created>
  <dc:creator/>
  <dc:description/>
  <dc:language>ru-RU</dc:language>
  <cp:lastModifiedBy/>
  <cp:lastPrinted>2019-08-14T08:03:00Z</cp:lastPrinted>
  <dcterms:modified xsi:type="dcterms:W3CDTF">2019-08-14T14:55:44Z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