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C1" w:rsidRDefault="00EC6AA2">
      <w:pPr>
        <w:widowControl w:val="0"/>
        <w:spacing w:line="240" w:lineRule="atLeast"/>
        <w:jc w:val="center"/>
        <w:rPr>
          <w:b/>
        </w:rPr>
      </w:pPr>
      <w:bookmarkStart w:id="0" w:name="_GoBack"/>
      <w:r>
        <w:rPr>
          <w:b/>
        </w:rPr>
        <w:t xml:space="preserve">Информация о ходе реализации </w:t>
      </w:r>
    </w:p>
    <w:p w:rsidR="00D605C1" w:rsidRDefault="00EC6AA2">
      <w:pPr>
        <w:widowControl w:val="0"/>
        <w:spacing w:line="240" w:lineRule="atLeast"/>
        <w:jc w:val="center"/>
        <w:rPr>
          <w:b/>
        </w:rPr>
      </w:pPr>
      <w:r>
        <w:rPr>
          <w:b/>
        </w:rPr>
        <w:t xml:space="preserve">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</w:t>
      </w:r>
      <w:r>
        <w:rPr>
          <w:b/>
        </w:rPr>
        <w:t xml:space="preserve">2018 – 2020 годы, утвержденного распоряжением Правительства Российской Федерации </w:t>
      </w:r>
      <w:r>
        <w:br/>
      </w:r>
      <w:r>
        <w:rPr>
          <w:b/>
        </w:rPr>
        <w:t>от 16.08.2018 № 1697-р,</w:t>
      </w:r>
    </w:p>
    <w:p w:rsidR="00D605C1" w:rsidRDefault="00EC6AA2">
      <w:pPr>
        <w:widowControl w:val="0"/>
        <w:spacing w:line="240" w:lineRule="atLeast"/>
        <w:jc w:val="center"/>
        <w:rPr>
          <w:b/>
        </w:rPr>
      </w:pPr>
      <w:r>
        <w:rPr>
          <w:b/>
        </w:rPr>
        <w:t>в части автомобильного транспорта</w:t>
      </w:r>
    </w:p>
    <w:bookmarkEnd w:id="0"/>
    <w:p w:rsidR="00D605C1" w:rsidRDefault="00EC6AA2">
      <w:pPr>
        <w:widowControl w:val="0"/>
        <w:jc w:val="center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II. План развития конкуренции </w:t>
      </w:r>
    </w:p>
    <w:p w:rsidR="00D605C1" w:rsidRDefault="00D605C1">
      <w:pPr>
        <w:widowControl w:val="0"/>
        <w:rPr>
          <w:rFonts w:ascii="Arial" w:hAnsi="Arial"/>
          <w:sz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762"/>
        <w:gridCol w:w="1276"/>
        <w:gridCol w:w="3912"/>
        <w:gridCol w:w="1984"/>
        <w:gridCol w:w="2665"/>
      </w:tblGrid>
      <w:tr w:rsidR="00D605C1"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Наименование мероприятия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Вид документа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Ожидаемый результат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Срок реализации </w:t>
            </w:r>
            <w:hyperlink r:id="rId6" w:history="1">
              <w:r>
                <w:rPr>
                  <w:rFonts w:ascii="Arial" w:hAnsi="Arial"/>
                  <w:sz w:val="18"/>
                </w:rPr>
                <w:t xml:space="preserve">&lt;1&gt; </w:t>
              </w:r>
            </w:hyperlink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Ответственные исполнители (соисполнители) </w:t>
            </w:r>
          </w:p>
        </w:tc>
      </w:tr>
      <w:tr w:rsidR="00D605C1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outlineLvl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XVII. Транспортные услуги</w:t>
            </w:r>
          </w:p>
        </w:tc>
      </w:tr>
      <w:tr w:rsidR="00D605C1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jc w:val="center"/>
              <w:outlineLvl w:val="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Автомобильный транспорт</w:t>
            </w:r>
          </w:p>
        </w:tc>
      </w:tr>
      <w:tr w:rsidR="00D605C1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Разработка и 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приказ Минтранса России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оптимизация процедур государственных закупок в сфере автомобильного транспорта. Урегулирование порядка проведения государственных (муниципальных) закупок уполномоченными органами исполнительной власти субъектов Российской Федерации </w:t>
            </w:r>
            <w:r>
              <w:rPr>
                <w:rFonts w:ascii="Arial" w:hAnsi="Arial"/>
                <w:sz w:val="18"/>
              </w:rPr>
              <w:t>и органами местного самоуправления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 квартал 2018 г.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Минтранс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Минфин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Минэкономразвития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ФАС России</w:t>
            </w:r>
          </w:p>
        </w:tc>
      </w:tr>
      <w:tr w:rsidR="00D605C1">
        <w:trPr>
          <w:trHeight w:val="1035"/>
        </w:trPr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>Приказ Минтранса России от 29 декабря 2018 г. № 482 «Об утверждении типового контракта на выполнение работ, связанных с осуществ</w:t>
            </w:r>
            <w:r>
              <w:rPr>
                <w:rStyle w:val="1"/>
                <w:rFonts w:ascii="Arial" w:hAnsi="Arial"/>
                <w:b/>
                <w:sz w:val="18"/>
              </w:rPr>
              <w:t>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информационной карты к типовому контракту на выполнение работ, связанных с осуществлением регулярных перевоз</w:t>
            </w:r>
            <w:r>
              <w:rPr>
                <w:rStyle w:val="1"/>
                <w:rFonts w:ascii="Arial" w:hAnsi="Arial"/>
                <w:b/>
                <w:sz w:val="18"/>
              </w:rPr>
              <w:t xml:space="preserve">ок пассажиров и багажа автомобильным транспортом и городским наземным электрическим транспортом по регулируемым тарифам» доработан по замечаниям Минюста России, представленным письмом от 20 февраля 2019 г. № 01/22082-ОП, повторно </w:t>
            </w:r>
            <w:r>
              <w:rPr>
                <w:rFonts w:ascii="Arial" w:hAnsi="Arial"/>
                <w:b/>
                <w:sz w:val="18"/>
              </w:rPr>
              <w:t xml:space="preserve">направлен на </w:t>
            </w:r>
            <w:r>
              <w:rPr>
                <w:rFonts w:ascii="Arial" w:hAnsi="Arial"/>
                <w:b/>
                <w:sz w:val="18"/>
              </w:rPr>
              <w:t>государственную регистрацию в Минюст России письмом от 29 марта 2019 г. № АС-Д3-22/4751.</w:t>
            </w:r>
          </w:p>
        </w:tc>
      </w:tr>
      <w:tr w:rsidR="00D605C1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Разработка проекта федерального закона, предусматривающего внесение изменений в </w:t>
            </w:r>
            <w:hyperlink r:id="rId7" w:history="1">
              <w:r>
                <w:rPr>
                  <w:rFonts w:ascii="Arial" w:hAnsi="Arial"/>
                  <w:sz w:val="18"/>
                </w:rPr>
                <w:t>статью 34</w:t>
              </w:r>
            </w:hyperlink>
            <w:r>
              <w:rPr>
                <w:rFonts w:ascii="Arial" w:hAnsi="Arial"/>
                <w:sz w:val="18"/>
              </w:rPr>
              <w:t xml:space="preserve">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</w:t>
            </w:r>
            <w:r>
              <w:rPr>
                <w:rFonts w:ascii="Arial" w:hAnsi="Arial"/>
                <w:sz w:val="18"/>
              </w:rPr>
              <w:t>ации и о внесении изменений в отдельные законодательные акты Российской Федерации", направленных на установление единого перечня обязательных платных услуг в зданиях и на территориях автовокзалов и автостанций, а также формирование правил взимания сборов з</w:t>
            </w:r>
            <w:r>
              <w:rPr>
                <w:rFonts w:ascii="Arial" w:hAnsi="Arial"/>
                <w:sz w:val="18"/>
              </w:rPr>
              <w:t>а их оказание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федеральный закон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формирование единообразных стандартов и правил поведения на рынке услуг автовокзалов и автостанций, а также формирование единообразного подхода к установлению стоимости таких услуг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2018 год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Минтранс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Минфин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</w:t>
            </w:r>
            <w:r>
              <w:rPr>
                <w:rFonts w:ascii="Arial" w:hAnsi="Arial"/>
                <w:sz w:val="18"/>
              </w:rPr>
              <w:t>нэкономразвития России</w:t>
            </w:r>
          </w:p>
        </w:tc>
      </w:tr>
      <w:tr w:rsidR="00D605C1">
        <w:trPr>
          <w:trHeight w:val="240"/>
        </w:trPr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 xml:space="preserve">Минтранс России письмом от 6 ноября 2018 г. № ЕД-10/16371 повторно </w:t>
            </w:r>
            <w:r>
              <w:rPr>
                <w:rStyle w:val="1"/>
                <w:rFonts w:ascii="Arial" w:hAnsi="Arial"/>
                <w:b/>
                <w:sz w:val="18"/>
              </w:rPr>
              <w:t xml:space="preserve">внес 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23.08.2018 № П9-43687, проект федерального закона </w:t>
            </w:r>
            <w:r>
              <w:rPr>
                <w:rStyle w:val="1"/>
                <w:rFonts w:ascii="Arial" w:hAnsi="Arial"/>
                <w:b/>
                <w:sz w:val="18"/>
              </w:rPr>
              <w:br/>
            </w:r>
            <w:r>
              <w:rPr>
                <w:rStyle w:val="1"/>
                <w:rFonts w:ascii="Arial" w:hAnsi="Arial"/>
                <w:b/>
                <w:sz w:val="18"/>
              </w:rPr>
              <w:lastRenderedPageBreak/>
              <w:t>«О внесении изменений в статью 34 Федер</w:t>
            </w:r>
            <w:r>
              <w:rPr>
                <w:rStyle w:val="1"/>
                <w:rFonts w:ascii="Arial" w:hAnsi="Arial"/>
                <w:b/>
                <w:sz w:val="18"/>
              </w:rPr>
              <w:t>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proofErr w:type="gramStart"/>
            <w:r>
              <w:rPr>
                <w:rStyle w:val="1"/>
                <w:rFonts w:ascii="Arial" w:hAnsi="Arial"/>
                <w:b/>
                <w:sz w:val="18"/>
              </w:rPr>
              <w:t>» .</w:t>
            </w:r>
            <w:proofErr w:type="gramEnd"/>
            <w:r>
              <w:rPr>
                <w:rStyle w:val="1"/>
                <w:rFonts w:ascii="Arial" w:hAnsi="Arial"/>
                <w:b/>
                <w:sz w:val="18"/>
              </w:rPr>
              <w:t xml:space="preserve"> </w:t>
            </w:r>
          </w:p>
          <w:p w:rsidR="00D605C1" w:rsidRDefault="00EC6AA2">
            <w:pPr>
              <w:widowControl w:val="0"/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 xml:space="preserve">Проект </w:t>
            </w:r>
            <w:r>
              <w:rPr>
                <w:rStyle w:val="1"/>
                <w:rFonts w:ascii="Arial" w:hAnsi="Arial"/>
                <w:b/>
                <w:sz w:val="18"/>
              </w:rPr>
              <w:t>федерального закона распоряжением Правительства Российской Федерации от 22 марта 2019 г. № 497-р внесен в Государственную Думу Федерального Собрания Российской Федерации (законопроект № 674420-7).</w:t>
            </w:r>
          </w:p>
        </w:tc>
      </w:tr>
      <w:tr w:rsidR="00D605C1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bookmarkStart w:id="1" w:name="Par42"/>
            <w:bookmarkEnd w:id="1"/>
            <w:r>
              <w:rPr>
                <w:rFonts w:ascii="Arial" w:hAnsi="Arial"/>
                <w:sz w:val="16"/>
              </w:rPr>
              <w:lastRenderedPageBreak/>
              <w:t>5.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Принятие ведомственных нормативных правовых актов, напр</w:t>
            </w:r>
            <w:r>
              <w:rPr>
                <w:rFonts w:ascii="Arial" w:hAnsi="Arial"/>
                <w:sz w:val="16"/>
              </w:rPr>
              <w:t xml:space="preserve">авленных на реализацию Федерального </w:t>
            </w:r>
            <w:hyperlink r:id="rId8" w:history="1">
              <w:r>
                <w:rPr>
                  <w:rFonts w:ascii="Arial" w:hAnsi="Arial"/>
                  <w:sz w:val="16"/>
                </w:rPr>
                <w:t>закона</w:t>
              </w:r>
            </w:hyperlink>
            <w:r>
              <w:rPr>
                <w:rFonts w:ascii="Arial" w:hAnsi="Arial"/>
                <w:sz w:val="16"/>
              </w:rPr>
              <w:t xml:space="preserve"> "Об организации регулярных перевозок пассажиров и багажа автомобильным тра</w:t>
            </w:r>
            <w:r>
              <w:rPr>
                <w:rFonts w:ascii="Arial" w:hAnsi="Arial"/>
                <w:sz w:val="16"/>
              </w:rPr>
              <w:t>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приказы Минтранса России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реализация положений Федерального закона, предусмотренного </w:t>
            </w:r>
            <w:hyperlink w:anchor="Par42" w:history="1">
              <w:r>
                <w:rPr>
                  <w:rFonts w:ascii="Arial" w:hAnsi="Arial"/>
                  <w:sz w:val="16"/>
                </w:rPr>
                <w:t>пунктом 5</w:t>
              </w:r>
            </w:hyperlink>
            <w:r>
              <w:rPr>
                <w:rFonts w:ascii="Arial" w:hAnsi="Arial"/>
                <w:sz w:val="16"/>
              </w:rPr>
              <w:t xml:space="preserve"> настоящего раздела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 течение 6 месяцев с даты вступления в силу Федерального закона, предусмотренного </w:t>
            </w:r>
            <w:hyperlink w:anchor="Par42" w:history="1">
              <w:r>
                <w:rPr>
                  <w:rFonts w:ascii="Arial" w:hAnsi="Arial"/>
                  <w:sz w:val="16"/>
                </w:rPr>
                <w:t>пунктом 5</w:t>
              </w:r>
            </w:hyperlink>
            <w:r>
              <w:rPr>
                <w:rFonts w:ascii="Arial" w:hAnsi="Arial"/>
                <w:sz w:val="16"/>
              </w:rPr>
              <w:t xml:space="preserve"> настоящего раздела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Минтранс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ФАС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Минфин России,</w:t>
            </w:r>
          </w:p>
          <w:p w:rsidR="00D605C1" w:rsidRDefault="00EC6AA2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Минэкономразвития России</w:t>
            </w:r>
          </w:p>
        </w:tc>
      </w:tr>
    </w:tbl>
    <w:p w:rsidR="00D605C1" w:rsidRDefault="00D605C1"/>
    <w:sectPr w:rsidR="00D605C1">
      <w:headerReference w:type="default" r:id="rId9"/>
      <w:headerReference w:type="first" r:id="rId10"/>
      <w:pgSz w:w="16840" w:h="11907"/>
      <w:pgMar w:top="1304" w:right="851" w:bottom="102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A2" w:rsidRDefault="00EC6AA2">
      <w:pPr>
        <w:spacing w:line="240" w:lineRule="auto"/>
      </w:pPr>
      <w:r>
        <w:separator/>
      </w:r>
    </w:p>
  </w:endnote>
  <w:endnote w:type="continuationSeparator" w:id="0">
    <w:p w:rsidR="00EC6AA2" w:rsidRDefault="00EC6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A2" w:rsidRDefault="00EC6AA2">
      <w:pPr>
        <w:spacing w:line="240" w:lineRule="auto"/>
      </w:pPr>
      <w:r>
        <w:separator/>
      </w:r>
    </w:p>
  </w:footnote>
  <w:footnote w:type="continuationSeparator" w:id="0">
    <w:p w:rsidR="00EC6AA2" w:rsidRDefault="00EC6A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1" w:rsidRDefault="00EC6AA2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 w:rsidR="00C805D9">
      <w:rPr>
        <w:rStyle w:val="a5"/>
      </w:rPr>
      <w:fldChar w:fldCharType="separate"/>
    </w:r>
    <w:r w:rsidR="00C805D9">
      <w:rPr>
        <w:rStyle w:val="a5"/>
        <w:noProof/>
      </w:rPr>
      <w:t>2</w:t>
    </w:r>
    <w:r>
      <w:rPr>
        <w:rStyle w:val="a5"/>
      </w:rPr>
      <w:fldChar w:fldCharType="end"/>
    </w:r>
  </w:p>
  <w:p w:rsidR="00D605C1" w:rsidRDefault="00D605C1">
    <w:pPr>
      <w:pStyle w:val="ab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1" w:rsidRDefault="00D605C1">
    <w:pPr>
      <w:pStyle w:val="ab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C1"/>
    <w:rsid w:val="00C805D9"/>
    <w:rsid w:val="00D605C1"/>
    <w:rsid w:val="00E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8F87F-E0AA-4AD2-9EE2-F41A57E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spacing w:line="240" w:lineRule="auto"/>
      <w:ind w:left="720"/>
      <w:contextualSpacing/>
      <w:jc w:val="left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1pt">
    <w:name w:val="Основной текст + 11 pt"/>
    <w:link w:val="11pt0"/>
    <w:rPr>
      <w:rFonts w:ascii="Times New Roman" w:hAnsi="Times New Roman"/>
      <w:sz w:val="22"/>
    </w:rPr>
  </w:style>
  <w:style w:type="character" w:customStyle="1" w:styleId="11pt0">
    <w:name w:val="Основной текст + 11 pt"/>
    <w:link w:val="11pt"/>
    <w:rPr>
      <w:rFonts w:ascii="Times New Roman" w:hAnsi="Times New Roman"/>
      <w:color w:val="000000"/>
      <w:spacing w:val="0"/>
      <w:sz w:val="22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Основной шрифт абзаца1"/>
    <w:link w:val="15"/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Balloon Text"/>
    <w:basedOn w:val="a"/>
    <w:link w:val="aa"/>
    <w:pPr>
      <w:spacing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7">
    <w:name w:val="Основной текст1"/>
    <w:basedOn w:val="a"/>
    <w:link w:val="18"/>
    <w:pPr>
      <w:widowControl w:val="0"/>
      <w:spacing w:after="360" w:line="216" w:lineRule="exact"/>
      <w:ind w:hanging="280"/>
    </w:pPr>
    <w:rPr>
      <w:sz w:val="18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43701ADB5EDA333D710C6AE0116B45D6FC6813D5E01FF0945373B85C07C86B757ECE82EFED2D5349875FEE15EH5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743701ADB5EDA333D710C6AE0116B45D6FC6813D5E01FF0945373B85C07C86A557B4E42EF8CFD1358D23AFA4B8CD1BD6FF5B4F12E7731756H7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52473FBAEC7A895B07B9C390D1BDBD73094A26941FCD52DD08A650B570F70F1C7394C9148B0B2A7CDEEE48F639D48E90B67A109CEF66Cd4K5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2019-04-10T14:16:00Z</dcterms:created>
  <dcterms:modified xsi:type="dcterms:W3CDTF">2019-04-10T14:16:00Z</dcterms:modified>
</cp:coreProperties>
</file>