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pic="http://schemas.openxmlformats.org/drawingml/2006/picture" xmlns:r="http://schemas.openxmlformats.org/officeDocument/2006/relationships" xmlns:w14="http://schemas.microsoft.com/office/word/2010/wordml" xmlns:wp="http://schemas.openxmlformats.org/drawingml/2006/wordprocessingDrawing" mc:Ignorable="w14">
  <w:body>
    <w:p w14:paraId="01000000">
      <w:pPr>
        <w:ind/>
        <w:jc w:val="right"/>
        <w:rPr>
          <w:rFonts w:ascii="Times New Roman" w:hAnsi="Times New Roman"/>
          <w:sz w:val="28"/>
        </w:rPr>
      </w:pPr>
    </w:p>
    <w:p w14:paraId="02000000">
      <w:pPr>
        <w:spacing w:before="480"/>
        <w:ind w:firstLine="0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ПРАВИТЕЛЬСТВО РОССИЙСКОЙ ФЕДЕРАЦИИ</w:t>
      </w:r>
    </w:p>
    <w:p w14:paraId="03000000">
      <w:pPr>
        <w:spacing w:after="480" w:before="480"/>
        <w:ind w:firstLine="0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ПОСТАНОВЛЕНИЕ </w:t>
      </w:r>
    </w:p>
    <w:p w14:paraId="04000000">
      <w:pPr>
        <w:ind w:firstLine="0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«_______» _____________________</w:t>
      </w:r>
      <w:r>
        <w:rPr>
          <w:rFonts w:ascii="Times New Roman" w:hAnsi="Times New Roman"/>
          <w:sz w:val="28"/>
        </w:rPr>
        <w:t xml:space="preserve"> 2019 </w:t>
      </w:r>
      <w:r>
        <w:rPr>
          <w:rFonts w:ascii="Times New Roman" w:hAnsi="Times New Roman"/>
          <w:sz w:val="28"/>
        </w:rPr>
        <w:t xml:space="preserve"> г. №_________</w:t>
      </w:r>
    </w:p>
    <w:p w14:paraId="05000000">
      <w:pPr>
        <w:spacing w:after="720" w:before="480"/>
        <w:ind w:firstLine="0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МОСКВА</w:t>
      </w:r>
    </w:p>
    <w:p w14:paraId="06000000">
      <w:pPr>
        <w:ind w:firstLine="0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</w:t>
      </w:r>
      <w:r>
        <w:rPr>
          <w:rFonts w:ascii="Times New Roman" w:hAnsi="Times New Roman"/>
          <w:b w:val="1"/>
          <w:sz w:val="28"/>
        </w:rPr>
        <w:t xml:space="preserve"> внесении изменений  в </w:t>
      </w:r>
    </w:p>
    <w:p w14:paraId="07000000">
      <w:pPr>
        <w:ind w:firstLine="0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государственн</w:t>
      </w:r>
      <w:r>
        <w:rPr>
          <w:rFonts w:ascii="Times New Roman" w:hAnsi="Times New Roman"/>
          <w:b w:val="1"/>
          <w:sz w:val="28"/>
        </w:rPr>
        <w:t>ую</w:t>
      </w:r>
      <w:r>
        <w:rPr>
          <w:rFonts w:ascii="Times New Roman" w:hAnsi="Times New Roman"/>
          <w:b w:val="1"/>
          <w:sz w:val="28"/>
        </w:rPr>
        <w:t xml:space="preserve"> программ</w:t>
      </w:r>
      <w:r>
        <w:rPr>
          <w:rFonts w:ascii="Times New Roman" w:hAnsi="Times New Roman"/>
          <w:b w:val="1"/>
          <w:sz w:val="28"/>
        </w:rPr>
        <w:t>у</w:t>
      </w:r>
      <w:r>
        <w:rPr>
          <w:rFonts w:ascii="Times New Roman" w:hAnsi="Times New Roman"/>
          <w:b w:val="1"/>
          <w:sz w:val="28"/>
        </w:rPr>
        <w:t xml:space="preserve"> Российской Федерации </w:t>
      </w:r>
    </w:p>
    <w:p w14:paraId="08000000">
      <w:pPr>
        <w:ind w:firstLine="0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«Развитие транспортной системы» </w:t>
      </w:r>
    </w:p>
    <w:p w14:paraId="09000000">
      <w:pPr>
        <w:ind w:firstLine="0" w:left="0"/>
        <w:jc w:val="center"/>
        <w:rPr>
          <w:rFonts w:ascii="Times New Roman" w:hAnsi="Times New Roman"/>
          <w:b w:val="1"/>
          <w:sz w:val="28"/>
        </w:rPr>
      </w:pPr>
    </w:p>
    <w:p w14:paraId="0A000000">
      <w:pPr>
        <w:ind w:firstLine="0" w:left="0"/>
        <w:jc w:val="center"/>
        <w:rPr>
          <w:rFonts w:ascii="Times New Roman" w:hAnsi="Times New Roman"/>
          <w:b w:val="1"/>
          <w:sz w:val="28"/>
        </w:rPr>
      </w:pPr>
    </w:p>
    <w:p w14:paraId="0B000000">
      <w:pPr>
        <w:ind w:firstLine="0" w:left="0"/>
        <w:jc w:val="center"/>
        <w:rPr>
          <w:rFonts w:ascii="Times New Roman" w:hAnsi="Times New Roman"/>
          <w:b w:val="1"/>
          <w:sz w:val="28"/>
        </w:rPr>
      </w:pPr>
    </w:p>
    <w:p w14:paraId="0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Правительство Российской Федерации</w:t>
      </w:r>
      <w:r>
        <w:rPr>
          <w:rFonts w:ascii="Times New Roman" w:hAnsi="Times New Roman"/>
          <w:sz w:val="28"/>
        </w:rPr>
        <w:t xml:space="preserve"> п о с т а н о в л я е т:</w:t>
      </w:r>
    </w:p>
    <w:p w14:paraId="0D000000">
      <w:pPr>
        <w:rPr>
          <w:rFonts w:ascii="Times New Roman" w:hAnsi="Times New Roman"/>
          <w:sz w:val="28"/>
        </w:rPr>
      </w:pPr>
    </w:p>
    <w:p w14:paraId="0E000000">
      <w:pPr>
        <w:pStyle w:val="Style_1"/>
        <w:ind w:firstLine="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 xml:space="preserve">Утвердить прилагаемые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"consultantplus://offline/ref=40C4F9B028DEAB1C539E598C54BAF96C4A701FA11F454881F124E4140314AC5E66BAF68AD2D0B1EDx7t9I"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изменения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, которые вносятся в государственную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"consultantplus://offline/ref=40C4F9B028DEAB1C539E598C54BAF96C4A7019A11A424881F124E4140314AC5E66BAF68AD2D0B1EDx7tAI"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программу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Российской Федерации «Развитие транспортной системы», утвержденную постановлением Правительства Российской Федерации от 20 декабря  2017 г. № 1596  «Об утверждении государственной программы Российской Федерации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Развитие </w:t>
      </w:r>
      <w:r>
        <w:rPr>
          <w:rFonts w:ascii="Times New Roman" w:hAnsi="Times New Roman"/>
          <w:sz w:val="28"/>
        </w:rPr>
        <w:t>транспортной системы»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 xml:space="preserve">Собрание законодательства Российской Федерации, 2018, № 1, ст. 340,  № 11, ст. 1637,  № 32 ст. 5349, № 41, ст. 6253, № 44, ст. 6755, № 48, ст. 7409, № 49, </w:t>
      </w: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8"/>
        </w:rPr>
        <w:t>ст. 7632,   № 52, ст. 8269; 2019, № 1, ст. 8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.</w:t>
      </w:r>
    </w:p>
    <w:p w14:paraId="0F000000">
      <w:pPr>
        <w:ind w:firstLine="0" w:left="0"/>
        <w:rPr>
          <w:rFonts w:ascii="Times New Roman" w:hAnsi="Times New Roman"/>
          <w:sz w:val="28"/>
        </w:rPr>
      </w:pPr>
    </w:p>
    <w:p w14:paraId="10000000">
      <w:pPr>
        <w:pStyle w:val="Style_1"/>
        <w:ind w:firstLine="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 xml:space="preserve">Министерству </w:t>
      </w:r>
      <w:r>
        <w:rPr>
          <w:rFonts w:ascii="Times New Roman" w:hAnsi="Times New Roman"/>
          <w:sz w:val="28"/>
        </w:rPr>
        <w:t xml:space="preserve">транспорта </w:t>
      </w:r>
      <w:r>
        <w:rPr>
          <w:rFonts w:ascii="Times New Roman" w:hAnsi="Times New Roman"/>
          <w:sz w:val="28"/>
        </w:rPr>
        <w:t xml:space="preserve">Российской Федерации разместить государственную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"consultantplus://offline/ref=40C4F9B028DEAB1C539E598C54BAF96C4A731AA51B434881F124E4140314AC5E66BAF68AD2D0B1EDx7tAI"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программу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Российской Федерации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Развитие </w:t>
      </w:r>
      <w:r>
        <w:rPr>
          <w:rFonts w:ascii="Times New Roman" w:hAnsi="Times New Roman"/>
          <w:sz w:val="28"/>
        </w:rPr>
        <w:t>транспортной системы»</w:t>
      </w:r>
      <w:r>
        <w:rPr>
          <w:rFonts w:ascii="Times New Roman" w:hAnsi="Times New Roman"/>
          <w:sz w:val="28"/>
        </w:rPr>
        <w:t xml:space="preserve"> с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"consultantplus://offline/ref=40C4F9B028DEAB1C539E598C54BAF96C4A701FA11F454881F124E4140314AC5E66BAF68AD2D0B1EDx7t9I"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изменениями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утвержденными настоящим постановлением, на своем официальном сайте в информационно-телекоммуникационной сети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Интернет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в 2-недельный срок со дня официального опублик</w:t>
      </w:r>
      <w:r>
        <w:rPr>
          <w:rFonts w:ascii="Times New Roman" w:hAnsi="Times New Roman"/>
          <w:sz w:val="28"/>
        </w:rPr>
        <w:t>ования настоящего постановления.</w:t>
      </w:r>
    </w:p>
    <w:p w14:paraId="11000000">
      <w:pPr>
        <w:ind w:firstLine="0" w:left="0"/>
        <w:rPr>
          <w:rFonts w:ascii="Times New Roman" w:hAnsi="Times New Roman"/>
          <w:sz w:val="28"/>
        </w:rPr>
      </w:pPr>
    </w:p>
    <w:p w14:paraId="12000000">
      <w:pPr>
        <w:ind w:firstLine="0" w:left="0"/>
        <w:rPr>
          <w:rFonts w:ascii="Times New Roman" w:hAnsi="Times New Roman"/>
          <w:sz w:val="28"/>
        </w:rPr>
      </w:pPr>
    </w:p>
    <w:p w14:paraId="13000000">
      <w:pPr>
        <w:ind w:firstLine="0" w:left="0"/>
        <w:rPr>
          <w:rFonts w:ascii="Times New Roman" w:hAnsi="Times New Roman"/>
          <w:sz w:val="28"/>
        </w:rPr>
      </w:pPr>
    </w:p>
    <w:p w14:paraId="14000000">
      <w:pPr>
        <w:pStyle w:val="Style_1"/>
        <w:ind w:firstLine="0" w:left="927"/>
        <w:rPr>
          <w:rFonts w:ascii="Times New Roman" w:hAnsi="Times New Roman"/>
          <w:sz w:val="28"/>
        </w:rPr>
      </w:pPr>
    </w:p>
    <w:p w14:paraId="15000000">
      <w:pPr>
        <w:ind w:firstLine="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 Правительства </w:t>
      </w:r>
    </w:p>
    <w:p w14:paraId="16000000">
      <w:pPr>
        <w:ind w:firstLine="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Российской Федерации                                              </w:t>
      </w: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 xml:space="preserve">               Д.Медведев</w:t>
      </w:r>
    </w:p>
    <w:p w14:paraId="17000000">
      <w:pPr>
        <w:pStyle w:val="Style_1"/>
        <w:ind w:firstLine="0" w:left="567"/>
        <w:rPr>
          <w:rFonts w:ascii="Times New Roman" w:hAnsi="Times New Roman"/>
          <w:sz w:val="28"/>
        </w:rPr>
      </w:pPr>
    </w:p>
    <w:p w14:paraId="18000000">
      <w:pPr>
        <w:ind/>
        <w:jc w:val="center"/>
        <w:rPr>
          <w:rFonts w:ascii="Times New Roman" w:hAnsi="Times New Roman"/>
          <w:sz w:val="28"/>
        </w:rPr>
      </w:pPr>
    </w:p>
    <w:p w14:paraId="19000000">
      <w:pPr>
        <w:ind w:firstLine="0" w:left="0"/>
        <w:jc w:val="right"/>
        <w:outlineLvl w:val="0"/>
        <w:rPr>
          <w:rFonts w:ascii="Times New Roman" w:hAnsi="Times New Roman"/>
          <w:sz w:val="28"/>
        </w:rPr>
      </w:pPr>
    </w:p>
    <w:p w14:paraId="1A000000">
      <w:pPr>
        <w:ind w:firstLine="0" w:left="0"/>
        <w:jc w:val="right"/>
        <w:outlineLvl w:val="0"/>
        <w:rPr>
          <w:rFonts w:ascii="Times New Roman" w:hAnsi="Times New Roman"/>
          <w:sz w:val="28"/>
        </w:rPr>
      </w:pPr>
    </w:p>
    <w:p w14:paraId="1B000000">
      <w:pPr>
        <w:ind w:firstLine="0" w:left="0"/>
        <w:jc w:val="right"/>
        <w:outlineLvl w:val="0"/>
        <w:rPr>
          <w:rFonts w:ascii="Times New Roman" w:hAnsi="Times New Roman"/>
          <w:sz w:val="28"/>
        </w:rPr>
      </w:pPr>
    </w:p>
    <w:p w14:paraId="1C000000">
      <w:pPr>
        <w:ind w:firstLine="0" w:left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Утверждены</w:t>
      </w:r>
    </w:p>
    <w:p w14:paraId="1D000000">
      <w:pPr>
        <w:ind w:firstLine="0" w:lef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постановлением Правительства</w:t>
      </w:r>
    </w:p>
    <w:p w14:paraId="1E000000">
      <w:pPr>
        <w:ind w:firstLine="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8"/>
        </w:rPr>
        <w:t>Российской Федерации</w:t>
      </w:r>
    </w:p>
    <w:p w14:paraId="1F000000">
      <w:pPr>
        <w:ind w:firstLine="0" w:lef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>___________</w:t>
      </w:r>
      <w:r>
        <w:rPr>
          <w:rFonts w:ascii="Times New Roman" w:hAnsi="Times New Roman"/>
          <w:sz w:val="28"/>
        </w:rPr>
        <w:t xml:space="preserve"> 201</w:t>
      </w:r>
      <w:r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 xml:space="preserve"> г. </w:t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_____</w:t>
      </w:r>
    </w:p>
    <w:p w14:paraId="20000000">
      <w:pPr>
        <w:ind w:firstLine="0" w:left="0"/>
        <w:rPr>
          <w:rFonts w:ascii="Times New Roman" w:hAnsi="Times New Roman"/>
          <w:sz w:val="28"/>
        </w:rPr>
      </w:pPr>
    </w:p>
    <w:p w14:paraId="21000000">
      <w:pPr>
        <w:ind w:firstLine="0" w:left="0"/>
        <w:jc w:val="center"/>
        <w:rPr>
          <w:rFonts w:ascii="Times New Roman" w:hAnsi="Times New Roman"/>
          <w:b w:val="1"/>
          <w:sz w:val="28"/>
        </w:rPr>
      </w:pPr>
    </w:p>
    <w:p w14:paraId="22000000">
      <w:pPr>
        <w:ind w:firstLine="0" w:left="0"/>
        <w:jc w:val="center"/>
        <w:rPr>
          <w:rFonts w:ascii="Times New Roman" w:hAnsi="Times New Roman"/>
          <w:b w:val="1"/>
          <w:sz w:val="28"/>
        </w:rPr>
      </w:pPr>
    </w:p>
    <w:p w14:paraId="23000000">
      <w:pPr>
        <w:ind w:firstLine="0" w:left="0"/>
        <w:jc w:val="center"/>
        <w:rPr>
          <w:rFonts w:ascii="Times New Roman" w:hAnsi="Times New Roman"/>
          <w:b w:val="1"/>
          <w:sz w:val="28"/>
        </w:rPr>
      </w:pPr>
    </w:p>
    <w:p w14:paraId="24000000">
      <w:pPr>
        <w:ind w:firstLine="0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Изменения,</w:t>
      </w:r>
    </w:p>
    <w:p w14:paraId="25000000">
      <w:pPr>
        <w:ind w:firstLine="0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которые вносятся в государственную программу Российской Федерации</w:t>
      </w:r>
    </w:p>
    <w:p w14:paraId="26000000">
      <w:pPr>
        <w:ind w:firstLine="0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«Развитие транспортной  системы» </w:t>
      </w:r>
    </w:p>
    <w:p w14:paraId="27000000">
      <w:pPr>
        <w:ind w:firstLine="0" w:left="0"/>
        <w:jc w:val="center"/>
        <w:rPr>
          <w:rFonts w:ascii="Times New Roman" w:hAnsi="Times New Roman"/>
          <w:b w:val="1"/>
          <w:sz w:val="28"/>
        </w:rPr>
      </w:pPr>
    </w:p>
    <w:p w14:paraId="28000000">
      <w:pPr>
        <w:ind w:firstLine="0" w:left="0"/>
        <w:jc w:val="center"/>
        <w:rPr>
          <w:rFonts w:ascii="Times New Roman" w:hAnsi="Times New Roman"/>
          <w:b w:val="1"/>
          <w:sz w:val="28"/>
        </w:rPr>
      </w:pPr>
    </w:p>
    <w:p w14:paraId="2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Изложить государственную программу Российской Федерации «Развитие транспортной системы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в прилагаемой редакции:</w:t>
      </w:r>
    </w:p>
    <w:p w14:paraId="2A000000"/>
    <w:sectPr>
      <w:pgSz w:h="16838" w:w="11906"/>
      <w:pgMar w:bottom="1134" w:footer="709" w:gutter="0" w:header="709" w:left="1134" w:right="1134" w:top="127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w="http://schemas.openxmlformats.org/wordprocessingml/2006/main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w="http://schemas.openxmlformats.org/wordprocessingml/2006/main">
  <w:docDefaults>
    <w:rPrDefault>
      <w:rPr>
        <w:rFonts w:asciiTheme="minorAsci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0" w:line="240" w:lineRule="auto"/>
      <w:ind w:firstLine="567" w:left="0"/>
      <w:jc w:val="both"/>
    </w:pPr>
  </w:style>
  <w:style w:default="1" w:styleId="Style_2_ch" w:type="character">
    <w:name w:val="Normal"/>
    <w:link w:val="Style_2"/>
  </w:style>
  <w:style w:styleId="Style_3" w:type="paragraph">
    <w:name w:val="toc 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footer"/>
    <w:basedOn w:val="Style_2"/>
    <w:link w:val="Style_7_ch"/>
    <w:pPr>
      <w:tabs>
        <w:tab w:leader="none" w:pos="4677" w:val="center"/>
        <w:tab w:leader="none" w:pos="9355" w:val="right"/>
      </w:tabs>
      <w:ind/>
    </w:pPr>
  </w:style>
  <w:style w:styleId="Style_7_ch" w:type="character">
    <w:name w:val="footer"/>
    <w:basedOn w:val="Style_2_ch"/>
    <w:link w:val="Style_7"/>
  </w:style>
  <w:style w:styleId="Style_8" w:type="paragraph">
    <w:name w:val="heading 3"/>
    <w:link w:val="Style_8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8_ch" w:type="character">
    <w:name w:val="heading 3"/>
    <w:link w:val="Style_8"/>
    <w:rPr>
      <w:rFonts w:ascii="XO Thames" w:hAnsi="XO Thames"/>
      <w:b w:val="1"/>
      <w:i w:val="1"/>
      <w:color w:val="000000"/>
    </w:rPr>
  </w:style>
  <w:style w:styleId="Style_9" w:type="paragraph">
    <w:name w:val="ConsPlusNormal"/>
    <w:link w:val="Style_9_ch"/>
    <w:pPr>
      <w:spacing w:after="0" w:line="240" w:lineRule="auto"/>
      <w:ind/>
    </w:pPr>
    <w:rPr>
      <w:rFonts w:ascii="Arial" w:hAnsi="Arial"/>
      <w:sz w:val="20"/>
    </w:rPr>
  </w:style>
  <w:style w:styleId="Style_9_ch" w:type="character">
    <w:name w:val="ConsPlusNormal"/>
    <w:link w:val="Style_9"/>
    <w:rPr>
      <w:rFonts w:ascii="Arial" w:hAnsi="Arial"/>
      <w:sz w:val="20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link w:val="Style_11_ch"/>
    <w:uiPriority w:val="39"/>
    <w:pPr>
      <w:ind w:firstLine="0" w:left="400"/>
    </w:pPr>
  </w:style>
  <w:style w:styleId="Style_11_ch" w:type="character">
    <w:name w:val="toc 3"/>
    <w:link w:val="Style_11"/>
  </w:style>
  <w:style w:styleId="Style_12" w:type="paragraph">
    <w:name w:val="heading 5"/>
    <w:link w:val="Style_12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2_ch" w:type="character">
    <w:name w:val="heading 5"/>
    <w:link w:val="Style_12"/>
    <w:rPr>
      <w:rFonts w:ascii="XO Thames" w:hAnsi="XO Thames"/>
      <w:b w:val="1"/>
      <w:color w:val="000000"/>
      <w:sz w:val="22"/>
    </w:rPr>
  </w:style>
  <w:style w:styleId="Style_13" w:type="paragraph">
    <w:name w:val="header"/>
    <w:basedOn w:val="Style_2"/>
    <w:link w:val="Style_13_ch"/>
    <w:pPr>
      <w:tabs>
        <w:tab w:leader="none" w:pos="4677" w:val="center"/>
        <w:tab w:leader="none" w:pos="9355" w:val="right"/>
      </w:tabs>
      <w:ind/>
    </w:pPr>
  </w:style>
  <w:style w:styleId="Style_13_ch" w:type="character">
    <w:name w:val="header"/>
    <w:basedOn w:val="Style_2_ch"/>
    <w:link w:val="Style_13"/>
  </w:style>
  <w:style w:styleId="Style_14" w:type="paragraph">
    <w:name w:val="heading 1"/>
    <w:link w:val="Style_14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rPr>
      <w:rFonts w:ascii="XO Thames" w:hAnsi="XO Thames"/>
      <w:color w:val="757575"/>
      <w:sz w:val="20"/>
    </w:rPr>
  </w:style>
  <w:style w:styleId="Style_16_ch" w:type="character">
    <w:name w:val="Footnote"/>
    <w:link w:val="Style_16"/>
    <w:rPr>
      <w:rFonts w:ascii="XO Thames" w:hAnsi="XO Thames"/>
      <w:color w:val="757575"/>
      <w:sz w:val="20"/>
    </w:rPr>
  </w:style>
  <w:style w:styleId="Style_17" w:type="paragraph">
    <w:name w:val="toc 1"/>
    <w:link w:val="Style_17_ch"/>
    <w:uiPriority w:val="39"/>
    <w:pPr>
      <w:ind w:firstLine="0" w:left="0"/>
    </w:pPr>
    <w:rPr>
      <w:rFonts w:ascii="XO Thames" w:hAnsi="XO Thames"/>
      <w:b w:val="1"/>
    </w:rPr>
  </w:style>
  <w:style w:styleId="Style_17_ch" w:type="character">
    <w:name w:val="toc 1"/>
    <w:link w:val="Style_17"/>
    <w:rPr>
      <w:rFonts w:ascii="XO Thames" w:hAnsi="XO Thames"/>
      <w:b w:val="1"/>
    </w:rPr>
  </w:style>
  <w:style w:styleId="Style_18" w:type="paragraph">
    <w:name w:val="Header and Footer"/>
    <w:link w:val="Style_18_ch"/>
    <w:pPr>
      <w:spacing w:line="360" w:lineRule="auto"/>
      <w:ind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link w:val="Style_19_ch"/>
    <w:uiPriority w:val="39"/>
    <w:pPr>
      <w:ind w:firstLine="0" w:left="1600"/>
    </w:pPr>
  </w:style>
  <w:style w:styleId="Style_19_ch" w:type="character">
    <w:name w:val="toc 9"/>
    <w:link w:val="Style_19"/>
  </w:style>
  <w:style w:styleId="Style_20" w:type="paragraph">
    <w:name w:val="toc 8"/>
    <w:link w:val="Style_20_ch"/>
    <w:uiPriority w:val="39"/>
    <w:pPr>
      <w:ind w:firstLine="0" w:left="1400"/>
    </w:pPr>
  </w:style>
  <w:style w:styleId="Style_20_ch" w:type="character">
    <w:name w:val="toc 8"/>
    <w:link w:val="Style_20"/>
  </w:style>
  <w:style w:styleId="Style_21" w:type="paragraph">
    <w:name w:val="toc 5"/>
    <w:link w:val="Style_21_ch"/>
    <w:uiPriority w:val="39"/>
    <w:pPr>
      <w:ind w:firstLine="0" w:left="800"/>
    </w:pPr>
  </w:style>
  <w:style w:styleId="Style_21_ch" w:type="character">
    <w:name w:val="toc 5"/>
    <w:link w:val="Style_21"/>
  </w:style>
  <w:style w:styleId="Style_1" w:type="paragraph">
    <w:name w:val="List Paragraph"/>
    <w:basedOn w:val="Style_2"/>
    <w:link w:val="Style_1_ch"/>
    <w:pPr>
      <w:ind w:firstLine="0" w:left="720"/>
      <w:contextualSpacing w:val="1"/>
    </w:pPr>
  </w:style>
  <w:style w:styleId="Style_1_ch" w:type="character">
    <w:name w:val="List Paragraph"/>
    <w:basedOn w:val="Style_2_ch"/>
    <w:link w:val="Style_1"/>
  </w:style>
  <w:style w:styleId="Style_22" w:type="paragraph">
    <w:name w:val="Subtitle"/>
    <w:link w:val="Style_22_ch"/>
    <w:uiPriority w:val="11"/>
    <w:qFormat/>
    <w:rPr>
      <w:rFonts w:ascii="XO Thames" w:hAnsi="XO Thames"/>
      <w:i w:val="1"/>
      <w:color w:val="616161"/>
      <w:sz w:val="24"/>
    </w:rPr>
  </w:style>
  <w:style w:styleId="Style_22_ch" w:type="character">
    <w:name w:val="Subtitle"/>
    <w:link w:val="Style_22"/>
    <w:rPr>
      <w:rFonts w:ascii="XO Thames" w:hAnsi="XO Thames"/>
      <w:i w:val="1"/>
      <w:color w:val="616161"/>
      <w:sz w:val="24"/>
    </w:rPr>
  </w:style>
  <w:style w:styleId="Style_23" w:type="paragraph">
    <w:name w:val="toc 10"/>
    <w:link w:val="Style_23_ch"/>
    <w:uiPriority w:val="39"/>
    <w:pPr>
      <w:ind w:firstLine="0" w:left="1800"/>
    </w:pPr>
  </w:style>
  <w:style w:styleId="Style_23_ch" w:type="character">
    <w:name w:val="toc 10"/>
    <w:link w:val="Style_23"/>
  </w:style>
  <w:style w:styleId="Style_24" w:type="paragraph">
    <w:name w:val="Title"/>
    <w:link w:val="Style_24_ch"/>
    <w:uiPriority w:val="10"/>
    <w:qFormat/>
    <w:rPr>
      <w:rFonts w:ascii="XO Thames" w:hAnsi="XO Thames"/>
      <w:b w:val="1"/>
      <w:sz w:val="52"/>
    </w:rPr>
  </w:style>
  <w:style w:styleId="Style_24_ch" w:type="character">
    <w:name w:val="Title"/>
    <w:link w:val="Style_24"/>
    <w:rPr>
      <w:rFonts w:ascii="XO Thames" w:hAnsi="XO Thames"/>
      <w:b w:val="1"/>
      <w:sz w:val="52"/>
    </w:rPr>
  </w:style>
  <w:style w:styleId="Style_25" w:type="paragraph">
    <w:name w:val="heading 4"/>
    <w:link w:val="Style_25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5_ch" w:type="character">
    <w:name w:val="heading 4"/>
    <w:link w:val="Style_25"/>
    <w:rPr>
      <w:rFonts w:ascii="XO Thames" w:hAnsi="XO Thames"/>
      <w:b w:val="1"/>
      <w:color w:val="595959"/>
      <w:sz w:val="26"/>
    </w:rPr>
  </w:style>
  <w:style w:styleId="Style_26" w:type="paragraph">
    <w:name w:val="heading 2"/>
    <w:link w:val="Style_26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6_ch" w:type="character">
    <w:name w:val="heading 2"/>
    <w:link w:val="Style_26"/>
    <w:rPr>
      <w:rFonts w:ascii="XO Thames" w:hAnsi="XO Thames"/>
      <w:b w:val="1"/>
      <w:color w:val="00A0FF"/>
      <w:sz w:val="26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</a:gradFill>
        <a:gradFill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5</TotalTime>
  <DocSecurity>0</DocSecurity>
  <ScaleCrop>false</ScaleCrop>
  <Application>MyOffice-CoreFramework-Linux/13.0-597.96.2935.234.1@RELEASE-DESKTOP-MINT-ST-2</Application>
</Properties>
</file>