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18" w:rsidRDefault="00A52FE8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                                                                                          ПРИЛОЖЕНИЕ № 2</w:t>
      </w:r>
    </w:p>
    <w:p w:rsidR="00357B18" w:rsidRDefault="00A52FE8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к приказу Минтранса России</w:t>
      </w:r>
    </w:p>
    <w:p w:rsidR="00357B18" w:rsidRDefault="00A52FE8">
      <w:pPr>
        <w:jc w:val="right"/>
        <w:rPr>
          <w:sz w:val="28"/>
        </w:rPr>
      </w:pPr>
      <w:r>
        <w:rPr>
          <w:sz w:val="28"/>
        </w:rPr>
        <w:t>от ________________№ ____</w:t>
      </w:r>
    </w:p>
    <w:p w:rsidR="00357B18" w:rsidRDefault="00357B18">
      <w:pPr>
        <w:jc w:val="center"/>
        <w:rPr>
          <w:sz w:val="28"/>
        </w:rPr>
      </w:pPr>
    </w:p>
    <w:p w:rsidR="00357B18" w:rsidRDefault="00357B18"/>
    <w:p w:rsidR="00357B18" w:rsidRDefault="00A52FE8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>Акты Министерства путей сообщения Российской Федерации,</w:t>
      </w:r>
    </w:p>
    <w:p w:rsidR="00357B18" w:rsidRDefault="00A52FE8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 xml:space="preserve">не подлежащие применению </w:t>
      </w:r>
    </w:p>
    <w:p w:rsidR="00357B18" w:rsidRDefault="00357B18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</w:p>
    <w:p w:rsidR="00357B18" w:rsidRDefault="00A52FE8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>1. Инструкция по эксплуатации металлических несущих конструкций устройств электроснабжения железных дорог, утвержденная главным инженером Управления электрификации и электро</w:t>
      </w:r>
      <w:r>
        <w:rPr>
          <w:sz w:val="28"/>
        </w:rPr>
        <w:t>снабжения Министерства путей сообщения Российской Федерации Г.Б. Якимовым 30 марта 1992 г. № ЦЭТ-39.</w:t>
      </w:r>
    </w:p>
    <w:p w:rsidR="00357B18" w:rsidRDefault="00A52FE8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>2. ОСТ 32-24-93 Отраслевой стандарт. Стандартизация в обслуживании населения на железнодорожном транспорте. Требования к обслуживанию пассажиров в фирменны</w:t>
      </w:r>
      <w:r>
        <w:rPr>
          <w:sz w:val="28"/>
        </w:rPr>
        <w:t xml:space="preserve">х поездах, утвержденный Министром путей сообщения Российской Федерации Г.М. Фадеевым 3 марта 1993 г. (с изменениями, внесенными Указаниями Министерства путей сообщения Российской Федерации </w:t>
      </w:r>
      <w:r>
        <w:br/>
      </w:r>
      <w:r>
        <w:rPr>
          <w:sz w:val="28"/>
        </w:rPr>
        <w:t>от 11 сентября 1996 г. № М-807у «О внесении изменения в отраслевой</w:t>
      </w:r>
      <w:r>
        <w:rPr>
          <w:sz w:val="28"/>
        </w:rPr>
        <w:t xml:space="preserve"> стандарт </w:t>
      </w:r>
      <w:r>
        <w:br/>
      </w:r>
      <w:r>
        <w:rPr>
          <w:sz w:val="28"/>
        </w:rPr>
        <w:t xml:space="preserve">32-24-93», от 5 февраля 1999 г. № 55у «О внесении дополнения в ОСТ 32-24-93», </w:t>
      </w:r>
      <w:r>
        <w:br/>
      </w:r>
      <w:r>
        <w:rPr>
          <w:sz w:val="28"/>
        </w:rPr>
        <w:t xml:space="preserve">от 31 января 2000 г. № 11у «О внесении изменения в ОСТ 32-24-93» и Распоряжением Министерства путей сообщения Российской Федерации </w:t>
      </w:r>
      <w:r>
        <w:br/>
      </w:r>
      <w:r>
        <w:rPr>
          <w:sz w:val="28"/>
        </w:rPr>
        <w:t>от 12 сентября 2001 г. № 83р).</w:t>
      </w:r>
    </w:p>
    <w:p w:rsidR="00357B18" w:rsidRDefault="00A52FE8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>3. </w:t>
      </w:r>
      <w:r>
        <w:rPr>
          <w:sz w:val="28"/>
        </w:rPr>
        <w:t>Технический регламент оснащенности железнодорожных вокзалов 02.60.5485-99ТЗ, утвержденный заместителем руководителя Департамента пассажирских сообщений Министерства путей сообщения Российской Федерации А.П. Летучим 1 ноября 1999 г.</w:t>
      </w:r>
    </w:p>
    <w:p w:rsidR="00357B18" w:rsidRDefault="00A52FE8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>4. Инструкция по составл</w:t>
      </w:r>
      <w:r>
        <w:rPr>
          <w:sz w:val="28"/>
        </w:rPr>
        <w:t>ению отчетов о численности, заработной плате и нормировании труда работников отдельных профессий (должностей) железных дорог, утвержденная первым заместителем Министра путей сообщения Российской Федерации М.В. Иванковым 17 декабря 1999 г. № ЦЧУ-718.</w:t>
      </w:r>
    </w:p>
    <w:p w:rsidR="00357B18" w:rsidRDefault="00357B18">
      <w:pPr>
        <w:jc w:val="both"/>
        <w:rPr>
          <w:sz w:val="28"/>
        </w:rPr>
      </w:pPr>
    </w:p>
    <w:sectPr w:rsidR="00357B18">
      <w:headerReference w:type="default" r:id="rId6"/>
      <w:pgSz w:w="11906" w:h="16838"/>
      <w:pgMar w:top="1134" w:right="624" w:bottom="1134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E8" w:rsidRDefault="00A52FE8">
      <w:r>
        <w:separator/>
      </w:r>
    </w:p>
  </w:endnote>
  <w:endnote w:type="continuationSeparator" w:id="0">
    <w:p w:rsidR="00A52FE8" w:rsidRDefault="00A5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E8" w:rsidRDefault="00A52FE8">
      <w:r>
        <w:separator/>
      </w:r>
    </w:p>
  </w:footnote>
  <w:footnote w:type="continuationSeparator" w:id="0">
    <w:p w:rsidR="00A52FE8" w:rsidRDefault="00A52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18" w:rsidRDefault="00A52FE8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812453">
      <w:fldChar w:fldCharType="separate"/>
    </w:r>
    <w:r w:rsidR="00812453">
      <w:rPr>
        <w:noProof/>
      </w:rPr>
      <w:t>3</w:t>
    </w:r>
    <w:r>
      <w:fldChar w:fldCharType="end"/>
    </w:r>
  </w:p>
  <w:p w:rsidR="00357B18" w:rsidRDefault="00357B18">
    <w:pPr>
      <w:pStyle w:val="a5"/>
      <w:jc w:val="center"/>
    </w:pPr>
  </w:p>
  <w:p w:rsidR="00357B18" w:rsidRDefault="00357B18">
    <w:pPr>
      <w:pStyle w:val="a5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18"/>
    <w:rsid w:val="00357B18"/>
    <w:rsid w:val="00812453"/>
    <w:rsid w:val="00A5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1E67C-B0AB-48F6-BD3C-520E9805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MSReferenceSansSerif115pt">
    <w:name w:val="Основной текст + MS Reference Sans Serif;11;5 pt;Курсив"/>
    <w:link w:val="MSReferenceSansSerif115pt0"/>
    <w:rPr>
      <w:rFonts w:ascii="MS Reference Sans Serif" w:hAnsi="MS Reference Sans Serif"/>
      <w:i/>
      <w:sz w:val="23"/>
    </w:rPr>
  </w:style>
  <w:style w:type="character" w:customStyle="1" w:styleId="MSReferenceSansSerif115pt0">
    <w:name w:val="Основной текст + MS Reference Sans Serif;11;5 pt;Курсив"/>
    <w:link w:val="MSReferenceSansSerif115pt"/>
    <w:rPr>
      <w:rFonts w:ascii="MS Reference Sans Serif" w:hAnsi="MS Reference Sans Serif"/>
      <w:i/>
      <w:color w:val="000000"/>
      <w:spacing w:val="0"/>
      <w:sz w:val="23"/>
      <w:u w:val="none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Основной текст1"/>
    <w:basedOn w:val="a"/>
    <w:link w:val="17"/>
    <w:pPr>
      <w:widowControl w:val="0"/>
      <w:spacing w:before="540" w:after="1560" w:line="0" w:lineRule="atLeast"/>
      <w:jc w:val="center"/>
    </w:pPr>
    <w:rPr>
      <w:sz w:val="28"/>
    </w:rPr>
  </w:style>
  <w:style w:type="character" w:customStyle="1" w:styleId="17">
    <w:name w:val="Основной текст1"/>
    <w:basedOn w:val="1"/>
    <w:link w:val="16"/>
    <w:rPr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2019-04-08T07:52:00Z</dcterms:created>
  <dcterms:modified xsi:type="dcterms:W3CDTF">2019-04-08T07:52:00Z</dcterms:modified>
</cp:coreProperties>
</file>