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160C913C" w:rsidR="00A210DF" w:rsidRPr="00D64088" w:rsidRDefault="00817CA0">
      <w:pPr>
        <w:jc w:val="center"/>
        <w:rPr>
          <w:sz w:val="28"/>
          <w:lang w:val="en-US"/>
        </w:rPr>
      </w:pPr>
      <w:r>
        <w:rPr>
          <w:sz w:val="28"/>
        </w:rPr>
        <w:t xml:space="preserve">                                                                                                  ПРИЛОЖЕНИЕ</w:t>
      </w:r>
      <w:r w:rsidR="00D64088">
        <w:rPr>
          <w:sz w:val="28"/>
          <w:lang w:val="en-US"/>
        </w:rPr>
        <w:t xml:space="preserve"> 1</w:t>
      </w:r>
      <w:bookmarkStart w:id="0" w:name="_GoBack"/>
      <w:bookmarkEnd w:id="0"/>
    </w:p>
    <w:p w14:paraId="04000000" w14:textId="77777777" w:rsidR="00A210DF" w:rsidRDefault="00817CA0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к приказу Минтранса России</w:t>
      </w:r>
    </w:p>
    <w:p w14:paraId="05000000" w14:textId="77777777" w:rsidR="00A210DF" w:rsidRDefault="00817CA0">
      <w:pPr>
        <w:jc w:val="right"/>
        <w:rPr>
          <w:sz w:val="28"/>
        </w:rPr>
      </w:pPr>
      <w:r>
        <w:rPr>
          <w:sz w:val="28"/>
        </w:rPr>
        <w:t>от ________________№ ____</w:t>
      </w:r>
    </w:p>
    <w:p w14:paraId="06000000" w14:textId="77777777" w:rsidR="00A210DF" w:rsidRDefault="00A210DF">
      <w:pPr>
        <w:jc w:val="center"/>
        <w:rPr>
          <w:sz w:val="28"/>
        </w:rPr>
      </w:pPr>
    </w:p>
    <w:p w14:paraId="07000000" w14:textId="77777777" w:rsidR="00A210DF" w:rsidRDefault="00A210DF"/>
    <w:p w14:paraId="08000000" w14:textId="77777777" w:rsidR="00A210DF" w:rsidRDefault="00817CA0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 xml:space="preserve">Акты </w:t>
      </w:r>
      <w:r>
        <w:rPr>
          <w:b/>
          <w:sz w:val="28"/>
        </w:rPr>
        <w:t>Министерства путей сообщения СССР,</w:t>
      </w:r>
    </w:p>
    <w:p w14:paraId="09000000" w14:textId="77777777" w:rsidR="00A210DF" w:rsidRDefault="00817CA0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  <w:r>
        <w:rPr>
          <w:b/>
          <w:sz w:val="28"/>
        </w:rPr>
        <w:t>не подлежащие применению на территории Российской Федерации</w:t>
      </w:r>
    </w:p>
    <w:p w14:paraId="0A000000" w14:textId="77777777" w:rsidR="00A210DF" w:rsidRDefault="00A210DF">
      <w:pPr>
        <w:widowControl w:val="0"/>
        <w:tabs>
          <w:tab w:val="left" w:pos="1475"/>
        </w:tabs>
        <w:spacing w:line="302" w:lineRule="exact"/>
        <w:jc w:val="center"/>
        <w:rPr>
          <w:b/>
          <w:sz w:val="28"/>
        </w:rPr>
      </w:pPr>
    </w:p>
    <w:p w14:paraId="0B000000" w14:textId="77777777" w:rsidR="00A210DF" w:rsidRDefault="00817CA0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>1. Типовой проект организации труда в линейно-аппаратных залах при управлениях железных дорог РМ 32 ЦШ 09.22-83, утвержденный заместителем начальника Главного у</w:t>
      </w:r>
      <w:r>
        <w:rPr>
          <w:sz w:val="28"/>
        </w:rPr>
        <w:t>правления сигнализации и связи Министерства путей сообщения СССР В.Е. Малявко 15 февраля 1984 г.</w:t>
      </w:r>
    </w:p>
    <w:p w14:paraId="0C000000" w14:textId="77777777" w:rsidR="00A210DF" w:rsidRDefault="00817CA0">
      <w:pPr>
        <w:spacing w:line="302" w:lineRule="exact"/>
        <w:ind w:firstLine="680"/>
        <w:jc w:val="both"/>
        <w:rPr>
          <w:sz w:val="28"/>
        </w:rPr>
      </w:pPr>
      <w:r>
        <w:rPr>
          <w:sz w:val="28"/>
        </w:rPr>
        <w:t>2. Инструкция приемосдатчику груза и багажа на станции и приемосдатчику груза и багажа в поездах, утвержденная первым заместителем Министра путей сообщения ССС</w:t>
      </w:r>
      <w:r>
        <w:rPr>
          <w:sz w:val="28"/>
        </w:rPr>
        <w:t xml:space="preserve">Р В.Н. </w:t>
      </w:r>
      <w:proofErr w:type="spellStart"/>
      <w:r>
        <w:rPr>
          <w:sz w:val="28"/>
        </w:rPr>
        <w:t>Гинько</w:t>
      </w:r>
      <w:proofErr w:type="spellEnd"/>
      <w:r>
        <w:rPr>
          <w:sz w:val="28"/>
        </w:rPr>
        <w:t xml:space="preserve"> 30 июня 1989 г № ЦЛ-4705.</w:t>
      </w:r>
    </w:p>
    <w:p w14:paraId="0D000000" w14:textId="77777777" w:rsidR="00A210DF" w:rsidRDefault="00817CA0">
      <w:pPr>
        <w:widowControl w:val="0"/>
        <w:tabs>
          <w:tab w:val="left" w:pos="1471"/>
        </w:tabs>
        <w:spacing w:line="302" w:lineRule="exact"/>
        <w:ind w:right="40" w:firstLine="680"/>
        <w:jc w:val="both"/>
        <w:rPr>
          <w:sz w:val="28"/>
        </w:rPr>
      </w:pPr>
      <w:r>
        <w:rPr>
          <w:sz w:val="28"/>
        </w:rPr>
        <w:t xml:space="preserve">3. Типовой технологический процесс работы вокзалов, утвержденный начальником Главного пассажирского управления Министерства путей сообщения СССР В.Н. </w:t>
      </w:r>
      <w:proofErr w:type="spellStart"/>
      <w:r>
        <w:rPr>
          <w:sz w:val="28"/>
        </w:rPr>
        <w:t>Шатаевым</w:t>
      </w:r>
      <w:proofErr w:type="spellEnd"/>
      <w:r>
        <w:rPr>
          <w:sz w:val="28"/>
        </w:rPr>
        <w:t xml:space="preserve"> 26 декабря 1990 г. (с изменениями, внесенными Указанием М</w:t>
      </w:r>
      <w:r>
        <w:rPr>
          <w:sz w:val="28"/>
        </w:rPr>
        <w:t xml:space="preserve">инистерства путей сообщения СССР от 11 ноября 1991 г. № Г-1730у «О внесении дополнений в типовой технологический процесс работы вокзалов/ </w:t>
      </w:r>
      <w:r>
        <w:br/>
      </w:r>
      <w:r>
        <w:rPr>
          <w:sz w:val="28"/>
        </w:rPr>
        <w:t>утв. 28 декабря 1990 г./»).</w:t>
      </w:r>
    </w:p>
    <w:p w14:paraId="0E000000" w14:textId="77777777" w:rsidR="00A210DF" w:rsidRDefault="00A210DF">
      <w:pPr>
        <w:spacing w:line="302" w:lineRule="exact"/>
        <w:ind w:firstLine="680"/>
        <w:jc w:val="both"/>
        <w:rPr>
          <w:sz w:val="28"/>
        </w:rPr>
      </w:pPr>
    </w:p>
    <w:p w14:paraId="0F000000" w14:textId="77777777" w:rsidR="00A210DF" w:rsidRDefault="00A210DF">
      <w:pPr>
        <w:widowControl w:val="0"/>
        <w:tabs>
          <w:tab w:val="left" w:pos="1471"/>
        </w:tabs>
        <w:spacing w:line="302" w:lineRule="exact"/>
        <w:ind w:right="40" w:firstLine="680"/>
        <w:jc w:val="both"/>
        <w:rPr>
          <w:sz w:val="28"/>
        </w:rPr>
      </w:pPr>
    </w:p>
    <w:p w14:paraId="10000000" w14:textId="77777777" w:rsidR="00A210DF" w:rsidRDefault="00A210DF">
      <w:pPr>
        <w:spacing w:line="302" w:lineRule="exact"/>
        <w:ind w:firstLine="680"/>
        <w:jc w:val="both"/>
        <w:rPr>
          <w:sz w:val="28"/>
        </w:rPr>
      </w:pPr>
    </w:p>
    <w:p w14:paraId="11000000" w14:textId="77777777" w:rsidR="00A210DF" w:rsidRDefault="00A210DF">
      <w:pPr>
        <w:ind w:firstLine="680"/>
        <w:jc w:val="both"/>
        <w:rPr>
          <w:sz w:val="28"/>
        </w:rPr>
      </w:pPr>
    </w:p>
    <w:sectPr w:rsidR="00A210DF">
      <w:headerReference w:type="default" r:id="rId6"/>
      <w:pgSz w:w="11906" w:h="16838"/>
      <w:pgMar w:top="1134" w:right="624" w:bottom="1134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763F6" w14:textId="77777777" w:rsidR="00817CA0" w:rsidRDefault="00817CA0">
      <w:r>
        <w:separator/>
      </w:r>
    </w:p>
  </w:endnote>
  <w:endnote w:type="continuationSeparator" w:id="0">
    <w:p w14:paraId="7B6487ED" w14:textId="77777777" w:rsidR="00817CA0" w:rsidRDefault="0081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D3744" w14:textId="77777777" w:rsidR="00817CA0" w:rsidRDefault="00817CA0">
      <w:r>
        <w:separator/>
      </w:r>
    </w:p>
  </w:footnote>
  <w:footnote w:type="continuationSeparator" w:id="0">
    <w:p w14:paraId="5A367E69" w14:textId="77777777" w:rsidR="00817CA0" w:rsidRDefault="00817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A210DF" w:rsidRDefault="00817CA0">
    <w:pPr>
      <w:pStyle w:val="a6"/>
      <w:jc w:val="center"/>
    </w:pPr>
    <w:r>
      <w:t>2</w:t>
    </w:r>
  </w:p>
  <w:p w14:paraId="02000000" w14:textId="77777777" w:rsidR="00A210DF" w:rsidRDefault="00A210DF">
    <w:pPr>
      <w:pStyle w:val="a6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DF"/>
    <w:rsid w:val="00817CA0"/>
    <w:rsid w:val="00A210DF"/>
    <w:rsid w:val="00D6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9E1FD-7E9E-4351-82C7-A41007E6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MSReferenceSansSerif115pt">
    <w:name w:val="Основной текст + MS Reference Sans Serif;11;5 pt;Курсив"/>
    <w:link w:val="MSReferenceSansSerif115pt0"/>
    <w:rPr>
      <w:rFonts w:ascii="MS Reference Sans Serif" w:hAnsi="MS Reference Sans Serif"/>
      <w:i/>
      <w:sz w:val="23"/>
    </w:rPr>
  </w:style>
  <w:style w:type="character" w:customStyle="1" w:styleId="MSReferenceSansSerif115pt0">
    <w:name w:val="Основной текст + MS Reference Sans Serif;11;5 pt;Курсив"/>
    <w:link w:val="MSReferenceSansSerif115pt"/>
    <w:rPr>
      <w:rFonts w:ascii="MS Reference Sans Serif" w:hAnsi="MS Reference Sans Serif"/>
      <w:i/>
      <w:color w:val="000000"/>
      <w:spacing w:val="0"/>
      <w:sz w:val="23"/>
      <w:u w:val="none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  <w:link w:val="6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Основной текст1"/>
    <w:basedOn w:val="a"/>
    <w:link w:val="17"/>
    <w:pPr>
      <w:widowControl w:val="0"/>
      <w:spacing w:before="540" w:after="1560" w:line="0" w:lineRule="atLeast"/>
      <w:jc w:val="center"/>
    </w:pPr>
    <w:rPr>
      <w:sz w:val="28"/>
    </w:rPr>
  </w:style>
  <w:style w:type="character" w:customStyle="1" w:styleId="17">
    <w:name w:val="Основной текст1"/>
    <w:basedOn w:val="1"/>
    <w:link w:val="16"/>
    <w:rPr>
      <w:sz w:val="2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2019-04-08T07:53:00Z</dcterms:created>
  <dcterms:modified xsi:type="dcterms:W3CDTF">2019-04-08T07:53:00Z</dcterms:modified>
</cp:coreProperties>
</file>