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86" w:rsidRDefault="00334249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                    ПРИЛОЖЕНИЕ № 2</w:t>
      </w:r>
    </w:p>
    <w:p w:rsidR="00951B86" w:rsidRDefault="00334249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к приказу Минтранса России</w:t>
      </w:r>
    </w:p>
    <w:p w:rsidR="00951B86" w:rsidRDefault="00334249">
      <w:pPr>
        <w:jc w:val="right"/>
        <w:rPr>
          <w:sz w:val="28"/>
        </w:rPr>
      </w:pPr>
      <w:r>
        <w:rPr>
          <w:sz w:val="28"/>
        </w:rPr>
        <w:t>от ________________№ ____</w:t>
      </w:r>
    </w:p>
    <w:p w:rsidR="00951B86" w:rsidRDefault="00951B86">
      <w:pPr>
        <w:jc w:val="center"/>
        <w:rPr>
          <w:sz w:val="28"/>
        </w:rPr>
      </w:pPr>
    </w:p>
    <w:p w:rsidR="00951B86" w:rsidRDefault="00951B86"/>
    <w:p w:rsidR="00951B86" w:rsidRDefault="00334249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Акты Министерства путей сообщения Российской Федерации,</w:t>
      </w:r>
    </w:p>
    <w:p w:rsidR="00951B86" w:rsidRDefault="00334249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 xml:space="preserve">не подлежащие применению </w:t>
      </w:r>
    </w:p>
    <w:p w:rsidR="00951B86" w:rsidRDefault="00951B86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 xml:space="preserve">1. Указание Министерства путей сообщения Российской Федерации </w:t>
      </w:r>
      <w:r>
        <w:br/>
      </w:r>
      <w:r>
        <w:rPr>
          <w:sz w:val="28"/>
        </w:rPr>
        <w:t>от 6 марта 1993 г. № 71у «О введении отраслевого стандарта «Требования к обслуживанию пассажиров в фирменных п</w:t>
      </w:r>
      <w:r>
        <w:rPr>
          <w:sz w:val="28"/>
        </w:rPr>
        <w:t>оездах» (с изменениями, внесенными указанием Министерства путей сообщения Российской Федерации от 5 мая 2000 г. № 115у «О перераспределении функций по контролю за организацией питания пассажиров»).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2. Приказ Министерства путей сообщения Российской Федераци</w:t>
      </w:r>
      <w:r>
        <w:rPr>
          <w:sz w:val="28"/>
        </w:rPr>
        <w:t>и от 18 декабря 1995 г. № 7 ЦЗ «Об изменении периодичности плановых видов ремонта грузовых вагонов колеи 1520 мм».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3. Инструкция по обеспечению безопасности движения поездов при производстве работ по техническому обслуживанию и ремонту устройств СЦБ, утвер</w:t>
      </w:r>
      <w:r>
        <w:rPr>
          <w:sz w:val="28"/>
        </w:rPr>
        <w:t>жденная первым заместителем Министра путей сообщения Российской Федерации В.И. Ковалевым 31 декабря 1997 г. № ЦШ-530.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4. Грузовые вагоны железных дорог колеи 1520 мм. Руководство по капитальному ремонту, утвержденное заместителем Министра путей сообщения Р</w:t>
      </w:r>
      <w:r>
        <w:rPr>
          <w:sz w:val="28"/>
        </w:rPr>
        <w:t>оссийской Федерации А.Н. Кондратенко 31 декабря 1998 г. № ЦВ-627.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5. Инструкция по обеспечению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</w:t>
      </w:r>
      <w:r>
        <w:rPr>
          <w:sz w:val="28"/>
        </w:rPr>
        <w:t xml:space="preserve">луживанию и ремонту горочных устройств, утвержденная заместителем Министра путей сообщения </w:t>
      </w:r>
      <w:r>
        <w:br/>
      </w:r>
      <w:r>
        <w:rPr>
          <w:sz w:val="28"/>
        </w:rPr>
        <w:t xml:space="preserve">А.С. </w:t>
      </w:r>
      <w:proofErr w:type="spellStart"/>
      <w:r>
        <w:rPr>
          <w:sz w:val="28"/>
        </w:rPr>
        <w:t>Мишариным</w:t>
      </w:r>
      <w:proofErr w:type="spellEnd"/>
      <w:r>
        <w:rPr>
          <w:sz w:val="28"/>
        </w:rPr>
        <w:t xml:space="preserve"> 4 марта 1999 г. № ЦШ-651.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 xml:space="preserve">6. Указание Министерства путей сообщения Российской Федерации </w:t>
      </w:r>
      <w:r>
        <w:br/>
      </w:r>
      <w:r>
        <w:rPr>
          <w:sz w:val="28"/>
        </w:rPr>
        <w:t>от 16 июня 1999 г. № А-1062у «О введении в действие норматив</w:t>
      </w:r>
      <w:r>
        <w:rPr>
          <w:sz w:val="28"/>
        </w:rPr>
        <w:t>ных документов по строительству волоконно-оптических линий связи».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 xml:space="preserve">7. Временная инструкция по техническому обслуживанию, ремонту и восстановлению линейно-кабельных сооружений волоконно-оптических линий связи железнодорожного транспорта (ВОЛС ЖТ) РД ЦИС/ЦЭ </w:t>
      </w:r>
      <w:r>
        <w:rPr>
          <w:sz w:val="28"/>
        </w:rPr>
        <w:t xml:space="preserve">09.54-99, утвержденная заместителем Министра путей сообщения Российской Федерации А.С. </w:t>
      </w:r>
      <w:proofErr w:type="spellStart"/>
      <w:r>
        <w:rPr>
          <w:sz w:val="28"/>
        </w:rPr>
        <w:t>Мешариным</w:t>
      </w:r>
      <w:proofErr w:type="spellEnd"/>
      <w:r>
        <w:rPr>
          <w:sz w:val="28"/>
        </w:rPr>
        <w:t xml:space="preserve"> 24 сентября 1999 г.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8. Приказ Министерства путей сообщения Российской Федерации от 12 ноября 2001 г. № 41 «О нормах допускаемых скоростей движения подвижного с</w:t>
      </w:r>
      <w:r>
        <w:rPr>
          <w:sz w:val="28"/>
        </w:rPr>
        <w:t>остава по железнодорожным путям колеи 1520 (1524) мм» (с изменениями, внесенными приказом Министерства транспорта Российской Федерации от 12 августа 2003 г. № 62 «О внесении изменений в приказ МПС России от 12 ноября 2001 г. № 41 «О нормах допускаемых скор</w:t>
      </w:r>
      <w:r>
        <w:rPr>
          <w:sz w:val="28"/>
        </w:rPr>
        <w:t>остей движения подвижного состава по железнодорожным путям колеи 1520 (1524) мм»).</w:t>
      </w:r>
    </w:p>
    <w:p w:rsidR="00951B86" w:rsidRDefault="00334249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 xml:space="preserve">9. Инструкция по меру тормозного оборудования вагонов, утвержденная первым заместителем Министра путей сообщения Российской Федерации </w:t>
      </w:r>
      <w:r>
        <w:br/>
      </w:r>
      <w:r>
        <w:rPr>
          <w:sz w:val="28"/>
        </w:rPr>
        <w:t>В.Н. Морозовым 27 июня 2003 г. № ЦВ-ЦЛ</w:t>
      </w:r>
      <w:r>
        <w:rPr>
          <w:sz w:val="28"/>
        </w:rPr>
        <w:t>-945.</w:t>
      </w:r>
    </w:p>
    <w:sectPr w:rsidR="00951B86">
      <w:headerReference w:type="default" r:id="rId6"/>
      <w:pgSz w:w="11906" w:h="16838"/>
      <w:pgMar w:top="1134" w:right="624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49" w:rsidRDefault="00334249">
      <w:r>
        <w:separator/>
      </w:r>
    </w:p>
  </w:endnote>
  <w:endnote w:type="continuationSeparator" w:id="0">
    <w:p w:rsidR="00334249" w:rsidRDefault="0033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49" w:rsidRDefault="00334249">
      <w:r>
        <w:separator/>
      </w:r>
    </w:p>
  </w:footnote>
  <w:footnote w:type="continuationSeparator" w:id="0">
    <w:p w:rsidR="00334249" w:rsidRDefault="00334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86" w:rsidRDefault="00334249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123EBB">
      <w:fldChar w:fldCharType="separate"/>
    </w:r>
    <w:r w:rsidR="00123EBB">
      <w:rPr>
        <w:noProof/>
      </w:rPr>
      <w:t>3</w:t>
    </w:r>
    <w:r>
      <w:fldChar w:fldCharType="end"/>
    </w:r>
  </w:p>
  <w:p w:rsidR="00951B86" w:rsidRDefault="00951B86">
    <w:pPr>
      <w:pStyle w:val="a3"/>
      <w:jc w:val="center"/>
    </w:pPr>
  </w:p>
  <w:p w:rsidR="00951B86" w:rsidRDefault="00951B86">
    <w:pPr>
      <w:pStyle w:val="a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86"/>
    <w:rsid w:val="00123EBB"/>
    <w:rsid w:val="00334249"/>
    <w:rsid w:val="0095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B8FC0-FFA9-42AF-96ED-957F715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ReferenceSansSerif115pt">
    <w:name w:val="Основной текст + MS Reference Sans Serif;11;5 pt;Курсив"/>
    <w:link w:val="MSReferenceSansSerif115pt0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Pr>
      <w:rFonts w:ascii="MS Reference Sans Serif" w:hAnsi="MS Reference Sans Serif"/>
      <w:i/>
      <w:color w:val="000000"/>
      <w:spacing w:val="0"/>
      <w:sz w:val="23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6">
    <w:name w:val="Основной текст1"/>
    <w:basedOn w:val="a"/>
    <w:link w:val="17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7">
    <w:name w:val="Основной текст1"/>
    <w:basedOn w:val="1"/>
    <w:link w:val="16"/>
    <w:rPr>
      <w:sz w:val="2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2019-04-08T07:41:00Z</dcterms:created>
  <dcterms:modified xsi:type="dcterms:W3CDTF">2019-04-08T07:41:00Z</dcterms:modified>
</cp:coreProperties>
</file>