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09" w:rsidRDefault="00A433DD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СПРАВКА</w:t>
      </w:r>
    </w:p>
    <w:p w:rsidR="00171809" w:rsidRDefault="00A433DD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о предоставлении  Министерством транспорта Российской Федерации государственной услуги по принятию решения о закрытии железнодорожных путей  общего пользования, в том числе малоинтенсивных линий и участков</w:t>
      </w:r>
    </w:p>
    <w:p w:rsidR="00171809" w:rsidRDefault="00A433DD">
      <w:pPr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за 2018 год</w:t>
      </w:r>
    </w:p>
    <w:p w:rsidR="00171809" w:rsidRDefault="00A433DD">
      <w:pPr>
        <w:spacing w:after="0" w:line="24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(по состоянию на </w:t>
      </w:r>
      <w:bookmarkStart w:id="0" w:name="_GoBack"/>
      <w:r>
        <w:rPr>
          <w:rFonts w:ascii="Times New Roman"/>
          <w:sz w:val="28"/>
        </w:rPr>
        <w:t>10.02.2019</w:t>
      </w:r>
      <w:bookmarkEnd w:id="0"/>
      <w:r>
        <w:rPr>
          <w:rFonts w:ascii="Times New Roman"/>
          <w:sz w:val="28"/>
        </w:rPr>
        <w:t>)</w:t>
      </w:r>
    </w:p>
    <w:p w:rsidR="00171809" w:rsidRDefault="00171809">
      <w:pPr>
        <w:spacing w:after="0" w:line="240" w:lineRule="auto"/>
        <w:jc w:val="center"/>
        <w:rPr>
          <w:rFonts w:ascii="Times New Roman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171809">
        <w:tc>
          <w:tcPr>
            <w:tcW w:w="562" w:type="dxa"/>
          </w:tcPr>
          <w:p w:rsidR="00171809" w:rsidRDefault="00A433DD">
            <w:pPr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№</w:t>
            </w:r>
          </w:p>
        </w:tc>
        <w:tc>
          <w:tcPr>
            <w:tcW w:w="5668" w:type="dxa"/>
          </w:tcPr>
          <w:p w:rsidR="00171809" w:rsidRDefault="00A433DD">
            <w:pPr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Наименование</w:t>
            </w:r>
          </w:p>
        </w:tc>
        <w:tc>
          <w:tcPr>
            <w:tcW w:w="3115" w:type="dxa"/>
          </w:tcPr>
          <w:p w:rsidR="00171809" w:rsidRDefault="00A433DD">
            <w:pPr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Количество</w:t>
            </w:r>
          </w:p>
        </w:tc>
      </w:tr>
      <w:tr w:rsidR="00171809">
        <w:tc>
          <w:tcPr>
            <w:tcW w:w="562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Поступило предложений о закрытии </w:t>
            </w:r>
            <w:proofErr w:type="spellStart"/>
            <w:r>
              <w:rPr>
                <w:rFonts w:ascii="Times New Roman"/>
                <w:sz w:val="28"/>
              </w:rPr>
              <w:t>ж.д</w:t>
            </w:r>
            <w:proofErr w:type="spellEnd"/>
            <w:r>
              <w:rPr>
                <w:rFonts w:ascii="Times New Roman"/>
                <w:sz w:val="28"/>
              </w:rPr>
              <w:t>. путей</w:t>
            </w:r>
          </w:p>
        </w:tc>
        <w:tc>
          <w:tcPr>
            <w:tcW w:w="3115" w:type="dxa"/>
            <w:shd w:val="clear" w:color="auto" w:fill="FFF3CF" w:themeFill="accent4" w:themeFillTint="30"/>
          </w:tcPr>
          <w:p w:rsidR="00171809" w:rsidRDefault="00A433DD">
            <w:pPr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10</w:t>
            </w:r>
          </w:p>
        </w:tc>
      </w:tr>
      <w:tr w:rsidR="00171809">
        <w:tc>
          <w:tcPr>
            <w:tcW w:w="562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Принято положительных решений о закрытии </w:t>
            </w:r>
            <w:proofErr w:type="spellStart"/>
            <w:r>
              <w:rPr>
                <w:rFonts w:ascii="Times New Roman"/>
                <w:sz w:val="28"/>
              </w:rPr>
              <w:t>ж.д</w:t>
            </w:r>
            <w:proofErr w:type="spellEnd"/>
            <w:r>
              <w:rPr>
                <w:rFonts w:ascii="Times New Roman"/>
                <w:sz w:val="28"/>
              </w:rPr>
              <w:t>. путей, в том числе:</w:t>
            </w:r>
          </w:p>
        </w:tc>
        <w:tc>
          <w:tcPr>
            <w:tcW w:w="3115" w:type="dxa"/>
            <w:shd w:val="clear" w:color="auto" w:fill="FFF3CF" w:themeFill="accent4" w:themeFillTint="30"/>
          </w:tcPr>
          <w:p w:rsidR="00171809" w:rsidRDefault="00A433DD">
            <w:pPr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</w:tr>
      <w:tr w:rsidR="00171809">
        <w:tc>
          <w:tcPr>
            <w:tcW w:w="562" w:type="dxa"/>
          </w:tcPr>
          <w:p w:rsidR="00171809" w:rsidRDefault="00171809">
            <w:pPr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заявленных в 2013 году</w:t>
            </w:r>
          </w:p>
        </w:tc>
        <w:tc>
          <w:tcPr>
            <w:tcW w:w="3115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</w:t>
            </w:r>
          </w:p>
        </w:tc>
      </w:tr>
      <w:tr w:rsidR="00171809">
        <w:tc>
          <w:tcPr>
            <w:tcW w:w="562" w:type="dxa"/>
          </w:tcPr>
          <w:p w:rsidR="00171809" w:rsidRDefault="00171809">
            <w:pPr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заявленных в 2014 году</w:t>
            </w:r>
          </w:p>
        </w:tc>
        <w:tc>
          <w:tcPr>
            <w:tcW w:w="3115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</w:t>
            </w:r>
          </w:p>
        </w:tc>
      </w:tr>
      <w:tr w:rsidR="00171809">
        <w:tc>
          <w:tcPr>
            <w:tcW w:w="562" w:type="dxa"/>
          </w:tcPr>
          <w:p w:rsidR="00171809" w:rsidRDefault="00171809">
            <w:pPr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заявленных в 2015 году</w:t>
            </w:r>
          </w:p>
        </w:tc>
        <w:tc>
          <w:tcPr>
            <w:tcW w:w="3115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</w:t>
            </w:r>
          </w:p>
        </w:tc>
      </w:tr>
      <w:tr w:rsidR="00171809">
        <w:tc>
          <w:tcPr>
            <w:tcW w:w="562" w:type="dxa"/>
          </w:tcPr>
          <w:p w:rsidR="00171809" w:rsidRDefault="00171809">
            <w:pPr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заявленных в 2016 году</w:t>
            </w:r>
          </w:p>
        </w:tc>
        <w:tc>
          <w:tcPr>
            <w:tcW w:w="3115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</w:t>
            </w:r>
          </w:p>
        </w:tc>
      </w:tr>
      <w:tr w:rsidR="00171809">
        <w:tc>
          <w:tcPr>
            <w:tcW w:w="562" w:type="dxa"/>
          </w:tcPr>
          <w:p w:rsidR="00171809" w:rsidRDefault="00171809">
            <w:pPr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заявленных в 2017 году</w:t>
            </w:r>
          </w:p>
        </w:tc>
        <w:tc>
          <w:tcPr>
            <w:tcW w:w="3115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0</w:t>
            </w:r>
          </w:p>
        </w:tc>
      </w:tr>
      <w:tr w:rsidR="00171809">
        <w:tc>
          <w:tcPr>
            <w:tcW w:w="562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Принято отрицательных решений (отказано в закрытии) </w:t>
            </w:r>
          </w:p>
        </w:tc>
        <w:tc>
          <w:tcPr>
            <w:tcW w:w="3115" w:type="dxa"/>
            <w:shd w:val="clear" w:color="auto" w:fill="FFF3CF" w:themeFill="accent4" w:themeFillTint="30"/>
          </w:tcPr>
          <w:p w:rsidR="00171809" w:rsidRDefault="00A433DD">
            <w:pPr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</w:tr>
      <w:tr w:rsidR="00171809">
        <w:tc>
          <w:tcPr>
            <w:tcW w:w="562" w:type="dxa"/>
          </w:tcPr>
          <w:p w:rsidR="00171809" w:rsidRDefault="00A433DD">
            <w:pPr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5668" w:type="dxa"/>
          </w:tcPr>
          <w:p w:rsidR="00171809" w:rsidRDefault="00A433DD">
            <w:pPr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Приостановлено рассмотрение до устранения замечаний и представления обосновывающих материалов</w:t>
            </w:r>
          </w:p>
        </w:tc>
        <w:tc>
          <w:tcPr>
            <w:tcW w:w="3115" w:type="dxa"/>
            <w:shd w:val="clear" w:color="auto" w:fill="FFF3CF" w:themeFill="accent4" w:themeFillTint="30"/>
          </w:tcPr>
          <w:p w:rsidR="00171809" w:rsidRDefault="00A433DD">
            <w:pPr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0</w:t>
            </w:r>
          </w:p>
        </w:tc>
      </w:tr>
    </w:tbl>
    <w:p w:rsidR="00171809" w:rsidRDefault="00171809">
      <w:pPr>
        <w:spacing w:after="0" w:line="240" w:lineRule="auto"/>
        <w:jc w:val="center"/>
        <w:rPr>
          <w:rFonts w:ascii="Times New Roman"/>
          <w:b/>
          <w:sz w:val="28"/>
        </w:rPr>
      </w:pPr>
    </w:p>
    <w:sectPr w:rsidR="0017180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09"/>
    <w:rsid w:val="00171809"/>
    <w:rsid w:val="002973E4"/>
    <w:rsid w:val="0062539D"/>
    <w:rsid w:val="00A4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0C7D5-BC67-4453-BFF3-229A29B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2019-02-11T09:08:00Z</dcterms:created>
  <dcterms:modified xsi:type="dcterms:W3CDTF">2019-02-11T09:08:00Z</dcterms:modified>
</cp:coreProperties>
</file>