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23" w:rsidRDefault="008D4423" w:rsidP="008D4423">
      <w:pPr>
        <w:jc w:val="right"/>
        <w:rPr>
          <w:rFonts w:eastAsia="Calibri"/>
          <w:b/>
          <w:sz w:val="28"/>
          <w:szCs w:val="28"/>
          <w:lang w:eastAsia="en-US"/>
        </w:rPr>
      </w:pPr>
      <w:r w:rsidRPr="008D4423">
        <w:rPr>
          <w:rFonts w:eastAsia="Calibri"/>
          <w:b/>
          <w:sz w:val="28"/>
          <w:szCs w:val="28"/>
          <w:lang w:eastAsia="en-US"/>
        </w:rPr>
        <w:t>ОДМ 218.6.029-2017</w:t>
      </w:r>
    </w:p>
    <w:p w:rsidR="008D4423" w:rsidRPr="008D4423" w:rsidRDefault="008D4423" w:rsidP="008D4423">
      <w:pPr>
        <w:jc w:val="right"/>
        <w:rPr>
          <w:rFonts w:eastAsia="Calibri"/>
          <w:b/>
          <w:bCs/>
          <w:sz w:val="28"/>
          <w:szCs w:val="28"/>
          <w:lang w:eastAsia="en-US"/>
        </w:rPr>
      </w:pPr>
    </w:p>
    <w:p w:rsidR="008D4423" w:rsidRPr="008D4423" w:rsidRDefault="008D4423" w:rsidP="008D4423">
      <w:pPr>
        <w:rPr>
          <w:rFonts w:eastAsia="Calibri"/>
          <w:b/>
          <w:bCs/>
          <w:sz w:val="28"/>
          <w:szCs w:val="28"/>
          <w:lang w:eastAsia="en-US"/>
        </w:rPr>
      </w:pPr>
    </w:p>
    <w:p w:rsidR="008D4423" w:rsidRPr="008D4423" w:rsidRDefault="008D4423" w:rsidP="008D4423">
      <w:pPr>
        <w:pBdr>
          <w:bottom w:val="single" w:sz="12" w:space="1" w:color="auto"/>
        </w:pBdr>
        <w:jc w:val="center"/>
        <w:rPr>
          <w:rFonts w:eastAsia="Calibri"/>
          <w:b/>
          <w:sz w:val="28"/>
          <w:szCs w:val="28"/>
          <w:lang w:eastAsia="en-US"/>
        </w:rPr>
      </w:pPr>
      <w:r w:rsidRPr="008D4423">
        <w:rPr>
          <w:rFonts w:eastAsia="Calibri"/>
          <w:b/>
          <w:sz w:val="28"/>
          <w:szCs w:val="28"/>
          <w:lang w:eastAsia="en-US"/>
        </w:rPr>
        <w:t>ОТРАСЛЕВОЙ ДОРОЖНЫЙ МЕТОДИЧЕСКИЙ ДОКУМЕНТ</w:t>
      </w:r>
    </w:p>
    <w:p w:rsidR="008D4423" w:rsidRPr="008D4423" w:rsidRDefault="008D4423" w:rsidP="008D442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8D4423" w:rsidRPr="008D4423" w:rsidRDefault="008D4423" w:rsidP="008D442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8D4423" w:rsidRPr="008D4423" w:rsidRDefault="008D4423" w:rsidP="008D4423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8D4423" w:rsidRPr="008D4423" w:rsidRDefault="00561492" w:rsidP="008D4423">
      <w:pPr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2792730" cy="1704975"/>
            <wp:effectExtent l="0" t="0" r="7620" b="9525"/>
            <wp:docPr id="7" name="Рисунок 15" descr="Rosavtodor_logo_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Rosavtodor_logo_vertic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423" w:rsidRPr="008D4423" w:rsidRDefault="008D4423" w:rsidP="008D4423">
      <w:pPr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:rsidR="008D4423" w:rsidRPr="008D4423" w:rsidRDefault="008D4423" w:rsidP="008D4423">
      <w:pPr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:rsidR="008D4423" w:rsidRPr="008D4423" w:rsidRDefault="008D4423" w:rsidP="008D4423">
      <w:pPr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:rsidR="008D4423" w:rsidRPr="008D4423" w:rsidRDefault="008D4423" w:rsidP="008D4423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D4423">
        <w:rPr>
          <w:rFonts w:eastAsia="Calibri"/>
          <w:b/>
          <w:bCs/>
          <w:sz w:val="28"/>
          <w:szCs w:val="28"/>
          <w:lang w:eastAsia="en-US"/>
        </w:rPr>
        <w:t>РЕКОМЕНДАЦИИ ПО УСТАНОВЛЕНИЮ ГАРАНТИЙНЫХ СРОКОВ КОНСТРУКТИВНЫХ ЭЛЕМЕНТОВ АВТОМОБИЛЬНЫХ ДОРОГ И ТЕХНИЧЕСКИХ СРЕДСТВ ОРГАНИЗАЦИИ ДОРОЖНОГО ДВИЖЕНИЯ</w:t>
      </w:r>
    </w:p>
    <w:p w:rsidR="008D4423" w:rsidRPr="008D4423" w:rsidRDefault="008D4423" w:rsidP="008D4423">
      <w:pPr>
        <w:pBdr>
          <w:bottom w:val="single" w:sz="12" w:space="1" w:color="auto"/>
        </w:pBdr>
        <w:spacing w:line="360" w:lineRule="auto"/>
        <w:rPr>
          <w:rFonts w:eastAsia="Calibri"/>
          <w:b/>
          <w:bCs/>
          <w:caps/>
          <w:sz w:val="28"/>
          <w:szCs w:val="28"/>
          <w:lang w:eastAsia="en-US"/>
        </w:rPr>
      </w:pPr>
    </w:p>
    <w:p w:rsidR="008D4423" w:rsidRDefault="008D4423" w:rsidP="008D4423">
      <w:pPr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</w:p>
    <w:p w:rsidR="008D4423" w:rsidRPr="008D4423" w:rsidRDefault="008D4423" w:rsidP="008D4423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D4423">
        <w:rPr>
          <w:rFonts w:eastAsia="Calibri"/>
          <w:b/>
          <w:bCs/>
          <w:caps/>
          <w:sz w:val="28"/>
          <w:szCs w:val="28"/>
          <w:lang w:eastAsia="en-US"/>
        </w:rPr>
        <w:t>Федеральное дорожное агентство</w:t>
      </w:r>
    </w:p>
    <w:p w:rsidR="008D4423" w:rsidRPr="008D4423" w:rsidRDefault="008D4423" w:rsidP="008D4423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D4423">
        <w:rPr>
          <w:rFonts w:eastAsia="Calibri"/>
          <w:b/>
          <w:bCs/>
          <w:sz w:val="28"/>
          <w:szCs w:val="28"/>
          <w:lang w:eastAsia="en-US"/>
        </w:rPr>
        <w:t>(Росавтодор)</w:t>
      </w:r>
    </w:p>
    <w:p w:rsidR="008D4423" w:rsidRPr="008D4423" w:rsidRDefault="008D4423" w:rsidP="008D4423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8D4423" w:rsidRPr="008D4423" w:rsidRDefault="008D4423" w:rsidP="008D4423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8D4423" w:rsidRPr="008D4423" w:rsidRDefault="008D4423" w:rsidP="008D4423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8D4423" w:rsidRPr="008D4423" w:rsidRDefault="008D4423" w:rsidP="008D4423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8D4423" w:rsidRPr="008D4423" w:rsidRDefault="008D4423" w:rsidP="008D4423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8D4423" w:rsidRPr="008D4423" w:rsidRDefault="008D4423" w:rsidP="008D4423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8D4423" w:rsidRPr="008D4423" w:rsidRDefault="008D4423" w:rsidP="008D4423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8D4423" w:rsidRPr="008D4423" w:rsidRDefault="008D4423" w:rsidP="008D4423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8D4423" w:rsidRPr="008D4423" w:rsidRDefault="008D4423" w:rsidP="008D4423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8D4423" w:rsidRDefault="008D4423" w:rsidP="008D4423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D4423">
        <w:rPr>
          <w:rFonts w:eastAsia="Calibri"/>
          <w:b/>
          <w:sz w:val="28"/>
          <w:szCs w:val="28"/>
          <w:lang w:eastAsia="en-US"/>
        </w:rPr>
        <w:t>МОСКВА 201</w:t>
      </w:r>
      <w:r>
        <w:rPr>
          <w:rFonts w:eastAsia="Calibri"/>
          <w:b/>
          <w:sz w:val="28"/>
          <w:szCs w:val="28"/>
          <w:lang w:eastAsia="en-US"/>
        </w:rPr>
        <w:t>7</w:t>
      </w:r>
    </w:p>
    <w:p w:rsidR="008D4423" w:rsidRPr="008D4423" w:rsidRDefault="008D4423" w:rsidP="008D442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D4423">
        <w:rPr>
          <w:rFonts w:eastAsia="Calibri"/>
          <w:b/>
          <w:caps/>
          <w:sz w:val="28"/>
          <w:szCs w:val="28"/>
          <w:lang w:eastAsia="en-US"/>
        </w:rPr>
        <w:t>п</w:t>
      </w:r>
      <w:r w:rsidRPr="008D4423">
        <w:rPr>
          <w:rFonts w:eastAsia="Calibri"/>
          <w:b/>
          <w:sz w:val="28"/>
          <w:szCs w:val="28"/>
          <w:lang w:eastAsia="en-US"/>
        </w:rPr>
        <w:t>редисловие</w:t>
      </w:r>
    </w:p>
    <w:p w:rsidR="008D4423" w:rsidRPr="008D4423" w:rsidRDefault="008D4423" w:rsidP="008D4423">
      <w:pPr>
        <w:ind w:firstLine="709"/>
        <w:jc w:val="both"/>
        <w:rPr>
          <w:rFonts w:eastAsia="Calibri"/>
          <w:caps/>
          <w:sz w:val="22"/>
          <w:szCs w:val="22"/>
          <w:lang w:eastAsia="en-US"/>
        </w:rPr>
      </w:pPr>
    </w:p>
    <w:p w:rsidR="00F325BC" w:rsidRPr="00F325BC" w:rsidRDefault="00F325BC" w:rsidP="00F325BC">
      <w:pPr>
        <w:numPr>
          <w:ilvl w:val="0"/>
          <w:numId w:val="17"/>
        </w:numPr>
        <w:spacing w:after="160" w:line="360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325BC">
        <w:rPr>
          <w:rFonts w:eastAsia="Calibri"/>
          <w:sz w:val="28"/>
          <w:szCs w:val="28"/>
          <w:lang w:eastAsia="en-US"/>
        </w:rPr>
        <w:t xml:space="preserve">РАЗРАБОТАН </w:t>
      </w:r>
      <w:r w:rsidR="006B5EEC" w:rsidRPr="006B5EEC">
        <w:rPr>
          <w:rFonts w:eastAsia="Calibri"/>
          <w:sz w:val="28"/>
          <w:szCs w:val="28"/>
          <w:lang w:eastAsia="en-US"/>
        </w:rPr>
        <w:t>фе</w:t>
      </w:r>
      <w:r w:rsidR="006B5EEC">
        <w:rPr>
          <w:rFonts w:eastAsia="Calibri"/>
          <w:sz w:val="28"/>
          <w:szCs w:val="28"/>
          <w:lang w:eastAsia="en-US"/>
        </w:rPr>
        <w:t>деральным государственным бюджетным образовательным учреждением высшего образования «Московский автомобильно-дорожный государственный технический университет (МАДИ)»</w:t>
      </w:r>
      <w:r w:rsidRPr="006B5EEC">
        <w:rPr>
          <w:rFonts w:eastAsia="Calibri"/>
          <w:sz w:val="28"/>
          <w:szCs w:val="28"/>
          <w:lang w:eastAsia="en-US"/>
        </w:rPr>
        <w:t xml:space="preserve"> (</w:t>
      </w:r>
      <w:r w:rsidR="006B5EEC">
        <w:rPr>
          <w:rFonts w:eastAsia="Calibri"/>
          <w:sz w:val="28"/>
          <w:szCs w:val="28"/>
          <w:lang w:eastAsia="en-US"/>
        </w:rPr>
        <w:t>д-р</w:t>
      </w:r>
      <w:r w:rsidRPr="006B5EE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B5EEC">
        <w:rPr>
          <w:rFonts w:eastAsia="Calibri"/>
          <w:sz w:val="28"/>
          <w:szCs w:val="28"/>
          <w:lang w:eastAsia="en-US"/>
        </w:rPr>
        <w:t>техн</w:t>
      </w:r>
      <w:proofErr w:type="spellEnd"/>
      <w:r w:rsidRPr="006B5EEC">
        <w:rPr>
          <w:rFonts w:eastAsia="Calibri"/>
          <w:sz w:val="28"/>
          <w:szCs w:val="28"/>
          <w:lang w:eastAsia="en-US"/>
        </w:rPr>
        <w:t xml:space="preserve">. наук </w:t>
      </w:r>
      <w:r w:rsidR="006B5EEC">
        <w:rPr>
          <w:rFonts w:eastAsia="Calibri"/>
          <w:sz w:val="28"/>
          <w:szCs w:val="28"/>
          <w:lang w:eastAsia="en-US"/>
        </w:rPr>
        <w:t>Носов</w:t>
      </w:r>
      <w:r w:rsidRPr="006B5EEC">
        <w:rPr>
          <w:rFonts w:eastAsia="Calibri"/>
          <w:sz w:val="28"/>
          <w:szCs w:val="28"/>
          <w:lang w:eastAsia="en-US"/>
        </w:rPr>
        <w:t xml:space="preserve"> </w:t>
      </w:r>
      <w:r w:rsidR="006B5EEC">
        <w:rPr>
          <w:rFonts w:eastAsia="Calibri"/>
          <w:sz w:val="28"/>
          <w:szCs w:val="28"/>
          <w:lang w:eastAsia="en-US"/>
        </w:rPr>
        <w:t>В</w:t>
      </w:r>
      <w:r w:rsidRPr="006B5EEC">
        <w:rPr>
          <w:rFonts w:eastAsia="Calibri"/>
          <w:sz w:val="28"/>
          <w:szCs w:val="28"/>
          <w:lang w:eastAsia="en-US"/>
        </w:rPr>
        <w:t>.</w:t>
      </w:r>
      <w:r w:rsidR="00A32514">
        <w:rPr>
          <w:rFonts w:eastAsia="Calibri"/>
          <w:sz w:val="28"/>
          <w:szCs w:val="28"/>
          <w:lang w:eastAsia="en-US"/>
        </w:rPr>
        <w:t xml:space="preserve">П. </w:t>
      </w:r>
      <w:r w:rsidRPr="006B5EEC">
        <w:rPr>
          <w:rFonts w:eastAsia="Calibri"/>
          <w:sz w:val="28"/>
          <w:szCs w:val="28"/>
          <w:lang w:eastAsia="en-US"/>
        </w:rPr>
        <w:t xml:space="preserve">, канд. </w:t>
      </w:r>
      <w:proofErr w:type="spellStart"/>
      <w:r w:rsidR="006B5EEC">
        <w:rPr>
          <w:rFonts w:eastAsia="Calibri"/>
          <w:sz w:val="28"/>
          <w:szCs w:val="28"/>
          <w:lang w:eastAsia="en-US"/>
        </w:rPr>
        <w:t>техн</w:t>
      </w:r>
      <w:proofErr w:type="spellEnd"/>
      <w:r w:rsidR="006B5EEC">
        <w:rPr>
          <w:rFonts w:eastAsia="Calibri"/>
          <w:sz w:val="28"/>
          <w:szCs w:val="28"/>
          <w:lang w:eastAsia="en-US"/>
        </w:rPr>
        <w:t>.</w:t>
      </w:r>
      <w:r w:rsidRPr="006B5EEC">
        <w:rPr>
          <w:rFonts w:eastAsia="Calibri"/>
          <w:sz w:val="28"/>
          <w:szCs w:val="28"/>
          <w:lang w:eastAsia="en-US"/>
        </w:rPr>
        <w:t xml:space="preserve"> наук </w:t>
      </w:r>
      <w:r w:rsidR="006B5EEC">
        <w:rPr>
          <w:rFonts w:eastAsia="Calibri"/>
          <w:sz w:val="28"/>
          <w:szCs w:val="28"/>
          <w:lang w:eastAsia="en-US"/>
        </w:rPr>
        <w:t>Бочкарев</w:t>
      </w:r>
      <w:r w:rsidRPr="006B5EEC">
        <w:rPr>
          <w:rFonts w:eastAsia="Calibri"/>
          <w:sz w:val="28"/>
          <w:szCs w:val="28"/>
          <w:lang w:eastAsia="en-US"/>
        </w:rPr>
        <w:t xml:space="preserve"> </w:t>
      </w:r>
      <w:r w:rsidR="006B5EEC">
        <w:rPr>
          <w:rFonts w:eastAsia="Calibri"/>
          <w:sz w:val="28"/>
          <w:szCs w:val="28"/>
          <w:lang w:eastAsia="en-US"/>
        </w:rPr>
        <w:t>В</w:t>
      </w:r>
      <w:r w:rsidRPr="006B5EEC">
        <w:rPr>
          <w:rFonts w:eastAsia="Calibri"/>
          <w:sz w:val="28"/>
          <w:szCs w:val="28"/>
          <w:lang w:eastAsia="en-US"/>
        </w:rPr>
        <w:t>.</w:t>
      </w:r>
      <w:r w:rsidR="006B5EEC">
        <w:rPr>
          <w:rFonts w:eastAsia="Calibri"/>
          <w:sz w:val="28"/>
          <w:szCs w:val="28"/>
          <w:lang w:eastAsia="en-US"/>
        </w:rPr>
        <w:t>И</w:t>
      </w:r>
      <w:r w:rsidRPr="006B5EEC">
        <w:rPr>
          <w:rFonts w:eastAsia="Calibri"/>
          <w:sz w:val="28"/>
          <w:szCs w:val="28"/>
          <w:lang w:eastAsia="en-US"/>
        </w:rPr>
        <w:t>.,</w:t>
      </w:r>
      <w:r w:rsidR="006B5EEC">
        <w:rPr>
          <w:rFonts w:eastAsia="Calibri"/>
          <w:sz w:val="28"/>
          <w:szCs w:val="28"/>
          <w:lang w:eastAsia="en-US"/>
        </w:rPr>
        <w:t xml:space="preserve"> </w:t>
      </w:r>
      <w:r w:rsidR="006B5EEC" w:rsidRPr="006B5EEC">
        <w:rPr>
          <w:rFonts w:eastAsia="Calibri"/>
          <w:sz w:val="28"/>
          <w:szCs w:val="28"/>
          <w:lang w:eastAsia="en-US"/>
        </w:rPr>
        <w:t xml:space="preserve">канд. </w:t>
      </w:r>
      <w:proofErr w:type="spellStart"/>
      <w:r w:rsidR="006B5EEC">
        <w:rPr>
          <w:rFonts w:eastAsia="Calibri"/>
          <w:sz w:val="28"/>
          <w:szCs w:val="28"/>
          <w:lang w:eastAsia="en-US"/>
        </w:rPr>
        <w:t>техн</w:t>
      </w:r>
      <w:proofErr w:type="spellEnd"/>
      <w:r w:rsidR="006B5EEC">
        <w:rPr>
          <w:rFonts w:eastAsia="Calibri"/>
          <w:sz w:val="28"/>
          <w:szCs w:val="28"/>
          <w:lang w:eastAsia="en-US"/>
        </w:rPr>
        <w:t>.</w:t>
      </w:r>
      <w:r w:rsidR="006B5EEC" w:rsidRPr="006B5EEC">
        <w:rPr>
          <w:rFonts w:eastAsia="Calibri"/>
          <w:sz w:val="28"/>
          <w:szCs w:val="28"/>
          <w:lang w:eastAsia="en-US"/>
        </w:rPr>
        <w:t xml:space="preserve"> наук </w:t>
      </w:r>
      <w:r w:rsidR="006B5EEC">
        <w:rPr>
          <w:rFonts w:eastAsia="Calibri"/>
          <w:sz w:val="28"/>
          <w:szCs w:val="28"/>
          <w:lang w:eastAsia="en-US"/>
        </w:rPr>
        <w:t>Фотиади</w:t>
      </w:r>
      <w:r w:rsidR="006B5EEC" w:rsidRPr="006B5EEC">
        <w:rPr>
          <w:rFonts w:eastAsia="Calibri"/>
          <w:sz w:val="28"/>
          <w:szCs w:val="28"/>
          <w:lang w:eastAsia="en-US"/>
        </w:rPr>
        <w:t xml:space="preserve"> </w:t>
      </w:r>
      <w:r w:rsidR="006B5EEC">
        <w:rPr>
          <w:rFonts w:eastAsia="Calibri"/>
          <w:sz w:val="28"/>
          <w:szCs w:val="28"/>
          <w:lang w:eastAsia="en-US"/>
        </w:rPr>
        <w:t>А</w:t>
      </w:r>
      <w:r w:rsidR="006B5EEC" w:rsidRPr="006B5EEC">
        <w:rPr>
          <w:rFonts w:eastAsia="Calibri"/>
          <w:sz w:val="28"/>
          <w:szCs w:val="28"/>
          <w:lang w:eastAsia="en-US"/>
        </w:rPr>
        <w:t>.</w:t>
      </w:r>
      <w:r w:rsidR="006B5EEC">
        <w:rPr>
          <w:rFonts w:eastAsia="Calibri"/>
          <w:sz w:val="28"/>
          <w:szCs w:val="28"/>
          <w:lang w:eastAsia="en-US"/>
        </w:rPr>
        <w:t>А</w:t>
      </w:r>
      <w:r w:rsidR="006B5EEC" w:rsidRPr="006B5EEC">
        <w:rPr>
          <w:rFonts w:eastAsia="Calibri"/>
          <w:sz w:val="28"/>
          <w:szCs w:val="28"/>
          <w:lang w:eastAsia="en-US"/>
        </w:rPr>
        <w:t>.</w:t>
      </w:r>
      <w:r w:rsidRPr="006B5EEC">
        <w:rPr>
          <w:rFonts w:eastAsia="Calibri"/>
          <w:sz w:val="28"/>
          <w:szCs w:val="28"/>
          <w:lang w:eastAsia="en-US"/>
        </w:rPr>
        <w:t>)</w:t>
      </w:r>
    </w:p>
    <w:p w:rsidR="00F325BC" w:rsidRPr="00F325BC" w:rsidRDefault="00F325BC" w:rsidP="00F325BC">
      <w:pPr>
        <w:numPr>
          <w:ilvl w:val="0"/>
          <w:numId w:val="17"/>
        </w:numPr>
        <w:spacing w:after="160" w:line="360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325BC">
        <w:rPr>
          <w:rFonts w:eastAsia="Calibri"/>
          <w:sz w:val="28"/>
          <w:szCs w:val="28"/>
          <w:lang w:eastAsia="en-US"/>
        </w:rPr>
        <w:t>ВНЕСЕН</w:t>
      </w:r>
      <w:proofErr w:type="gramEnd"/>
      <w:r w:rsidRPr="00F325BC">
        <w:rPr>
          <w:rFonts w:eastAsia="Calibri"/>
          <w:sz w:val="28"/>
          <w:szCs w:val="28"/>
          <w:lang w:eastAsia="en-US"/>
        </w:rPr>
        <w:t xml:space="preserve"> Управлением строительства и эксплуатации Федерального дорожного агентства.</w:t>
      </w:r>
    </w:p>
    <w:p w:rsidR="00F325BC" w:rsidRPr="00F325BC" w:rsidRDefault="00F325BC" w:rsidP="00F325BC">
      <w:pPr>
        <w:numPr>
          <w:ilvl w:val="0"/>
          <w:numId w:val="17"/>
        </w:numPr>
        <w:spacing w:after="160" w:line="360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325BC">
        <w:rPr>
          <w:rFonts w:eastAsia="Calibri"/>
          <w:sz w:val="28"/>
          <w:szCs w:val="28"/>
          <w:lang w:eastAsia="en-US"/>
        </w:rPr>
        <w:t>ИЗДАН</w:t>
      </w:r>
      <w:proofErr w:type="gramEnd"/>
      <w:r w:rsidRPr="00F325BC">
        <w:rPr>
          <w:rFonts w:eastAsia="Calibri"/>
          <w:sz w:val="28"/>
          <w:szCs w:val="28"/>
          <w:lang w:eastAsia="en-US"/>
        </w:rPr>
        <w:t xml:space="preserve"> на основании распоряжения Федерального дорожного агентства от _____________№ _____.</w:t>
      </w:r>
    </w:p>
    <w:p w:rsidR="00F325BC" w:rsidRPr="00F325BC" w:rsidRDefault="00F325BC" w:rsidP="00F325BC">
      <w:pPr>
        <w:numPr>
          <w:ilvl w:val="0"/>
          <w:numId w:val="17"/>
        </w:numPr>
        <w:spacing w:after="160" w:line="360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325BC">
        <w:rPr>
          <w:rFonts w:eastAsia="Calibri"/>
          <w:sz w:val="28"/>
          <w:szCs w:val="28"/>
          <w:lang w:eastAsia="en-US"/>
        </w:rPr>
        <w:t>ИМЕЕТ РЕКОМЕНДАТЕЛЬНЫЙ ХАРАКТЕР.</w:t>
      </w:r>
    </w:p>
    <w:p w:rsidR="00F325BC" w:rsidRPr="00F325BC" w:rsidRDefault="00F325BC" w:rsidP="00F325BC">
      <w:pPr>
        <w:numPr>
          <w:ilvl w:val="0"/>
          <w:numId w:val="17"/>
        </w:numPr>
        <w:spacing w:after="160" w:line="360" w:lineRule="auto"/>
        <w:ind w:left="0" w:firstLine="709"/>
        <w:contextualSpacing/>
        <w:jc w:val="both"/>
        <w:rPr>
          <w:rFonts w:eastAsia="Calibri"/>
          <w:caps/>
          <w:sz w:val="28"/>
          <w:szCs w:val="28"/>
          <w:lang w:eastAsia="en-US"/>
        </w:rPr>
      </w:pPr>
      <w:r w:rsidRPr="00F325BC">
        <w:rPr>
          <w:rFonts w:eastAsia="Calibri"/>
          <w:sz w:val="28"/>
          <w:szCs w:val="28"/>
          <w:lang w:eastAsia="en-US"/>
        </w:rPr>
        <w:t>ВВЕДЕН ВПЕРВЫЕ.</w:t>
      </w:r>
    </w:p>
    <w:p w:rsidR="008D4423" w:rsidRDefault="008D4423" w:rsidP="008D4423">
      <w:pPr>
        <w:spacing w:line="360" w:lineRule="auto"/>
        <w:jc w:val="center"/>
        <w:rPr>
          <w:color w:val="000000"/>
          <w:sz w:val="28"/>
          <w:szCs w:val="28"/>
        </w:rPr>
      </w:pPr>
    </w:p>
    <w:p w:rsidR="00D73BC6" w:rsidRPr="00D73BC6" w:rsidRDefault="008D4423" w:rsidP="00D73BC6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73BC6" w:rsidRPr="00D73BC6">
        <w:rPr>
          <w:b/>
          <w:color w:val="000000"/>
          <w:sz w:val="28"/>
          <w:szCs w:val="28"/>
        </w:rPr>
        <w:t>Содержание</w:t>
      </w:r>
    </w:p>
    <w:p w:rsidR="00D73BC6" w:rsidRPr="00D73BC6" w:rsidRDefault="00D73BC6" w:rsidP="00A32514">
      <w:pPr>
        <w:spacing w:line="360" w:lineRule="auto"/>
        <w:jc w:val="both"/>
        <w:rPr>
          <w:color w:val="000000"/>
          <w:sz w:val="28"/>
          <w:szCs w:val="28"/>
        </w:rPr>
      </w:pPr>
      <w:r w:rsidRPr="00D73BC6">
        <w:rPr>
          <w:color w:val="000000"/>
          <w:sz w:val="28"/>
          <w:szCs w:val="28"/>
        </w:rPr>
        <w:t>1 Область применения……………………………………………………………</w:t>
      </w:r>
      <w:r w:rsidR="006158A5">
        <w:rPr>
          <w:color w:val="000000"/>
          <w:sz w:val="28"/>
          <w:szCs w:val="28"/>
        </w:rPr>
        <w:t>……</w:t>
      </w:r>
      <w:r w:rsidR="00A32514">
        <w:rPr>
          <w:color w:val="000000"/>
          <w:sz w:val="28"/>
          <w:szCs w:val="28"/>
        </w:rPr>
        <w:t>…</w:t>
      </w:r>
      <w:r w:rsidR="006158A5">
        <w:rPr>
          <w:color w:val="000000"/>
          <w:sz w:val="28"/>
          <w:szCs w:val="28"/>
        </w:rPr>
        <w:t>.4</w:t>
      </w:r>
    </w:p>
    <w:p w:rsidR="00D73BC6" w:rsidRPr="00D73BC6" w:rsidRDefault="00D73BC6" w:rsidP="00A32514">
      <w:pPr>
        <w:spacing w:line="360" w:lineRule="auto"/>
        <w:jc w:val="both"/>
        <w:rPr>
          <w:color w:val="000000"/>
          <w:sz w:val="28"/>
          <w:szCs w:val="28"/>
        </w:rPr>
      </w:pPr>
      <w:r w:rsidRPr="00D73BC6">
        <w:rPr>
          <w:color w:val="000000"/>
          <w:sz w:val="28"/>
          <w:szCs w:val="28"/>
        </w:rPr>
        <w:t>2 Нормативные ссылки…………………………………………………………...</w:t>
      </w:r>
      <w:r w:rsidR="00A32514">
        <w:rPr>
          <w:color w:val="000000"/>
          <w:sz w:val="28"/>
          <w:szCs w:val="28"/>
        </w:rPr>
        <w:t>..........</w:t>
      </w:r>
      <w:r w:rsidR="006158A5">
        <w:rPr>
          <w:color w:val="000000"/>
          <w:sz w:val="28"/>
          <w:szCs w:val="28"/>
        </w:rPr>
        <w:t>..4</w:t>
      </w:r>
    </w:p>
    <w:p w:rsidR="00D73BC6" w:rsidRPr="00D73BC6" w:rsidRDefault="00D73BC6" w:rsidP="00A32514">
      <w:pPr>
        <w:spacing w:line="360" w:lineRule="auto"/>
        <w:jc w:val="both"/>
        <w:rPr>
          <w:color w:val="000000"/>
          <w:sz w:val="28"/>
          <w:szCs w:val="28"/>
        </w:rPr>
      </w:pPr>
      <w:r w:rsidRPr="00D73BC6">
        <w:rPr>
          <w:color w:val="000000"/>
          <w:sz w:val="28"/>
          <w:szCs w:val="28"/>
        </w:rPr>
        <w:t>3 Сокращения……………………………………………………………………...</w:t>
      </w:r>
      <w:r w:rsidR="006158A5">
        <w:rPr>
          <w:color w:val="000000"/>
          <w:sz w:val="28"/>
          <w:szCs w:val="28"/>
        </w:rPr>
        <w:t>............5</w:t>
      </w:r>
    </w:p>
    <w:p w:rsidR="00D73BC6" w:rsidRPr="00D73BC6" w:rsidRDefault="00D73BC6" w:rsidP="00A32514">
      <w:pPr>
        <w:spacing w:line="360" w:lineRule="auto"/>
        <w:jc w:val="both"/>
        <w:rPr>
          <w:color w:val="000000"/>
          <w:sz w:val="28"/>
          <w:szCs w:val="28"/>
        </w:rPr>
      </w:pPr>
      <w:r w:rsidRPr="00D73BC6">
        <w:rPr>
          <w:color w:val="000000"/>
          <w:sz w:val="28"/>
          <w:szCs w:val="28"/>
        </w:rPr>
        <w:t>4 Термины и определения………………………………………………………</w:t>
      </w:r>
      <w:r w:rsidR="006158A5">
        <w:rPr>
          <w:color w:val="000000"/>
          <w:sz w:val="28"/>
          <w:szCs w:val="28"/>
        </w:rPr>
        <w:t>………..</w:t>
      </w:r>
      <w:r w:rsidRPr="00D73BC6">
        <w:rPr>
          <w:color w:val="000000"/>
          <w:sz w:val="28"/>
          <w:szCs w:val="28"/>
        </w:rPr>
        <w:t>.</w:t>
      </w:r>
      <w:r w:rsidR="006158A5">
        <w:rPr>
          <w:color w:val="000000"/>
          <w:sz w:val="28"/>
          <w:szCs w:val="28"/>
        </w:rPr>
        <w:t>5</w:t>
      </w:r>
    </w:p>
    <w:p w:rsidR="00D73BC6" w:rsidRPr="00D73BC6" w:rsidRDefault="00D73BC6" w:rsidP="00A32514">
      <w:pPr>
        <w:spacing w:line="360" w:lineRule="auto"/>
        <w:jc w:val="both"/>
        <w:rPr>
          <w:color w:val="000000"/>
          <w:sz w:val="28"/>
          <w:szCs w:val="28"/>
        </w:rPr>
      </w:pPr>
      <w:r w:rsidRPr="00D73BC6">
        <w:rPr>
          <w:color w:val="000000"/>
          <w:sz w:val="28"/>
          <w:szCs w:val="28"/>
        </w:rPr>
        <w:t>5 Общие положения………………………………………………………………</w:t>
      </w:r>
      <w:r w:rsidR="006158A5">
        <w:rPr>
          <w:color w:val="000000"/>
          <w:sz w:val="28"/>
          <w:szCs w:val="28"/>
        </w:rPr>
        <w:t>…….…6</w:t>
      </w:r>
    </w:p>
    <w:p w:rsidR="00D73BC6" w:rsidRPr="00D73BC6" w:rsidRDefault="00D73BC6" w:rsidP="00A32514">
      <w:pPr>
        <w:spacing w:line="360" w:lineRule="auto"/>
        <w:jc w:val="both"/>
        <w:rPr>
          <w:color w:val="000000"/>
          <w:sz w:val="28"/>
          <w:szCs w:val="28"/>
        </w:rPr>
      </w:pPr>
      <w:r w:rsidRPr="00D73BC6">
        <w:rPr>
          <w:color w:val="000000"/>
          <w:sz w:val="28"/>
          <w:szCs w:val="28"/>
        </w:rPr>
        <w:t>6 Гарантийные сроки конструктивных элементов законченных строительством, реконструкцией, капитальным ремонтом, ремонтом или содержанием участков автомобильных дорог и технических средств организации дорожного движения………………………………………………….…………………………</w:t>
      </w:r>
      <w:r w:rsidR="006158A5">
        <w:rPr>
          <w:color w:val="000000"/>
          <w:sz w:val="28"/>
          <w:szCs w:val="28"/>
        </w:rPr>
        <w:t>……</w:t>
      </w:r>
      <w:r w:rsidR="00A32514">
        <w:rPr>
          <w:color w:val="000000"/>
          <w:sz w:val="28"/>
          <w:szCs w:val="28"/>
        </w:rPr>
        <w:t>..</w:t>
      </w:r>
      <w:r w:rsidR="006158A5">
        <w:rPr>
          <w:color w:val="000000"/>
          <w:sz w:val="28"/>
          <w:szCs w:val="28"/>
        </w:rPr>
        <w:t>9</w:t>
      </w:r>
    </w:p>
    <w:p w:rsidR="00D73BC6" w:rsidRPr="00D73BC6" w:rsidRDefault="00D73BC6" w:rsidP="00A32514">
      <w:pPr>
        <w:spacing w:line="360" w:lineRule="auto"/>
        <w:jc w:val="both"/>
        <w:rPr>
          <w:color w:val="000000"/>
          <w:sz w:val="28"/>
          <w:szCs w:val="28"/>
        </w:rPr>
      </w:pPr>
      <w:r w:rsidRPr="00D73BC6">
        <w:rPr>
          <w:color w:val="000000"/>
          <w:sz w:val="28"/>
          <w:szCs w:val="28"/>
        </w:rPr>
        <w:t xml:space="preserve">7 Методика </w:t>
      </w:r>
      <w:proofErr w:type="gramStart"/>
      <w:r w:rsidRPr="00D73BC6">
        <w:rPr>
          <w:color w:val="000000"/>
          <w:sz w:val="28"/>
          <w:szCs w:val="28"/>
        </w:rPr>
        <w:t>определения индикаторов состояния конструктивных элементов автомобильных дорог</w:t>
      </w:r>
      <w:proofErr w:type="gramEnd"/>
      <w:r w:rsidRPr="00D73BC6">
        <w:rPr>
          <w:color w:val="000000"/>
          <w:sz w:val="28"/>
          <w:szCs w:val="28"/>
        </w:rPr>
        <w:t xml:space="preserve"> по годам действия гарантийных обязательств……………………………………………………………………………...</w:t>
      </w:r>
      <w:r w:rsidR="006158A5">
        <w:rPr>
          <w:color w:val="000000"/>
          <w:sz w:val="28"/>
          <w:szCs w:val="28"/>
        </w:rPr>
        <w:t>10</w:t>
      </w:r>
    </w:p>
    <w:p w:rsidR="00D73BC6" w:rsidRPr="00D73BC6" w:rsidRDefault="00D73BC6" w:rsidP="00A32514">
      <w:pPr>
        <w:spacing w:line="360" w:lineRule="auto"/>
        <w:jc w:val="both"/>
        <w:rPr>
          <w:color w:val="000000"/>
          <w:sz w:val="28"/>
          <w:szCs w:val="28"/>
        </w:rPr>
      </w:pPr>
      <w:r w:rsidRPr="00D73BC6">
        <w:rPr>
          <w:color w:val="000000"/>
          <w:sz w:val="28"/>
          <w:szCs w:val="28"/>
        </w:rPr>
        <w:t>8 Рекомендуемые значения показателей состояния конструктивных элементов автомобильных дорог и технических средств организации дорожного движения по годам действия гарантийных обязательств…………………………………………</w:t>
      </w:r>
      <w:r w:rsidR="006158A5">
        <w:rPr>
          <w:color w:val="000000"/>
          <w:sz w:val="28"/>
          <w:szCs w:val="28"/>
        </w:rPr>
        <w:t>….11</w:t>
      </w:r>
    </w:p>
    <w:p w:rsidR="00D73BC6" w:rsidRPr="00D73BC6" w:rsidRDefault="00D73BC6" w:rsidP="00A32514">
      <w:pPr>
        <w:spacing w:line="360" w:lineRule="auto"/>
        <w:jc w:val="both"/>
        <w:rPr>
          <w:color w:val="000000"/>
          <w:sz w:val="28"/>
          <w:szCs w:val="28"/>
        </w:rPr>
      </w:pPr>
      <w:r w:rsidRPr="00D73BC6">
        <w:rPr>
          <w:color w:val="000000"/>
          <w:sz w:val="28"/>
          <w:szCs w:val="28"/>
        </w:rPr>
        <w:t>9 Определение фактического технического состояния конструктивных элементов автомобильных дорог и технических средств организации дорожного движения по годам де</w:t>
      </w:r>
      <w:r w:rsidR="006158A5">
        <w:rPr>
          <w:color w:val="000000"/>
          <w:sz w:val="28"/>
          <w:szCs w:val="28"/>
        </w:rPr>
        <w:t>йствия гарантийных обязательств.</w:t>
      </w:r>
      <w:r w:rsidRPr="00D73BC6">
        <w:rPr>
          <w:color w:val="000000"/>
          <w:sz w:val="28"/>
          <w:szCs w:val="28"/>
        </w:rPr>
        <w:t>…………………………………………</w:t>
      </w:r>
      <w:r w:rsidR="006158A5">
        <w:rPr>
          <w:color w:val="000000"/>
          <w:sz w:val="28"/>
          <w:szCs w:val="28"/>
        </w:rPr>
        <w:t>…</w:t>
      </w:r>
      <w:r w:rsidRPr="00D73BC6">
        <w:rPr>
          <w:color w:val="000000"/>
          <w:sz w:val="28"/>
          <w:szCs w:val="28"/>
        </w:rPr>
        <w:t>1</w:t>
      </w:r>
      <w:r w:rsidR="006158A5">
        <w:rPr>
          <w:color w:val="000000"/>
          <w:sz w:val="28"/>
          <w:szCs w:val="28"/>
        </w:rPr>
        <w:t>4</w:t>
      </w:r>
    </w:p>
    <w:p w:rsidR="00D73BC6" w:rsidRDefault="00D73BC6" w:rsidP="00A32514">
      <w:pPr>
        <w:spacing w:line="360" w:lineRule="auto"/>
        <w:jc w:val="both"/>
        <w:rPr>
          <w:color w:val="000000"/>
          <w:sz w:val="28"/>
          <w:szCs w:val="28"/>
        </w:rPr>
      </w:pPr>
      <w:r w:rsidRPr="00D73BC6">
        <w:rPr>
          <w:color w:val="000000"/>
          <w:sz w:val="28"/>
          <w:szCs w:val="28"/>
        </w:rPr>
        <w:t>10 Обстоятельства, освобождающие подрядчика от гарантийных обязательств …..1</w:t>
      </w:r>
      <w:r w:rsidR="006158A5">
        <w:rPr>
          <w:color w:val="000000"/>
          <w:sz w:val="28"/>
          <w:szCs w:val="28"/>
        </w:rPr>
        <w:t>6</w:t>
      </w:r>
    </w:p>
    <w:p w:rsidR="00D73BC6" w:rsidRPr="00D73BC6" w:rsidRDefault="00D73BC6" w:rsidP="00A32514">
      <w:pPr>
        <w:spacing w:line="360" w:lineRule="auto"/>
        <w:jc w:val="both"/>
        <w:rPr>
          <w:color w:val="000000"/>
          <w:sz w:val="28"/>
          <w:szCs w:val="28"/>
        </w:rPr>
      </w:pPr>
      <w:r w:rsidRPr="00D73BC6">
        <w:rPr>
          <w:color w:val="000000"/>
          <w:sz w:val="28"/>
          <w:szCs w:val="28"/>
        </w:rPr>
        <w:t>Приложение А Форма гаран</w:t>
      </w:r>
      <w:r w:rsidR="006158A5">
        <w:rPr>
          <w:color w:val="000000"/>
          <w:sz w:val="28"/>
          <w:szCs w:val="28"/>
        </w:rPr>
        <w:t>тийного паспорта……………………………………….</w:t>
      </w:r>
      <w:r w:rsidR="00A32514">
        <w:rPr>
          <w:color w:val="000000"/>
          <w:sz w:val="28"/>
          <w:szCs w:val="28"/>
        </w:rPr>
        <w:t>..</w:t>
      </w:r>
      <w:r w:rsidRPr="00D73BC6">
        <w:rPr>
          <w:color w:val="000000"/>
          <w:sz w:val="28"/>
          <w:szCs w:val="28"/>
        </w:rPr>
        <w:t>1</w:t>
      </w:r>
      <w:r w:rsidR="006158A5">
        <w:rPr>
          <w:color w:val="000000"/>
          <w:sz w:val="28"/>
          <w:szCs w:val="28"/>
        </w:rPr>
        <w:t>8</w:t>
      </w:r>
    </w:p>
    <w:p w:rsidR="00D73BC6" w:rsidRPr="00D73BC6" w:rsidRDefault="00D73BC6" w:rsidP="00A32514">
      <w:pPr>
        <w:spacing w:line="360" w:lineRule="auto"/>
        <w:jc w:val="both"/>
        <w:rPr>
          <w:color w:val="000000"/>
          <w:sz w:val="28"/>
          <w:szCs w:val="28"/>
        </w:rPr>
      </w:pPr>
      <w:r w:rsidRPr="00D73BC6">
        <w:rPr>
          <w:color w:val="000000"/>
          <w:sz w:val="28"/>
          <w:szCs w:val="28"/>
        </w:rPr>
        <w:t>Библиография……………………………….……………………………………………1</w:t>
      </w:r>
      <w:r w:rsidR="006158A5">
        <w:rPr>
          <w:color w:val="000000"/>
          <w:sz w:val="28"/>
          <w:szCs w:val="28"/>
        </w:rPr>
        <w:t>9</w:t>
      </w:r>
    </w:p>
    <w:p w:rsidR="00F325BC" w:rsidRPr="00F325BC" w:rsidRDefault="00F325BC" w:rsidP="00F325BC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br w:type="page"/>
      </w:r>
      <w:r w:rsidRPr="00F325BC">
        <w:rPr>
          <w:rFonts w:eastAsia="Calibri"/>
          <w:sz w:val="28"/>
          <w:szCs w:val="28"/>
          <w:lang w:eastAsia="en-US"/>
        </w:rPr>
        <w:t>ОТРАСЛЕВОЙ ДОРОЖНЫЙ МЕТОДИЧЕСКИЙ ДОКУМЕНТ</w:t>
      </w:r>
    </w:p>
    <w:p w:rsidR="00F325BC" w:rsidRPr="00F325BC" w:rsidRDefault="003C7909" w:rsidP="00F325BC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76050A89" wp14:editId="3A722E18">
                <wp:simplePos x="0" y="0"/>
                <wp:positionH relativeFrom="column">
                  <wp:posOffset>-226695</wp:posOffset>
                </wp:positionH>
                <wp:positionV relativeFrom="paragraph">
                  <wp:posOffset>96519</wp:posOffset>
                </wp:positionV>
                <wp:extent cx="6322695" cy="0"/>
                <wp:effectExtent l="0" t="0" r="20955" b="19050"/>
                <wp:wrapNone/>
                <wp:docPr id="3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26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-17.85pt,7.6pt" to="480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" strokeweight="2pt"/>
            </w:pict>
          </mc:Fallback>
        </mc:AlternateContent>
      </w:r>
    </w:p>
    <w:p w:rsidR="00807A01" w:rsidRPr="007C3607" w:rsidRDefault="00807A01" w:rsidP="00F325BC">
      <w:pPr>
        <w:jc w:val="center"/>
        <w:rPr>
          <w:b/>
          <w:caps/>
          <w:color w:val="000000"/>
          <w:sz w:val="28"/>
          <w:szCs w:val="28"/>
        </w:rPr>
      </w:pPr>
      <w:r w:rsidRPr="007C3607">
        <w:rPr>
          <w:b/>
          <w:caps/>
          <w:color w:val="000000"/>
          <w:sz w:val="28"/>
          <w:szCs w:val="28"/>
        </w:rPr>
        <w:t>РЕКОМЕНДАЦИИ</w:t>
      </w:r>
    </w:p>
    <w:p w:rsidR="00807A01" w:rsidRPr="00F325BC" w:rsidRDefault="00807A01" w:rsidP="00F325BC">
      <w:pPr>
        <w:jc w:val="center"/>
        <w:rPr>
          <w:b/>
          <w:bCs/>
          <w:color w:val="000000"/>
          <w:sz w:val="28"/>
        </w:rPr>
      </w:pPr>
      <w:r w:rsidRPr="007C3607">
        <w:rPr>
          <w:b/>
          <w:bCs/>
          <w:color w:val="000000"/>
          <w:sz w:val="28"/>
        </w:rPr>
        <w:tab/>
      </w:r>
      <w:r w:rsidR="00F325BC" w:rsidRPr="007C3607">
        <w:rPr>
          <w:b/>
          <w:color w:val="000000"/>
          <w:sz w:val="28"/>
          <w:szCs w:val="28"/>
        </w:rPr>
        <w:t>ПО УСТАНОВЛЕНИЮ ГАРАНТИЙНЫХ СРОКОВ КОНСТРУКТИВНЫХ ЭЛЕМЕНТОВ АВТОМОБИЛЬНЫХ ДОРОГ И ТЕХНИЧЕСКИХ СРЕДСТВ ОРГАНИЗАЦИИ ДОРОЖНОГО ДВИЖЕНИЯ</w:t>
      </w:r>
    </w:p>
    <w:p w:rsidR="00807A01" w:rsidRPr="007C3607" w:rsidRDefault="00807A01" w:rsidP="00F325BC">
      <w:pPr>
        <w:spacing w:before="240"/>
        <w:jc w:val="center"/>
        <w:rPr>
          <w:b/>
          <w:bCs/>
          <w:color w:val="000000"/>
        </w:rPr>
      </w:pPr>
    </w:p>
    <w:p w:rsidR="00807A01" w:rsidRPr="007C3607" w:rsidRDefault="00807A01" w:rsidP="00F325BC">
      <w:pPr>
        <w:pStyle w:val="5"/>
        <w:numPr>
          <w:ilvl w:val="0"/>
          <w:numId w:val="16"/>
        </w:numPr>
        <w:tabs>
          <w:tab w:val="clear" w:pos="1429"/>
          <w:tab w:val="num" w:pos="993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 w:rsidRPr="007C3607">
        <w:rPr>
          <w:rFonts w:ascii="Times New Roman" w:hAnsi="Times New Roman" w:cs="Times New Roman"/>
          <w:sz w:val="28"/>
          <w:szCs w:val="28"/>
        </w:rPr>
        <w:t>Область применения</w:t>
      </w:r>
    </w:p>
    <w:p w:rsidR="00807A01" w:rsidRPr="007C3607" w:rsidRDefault="00807A01" w:rsidP="00807A01">
      <w:pPr>
        <w:rPr>
          <w:color w:val="000000"/>
        </w:rPr>
      </w:pPr>
    </w:p>
    <w:p w:rsidR="006B1D18" w:rsidRPr="006158A5" w:rsidRDefault="006158A5" w:rsidP="006158A5">
      <w:pPr>
        <w:pStyle w:val="af1"/>
        <w:numPr>
          <w:ilvl w:val="1"/>
          <w:numId w:val="16"/>
        </w:numPr>
        <w:ind w:left="0" w:firstLine="709"/>
        <w:jc w:val="both"/>
        <w:rPr>
          <w:color w:val="000000"/>
          <w:sz w:val="28"/>
          <w:szCs w:val="28"/>
        </w:rPr>
      </w:pPr>
      <w:r w:rsidRPr="006158A5">
        <w:rPr>
          <w:color w:val="000000"/>
          <w:sz w:val="28"/>
          <w:szCs w:val="28"/>
        </w:rPr>
        <w:t>Настоящие р</w:t>
      </w:r>
      <w:r w:rsidR="006B1D18" w:rsidRPr="006158A5">
        <w:rPr>
          <w:color w:val="000000"/>
          <w:sz w:val="28"/>
          <w:szCs w:val="28"/>
        </w:rPr>
        <w:t>екомендации устанавливают значения транспортно-эксплуатационных характеристик конструктивных элементов автомобильных дорог и технических средств организации дорожного движения в период действия гарантийных обязательств подрядными организациями.</w:t>
      </w:r>
    </w:p>
    <w:p w:rsidR="00807A01" w:rsidRPr="007C3607" w:rsidRDefault="00807A01" w:rsidP="006B1D18">
      <w:pPr>
        <w:ind w:firstLine="709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Рекомендации направлены на установление гарантийных сроков вновь устроенных конструктивных элементов, законченных строительством, реконструкцией, капитальным ремонтом, ремонтом или содержанием участков автомобильных дорог и технических средств организации дорожного движения, включая прогнозные показатели состояния конструктивных элементов по годам действия гарантийных обязательств.</w:t>
      </w:r>
    </w:p>
    <w:p w:rsidR="00807A01" w:rsidRDefault="00657597" w:rsidP="00807A01">
      <w:pPr>
        <w:ind w:firstLine="709"/>
        <w:jc w:val="both"/>
        <w:rPr>
          <w:color w:val="000000"/>
          <w:sz w:val="28"/>
          <w:szCs w:val="28"/>
        </w:rPr>
      </w:pPr>
      <w:r w:rsidRPr="00322770">
        <w:rPr>
          <w:color w:val="000000"/>
          <w:sz w:val="28"/>
          <w:szCs w:val="28"/>
        </w:rPr>
        <w:t>Р</w:t>
      </w:r>
      <w:r w:rsidR="00807A01" w:rsidRPr="00322770">
        <w:rPr>
          <w:color w:val="000000"/>
          <w:sz w:val="28"/>
          <w:szCs w:val="28"/>
        </w:rPr>
        <w:t>екомендаци</w:t>
      </w:r>
      <w:r w:rsidRPr="00322770">
        <w:rPr>
          <w:color w:val="000000"/>
          <w:sz w:val="28"/>
          <w:szCs w:val="28"/>
        </w:rPr>
        <w:t>и</w:t>
      </w:r>
      <w:r w:rsidR="00807A01" w:rsidRPr="00322770">
        <w:rPr>
          <w:color w:val="000000"/>
          <w:sz w:val="28"/>
          <w:szCs w:val="28"/>
        </w:rPr>
        <w:t xml:space="preserve"> не распространяются на участки автомобильных дорог в период действия гарантийных обязательств после строительства, реконструкции, капитального ремонта и ремонта, подвергшиеся стихийному бедствию или иным событиям, которые могут быть к ним приравнены, факты наступления и действия которых, должны быть подтверждены документально уполномоченным государственным органом Российской Федерации.</w:t>
      </w:r>
    </w:p>
    <w:p w:rsidR="006B1D18" w:rsidRPr="007C3607" w:rsidRDefault="006158A5" w:rsidP="00807A0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 Предназначены</w:t>
      </w:r>
      <w:r w:rsidR="006B1D18" w:rsidRPr="006B1D18">
        <w:rPr>
          <w:color w:val="000000"/>
          <w:sz w:val="28"/>
          <w:szCs w:val="28"/>
        </w:rPr>
        <w:t xml:space="preserve"> для</w:t>
      </w:r>
      <w:r>
        <w:rPr>
          <w:color w:val="000000"/>
          <w:sz w:val="28"/>
          <w:szCs w:val="28"/>
        </w:rPr>
        <w:t xml:space="preserve"> использования</w:t>
      </w:r>
      <w:r w:rsidR="006B1D18" w:rsidRPr="006B1D18">
        <w:rPr>
          <w:color w:val="000000"/>
          <w:sz w:val="28"/>
          <w:szCs w:val="28"/>
        </w:rPr>
        <w:t xml:space="preserve"> орган</w:t>
      </w:r>
      <w:r>
        <w:rPr>
          <w:color w:val="000000"/>
          <w:sz w:val="28"/>
          <w:szCs w:val="28"/>
        </w:rPr>
        <w:t>ами</w:t>
      </w:r>
      <w:r w:rsidR="006B1D18" w:rsidRPr="006B1D18">
        <w:rPr>
          <w:color w:val="000000"/>
          <w:sz w:val="28"/>
          <w:szCs w:val="28"/>
        </w:rPr>
        <w:t xml:space="preserve"> управления автомобильными дорогами общего пользования (далее – заказчик) и подрядны</w:t>
      </w:r>
      <w:r>
        <w:rPr>
          <w:color w:val="000000"/>
          <w:sz w:val="28"/>
          <w:szCs w:val="28"/>
        </w:rPr>
        <w:t>ми</w:t>
      </w:r>
      <w:r w:rsidR="006B1D18" w:rsidRPr="006B1D18">
        <w:rPr>
          <w:color w:val="000000"/>
          <w:sz w:val="28"/>
          <w:szCs w:val="28"/>
        </w:rPr>
        <w:t xml:space="preserve"> организаци</w:t>
      </w:r>
      <w:r>
        <w:rPr>
          <w:color w:val="000000"/>
          <w:sz w:val="28"/>
          <w:szCs w:val="28"/>
        </w:rPr>
        <w:t>ями</w:t>
      </w:r>
      <w:r w:rsidR="006B1D18" w:rsidRPr="006B1D18">
        <w:rPr>
          <w:color w:val="000000"/>
          <w:sz w:val="28"/>
          <w:szCs w:val="28"/>
        </w:rPr>
        <w:t xml:space="preserve"> (далее – подрядчик), выполняющи</w:t>
      </w:r>
      <w:r>
        <w:rPr>
          <w:color w:val="000000"/>
          <w:sz w:val="28"/>
          <w:szCs w:val="28"/>
        </w:rPr>
        <w:t>ми</w:t>
      </w:r>
      <w:r w:rsidR="006B1D18" w:rsidRPr="006B1D18">
        <w:rPr>
          <w:color w:val="000000"/>
          <w:sz w:val="28"/>
          <w:szCs w:val="28"/>
        </w:rPr>
        <w:t xml:space="preserve"> работы по проектированию, строительству, реконструкции, капитальному ремонту, ремонту и содержанию участков автомобильных дорог и устройству технических средств организации дорожного движения законченных комплексным обустройством.</w:t>
      </w:r>
    </w:p>
    <w:p w:rsidR="00807A01" w:rsidRPr="007C3607" w:rsidRDefault="00807A01" w:rsidP="00807A01">
      <w:pPr>
        <w:pStyle w:val="5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807A01" w:rsidRPr="007C3607" w:rsidRDefault="00D73BC6" w:rsidP="00D73BC6">
      <w:pPr>
        <w:pStyle w:val="5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07A01" w:rsidRPr="007C3607">
        <w:rPr>
          <w:rFonts w:ascii="Times New Roman" w:hAnsi="Times New Roman" w:cs="Times New Roman"/>
          <w:sz w:val="28"/>
          <w:szCs w:val="28"/>
        </w:rPr>
        <w:t>. Нормативные ссылки</w:t>
      </w:r>
    </w:p>
    <w:p w:rsidR="00807A01" w:rsidRPr="007C3607" w:rsidRDefault="00807A01" w:rsidP="00807A01">
      <w:pPr>
        <w:rPr>
          <w:color w:val="000000"/>
        </w:rPr>
      </w:pPr>
    </w:p>
    <w:p w:rsidR="00807A01" w:rsidRPr="007C3607" w:rsidRDefault="00807A01" w:rsidP="00807A01">
      <w:pPr>
        <w:pStyle w:val="5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3607">
        <w:rPr>
          <w:rFonts w:ascii="Times New Roman" w:hAnsi="Times New Roman" w:cs="Times New Roman"/>
          <w:b w:val="0"/>
          <w:sz w:val="28"/>
          <w:szCs w:val="28"/>
        </w:rPr>
        <w:t>В настоящих рекомендациях использованы нормативные ссылки на следующие документы:</w:t>
      </w:r>
    </w:p>
    <w:p w:rsidR="00807A01" w:rsidRPr="007C3607" w:rsidRDefault="00807A01" w:rsidP="00807A01">
      <w:pPr>
        <w:ind w:firstLine="708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ГОСТ 32825-2014 Дороги автомобильные общего пользования. Дорожные покрытия. Методы измерения геометрических размеров повреждений</w:t>
      </w:r>
    </w:p>
    <w:p w:rsidR="00807A01" w:rsidRPr="007C3607" w:rsidRDefault="00807A01" w:rsidP="00807A01">
      <w:pPr>
        <w:ind w:firstLine="709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ГОСТ 33101 Дороги автомобильные общего пользования. Покрытия дорожные. Методы измерения ровности.</w:t>
      </w:r>
    </w:p>
    <w:p w:rsidR="00807A01" w:rsidRPr="007C3607" w:rsidRDefault="00807A01" w:rsidP="00807A01">
      <w:pPr>
        <w:ind w:firstLine="709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ГОСТ 32953 Дороги автомобильные общего пользования. Разметка дорожная. Технические требования</w:t>
      </w:r>
    </w:p>
    <w:p w:rsidR="00807A01" w:rsidRPr="007C3607" w:rsidRDefault="00807A01" w:rsidP="00807A01">
      <w:pPr>
        <w:ind w:firstLine="709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ГОСТ 32945 Дороги автомобильные общего пользования. Знаки дорожные. Технические требования</w:t>
      </w:r>
    </w:p>
    <w:p w:rsidR="00807A01" w:rsidRPr="007C3607" w:rsidRDefault="00807A01" w:rsidP="00807A01">
      <w:pPr>
        <w:pStyle w:val="5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C3607">
        <w:rPr>
          <w:rFonts w:ascii="Times New Roman" w:hAnsi="Times New Roman" w:cs="Times New Roman"/>
          <w:b w:val="0"/>
          <w:bCs w:val="0"/>
          <w:sz w:val="28"/>
          <w:szCs w:val="28"/>
        </w:rPr>
        <w:t>ГОСТ 32952 Дороги автомобильные общего пользования. Разметка дорожная. Методы контроля</w:t>
      </w:r>
    </w:p>
    <w:p w:rsidR="00807A01" w:rsidRPr="007C3607" w:rsidRDefault="00807A01" w:rsidP="00807A01">
      <w:pPr>
        <w:ind w:firstLine="708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ГОСТ 33078 Дороги автомобильные общего пользования. Методы измерения сцепления колеса автомобиля с покрытием</w:t>
      </w:r>
    </w:p>
    <w:p w:rsidR="00807A01" w:rsidRPr="007C3607" w:rsidRDefault="00807A01" w:rsidP="00807A01">
      <w:pPr>
        <w:ind w:firstLine="709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ГОСТ</w:t>
      </w:r>
      <w:r w:rsidRPr="007C3607">
        <w:rPr>
          <w:color w:val="000000"/>
        </w:rPr>
        <w:t> </w:t>
      </w:r>
      <w:r w:rsidRPr="007C3607">
        <w:rPr>
          <w:color w:val="000000"/>
          <w:sz w:val="28"/>
          <w:szCs w:val="28"/>
        </w:rPr>
        <w:t>Р</w:t>
      </w:r>
      <w:r w:rsidRPr="007C3607">
        <w:rPr>
          <w:color w:val="000000"/>
        </w:rPr>
        <w:t> </w:t>
      </w:r>
      <w:r w:rsidRPr="007C3607">
        <w:rPr>
          <w:color w:val="000000"/>
          <w:sz w:val="28"/>
          <w:szCs w:val="28"/>
        </w:rPr>
        <w:t xml:space="preserve">50597 Автомобильные дороги и улицы. Требования к эксплуатационному состоянию, допустимому по условиям обеспечения безопасности дорожного движения. </w:t>
      </w:r>
    </w:p>
    <w:p w:rsidR="00807A01" w:rsidRPr="007C3607" w:rsidRDefault="00807A01" w:rsidP="00807A01">
      <w:pPr>
        <w:pStyle w:val="5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807A01" w:rsidRPr="007C3607" w:rsidRDefault="00D73BC6" w:rsidP="00D73BC6">
      <w:pPr>
        <w:pStyle w:val="5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07A01" w:rsidRPr="007C3607">
        <w:rPr>
          <w:rFonts w:ascii="Times New Roman" w:hAnsi="Times New Roman" w:cs="Times New Roman"/>
          <w:sz w:val="28"/>
          <w:szCs w:val="28"/>
        </w:rPr>
        <w:t>. Сокращения</w:t>
      </w:r>
    </w:p>
    <w:p w:rsidR="00807A01" w:rsidRPr="007C3607" w:rsidRDefault="00807A01" w:rsidP="00807A01">
      <w:pPr>
        <w:rPr>
          <w:color w:val="000000"/>
        </w:rPr>
      </w:pPr>
    </w:p>
    <w:p w:rsidR="00807A01" w:rsidRPr="007C3607" w:rsidRDefault="00807A01" w:rsidP="00807A01">
      <w:pPr>
        <w:ind w:firstLine="709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В настоящих рекомендациях применены следующие сокращения:</w:t>
      </w:r>
    </w:p>
    <w:p w:rsidR="00807A01" w:rsidRPr="007C3607" w:rsidRDefault="00807A01" w:rsidP="00807A01">
      <w:pPr>
        <w:ind w:firstLine="709"/>
        <w:rPr>
          <w:color w:val="000000"/>
          <w:sz w:val="28"/>
          <w:szCs w:val="28"/>
        </w:rPr>
      </w:pPr>
      <w:r w:rsidRPr="007C3607">
        <w:rPr>
          <w:b/>
          <w:color w:val="000000"/>
          <w:sz w:val="28"/>
          <w:szCs w:val="28"/>
        </w:rPr>
        <w:t>КЭАД:</w:t>
      </w:r>
      <w:r w:rsidRPr="007C3607">
        <w:rPr>
          <w:color w:val="000000"/>
          <w:sz w:val="28"/>
          <w:szCs w:val="28"/>
        </w:rPr>
        <w:t xml:space="preserve"> Конструктивный элемент автомобильной дороги.</w:t>
      </w:r>
    </w:p>
    <w:p w:rsidR="00807A01" w:rsidRPr="007C3607" w:rsidRDefault="00807A01" w:rsidP="00807A01">
      <w:pPr>
        <w:ind w:firstLine="709"/>
        <w:rPr>
          <w:color w:val="000000"/>
          <w:sz w:val="28"/>
          <w:szCs w:val="28"/>
        </w:rPr>
      </w:pPr>
      <w:r w:rsidRPr="007C3607">
        <w:rPr>
          <w:b/>
          <w:color w:val="000000"/>
          <w:sz w:val="28"/>
          <w:szCs w:val="28"/>
        </w:rPr>
        <w:t>ТСОДД:</w:t>
      </w:r>
      <w:r w:rsidRPr="007C3607">
        <w:rPr>
          <w:color w:val="000000"/>
          <w:sz w:val="28"/>
          <w:szCs w:val="28"/>
        </w:rPr>
        <w:t xml:space="preserve"> Технические средства организации дорожного движения.</w:t>
      </w:r>
    </w:p>
    <w:p w:rsidR="00807A01" w:rsidRPr="007C3607" w:rsidRDefault="00807A01" w:rsidP="00807A01">
      <w:pPr>
        <w:ind w:firstLine="567"/>
        <w:rPr>
          <w:color w:val="000000"/>
          <w:sz w:val="28"/>
          <w:szCs w:val="28"/>
        </w:rPr>
      </w:pPr>
    </w:p>
    <w:p w:rsidR="00807A01" w:rsidRPr="007C3607" w:rsidRDefault="00D73BC6" w:rsidP="00D73BC6">
      <w:pPr>
        <w:pStyle w:val="5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7A01" w:rsidRPr="007C3607">
        <w:rPr>
          <w:rFonts w:ascii="Times New Roman" w:hAnsi="Times New Roman" w:cs="Times New Roman"/>
          <w:sz w:val="28"/>
          <w:szCs w:val="28"/>
        </w:rPr>
        <w:t>. Термины и определения</w:t>
      </w:r>
    </w:p>
    <w:p w:rsidR="00807A01" w:rsidRPr="007C3607" w:rsidRDefault="00807A01" w:rsidP="00807A01">
      <w:pPr>
        <w:rPr>
          <w:color w:val="000000"/>
        </w:rPr>
      </w:pPr>
    </w:p>
    <w:p w:rsidR="00807A01" w:rsidRPr="007C3607" w:rsidRDefault="00807A01" w:rsidP="00807A01">
      <w:pPr>
        <w:ind w:firstLine="567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В настоящих рекомендациях применены следующие термины с соответствующими определениями:</w:t>
      </w:r>
    </w:p>
    <w:p w:rsidR="00807A01" w:rsidRPr="007C3607" w:rsidRDefault="00807A01" w:rsidP="00807A01">
      <w:pPr>
        <w:ind w:firstLine="567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 xml:space="preserve">4.1 </w:t>
      </w:r>
      <w:r w:rsidRPr="007C3607">
        <w:rPr>
          <w:b/>
          <w:color w:val="000000"/>
          <w:sz w:val="28"/>
          <w:szCs w:val="28"/>
        </w:rPr>
        <w:t>гарантийные обязательства:</w:t>
      </w:r>
      <w:r w:rsidRPr="007C3607">
        <w:rPr>
          <w:color w:val="000000"/>
          <w:sz w:val="28"/>
          <w:szCs w:val="28"/>
        </w:rPr>
        <w:t xml:space="preserve"> Обязательства подрядчика, в соответствии с которыми он на свой риск и за свой счет должен выполнить все необходимые действия для устранения недопустимого состояния КЭАД и (или) ТСОДД, возникшего в период действия гарантийного срока.</w:t>
      </w:r>
    </w:p>
    <w:p w:rsidR="00807A01" w:rsidRPr="007C3607" w:rsidRDefault="00807A01" w:rsidP="00807A01">
      <w:pPr>
        <w:ind w:firstLine="567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 xml:space="preserve">4.2 </w:t>
      </w:r>
      <w:r w:rsidRPr="007C3607">
        <w:rPr>
          <w:b/>
          <w:color w:val="000000"/>
          <w:sz w:val="28"/>
          <w:szCs w:val="28"/>
        </w:rPr>
        <w:t>гарантийный паспорт:</w:t>
      </w:r>
      <w:r w:rsidRPr="007C3607">
        <w:rPr>
          <w:color w:val="000000"/>
          <w:sz w:val="28"/>
          <w:szCs w:val="28"/>
        </w:rPr>
        <w:t xml:space="preserve"> Документ исполнения контракта на выполнение работ по строительству, реконструкции, капитальному ремонту и ремонту участка автомобильной дороги, в котором указаны характеристика объекта, гарантийные сроки к КЭАД и ТСОДД и прогнозные индикаторы состояния по годам действия гарантийных обязательств.</w:t>
      </w:r>
    </w:p>
    <w:p w:rsidR="00807A01" w:rsidRPr="007C3607" w:rsidRDefault="00807A01" w:rsidP="00807A01">
      <w:pPr>
        <w:ind w:firstLine="567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 xml:space="preserve">4.3 </w:t>
      </w:r>
      <w:r w:rsidRPr="007C3607">
        <w:rPr>
          <w:b/>
          <w:color w:val="000000"/>
          <w:sz w:val="28"/>
          <w:szCs w:val="28"/>
        </w:rPr>
        <w:t xml:space="preserve">гарантийный срок: </w:t>
      </w:r>
      <w:proofErr w:type="gramStart"/>
      <w:r w:rsidRPr="007C3607">
        <w:rPr>
          <w:color w:val="000000"/>
          <w:sz w:val="28"/>
          <w:szCs w:val="28"/>
        </w:rPr>
        <w:t>Период времени для объекта строительства, реконструкции, капитального ремонта и ремонта с момента подписания акта ввода в эксплуатацию или с момента подписания акта открытия движения (что наступит раньше), в течение которого подрядчик, выполнивший работы по участку автомобильной дороги берет на себя обязательства за счёт собственных средств выполнять работы по устранению недопустимого состояния КЭАД и ТСОДД.</w:t>
      </w:r>
      <w:proofErr w:type="gramEnd"/>
    </w:p>
    <w:p w:rsidR="00807A01" w:rsidRPr="007C3607" w:rsidRDefault="00807A01" w:rsidP="00807A0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 xml:space="preserve">4.4 </w:t>
      </w:r>
      <w:r w:rsidRPr="007C3607">
        <w:rPr>
          <w:b/>
          <w:color w:val="000000"/>
          <w:sz w:val="28"/>
          <w:szCs w:val="28"/>
        </w:rPr>
        <w:t>защитный слой</w:t>
      </w:r>
      <w:r w:rsidRPr="007C3607">
        <w:rPr>
          <w:color w:val="000000"/>
          <w:sz w:val="28"/>
          <w:szCs w:val="28"/>
        </w:rPr>
        <w:t xml:space="preserve">: </w:t>
      </w:r>
      <w:r w:rsidRPr="007C3607">
        <w:rPr>
          <w:color w:val="000000"/>
          <w:sz w:val="28"/>
          <w:szCs w:val="28"/>
          <w:shd w:val="clear" w:color="auto" w:fill="FFFFFF"/>
        </w:rPr>
        <w:t>Конструктивный элемент дорожной одежды толщиной не более 4 см, предназначенный для защиты верхнего слоя дорожного покрытия от непосредственного воздействия колес транспортных средств и атмосферных факторов. Защитный слой не учитывается в расчете прочности дорожной одежды и подлежит периодическому восстановлению в процессе эксплуатации.</w:t>
      </w:r>
    </w:p>
    <w:p w:rsidR="00807A01" w:rsidRPr="007C3607" w:rsidRDefault="00807A01" w:rsidP="00807A01">
      <w:pPr>
        <w:ind w:firstLine="709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 xml:space="preserve">4.5 </w:t>
      </w:r>
      <w:r w:rsidRPr="007C3607">
        <w:rPr>
          <w:b/>
          <w:color w:val="000000"/>
          <w:sz w:val="28"/>
          <w:szCs w:val="28"/>
        </w:rPr>
        <w:t xml:space="preserve">индикатор состояния: </w:t>
      </w:r>
      <w:r w:rsidRPr="007C3607">
        <w:rPr>
          <w:color w:val="000000"/>
          <w:sz w:val="28"/>
          <w:szCs w:val="28"/>
        </w:rPr>
        <w:t>Численное значение транспортно-эксплуатационных характеристик КЭАД и ТСОДД, изменяющихся в процессе эксплуатации дороги в результате воздействия транспортных средств, метеорологических условий, работ по содержанию автомобильной дороги и других факторов.</w:t>
      </w:r>
    </w:p>
    <w:p w:rsidR="00807A01" w:rsidRPr="007C3607" w:rsidRDefault="00807A01" w:rsidP="00807A01">
      <w:pPr>
        <w:ind w:firstLine="709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 xml:space="preserve">4.6 </w:t>
      </w:r>
      <w:r w:rsidRPr="007C3607">
        <w:rPr>
          <w:b/>
          <w:color w:val="000000"/>
          <w:sz w:val="28"/>
          <w:szCs w:val="28"/>
        </w:rPr>
        <w:t>конструктивный элемент автомобильной дороги (КЭАД):</w:t>
      </w:r>
      <w:r w:rsidRPr="007C3607">
        <w:rPr>
          <w:color w:val="000000"/>
          <w:sz w:val="28"/>
          <w:szCs w:val="28"/>
        </w:rPr>
        <w:t xml:space="preserve"> Составная часть конструкции, воспринимающая внешние и внутренние нагрузки и передающая их другим конструкциям или основанию. </w:t>
      </w:r>
    </w:p>
    <w:p w:rsidR="00807A01" w:rsidRPr="007C3607" w:rsidRDefault="00807A01" w:rsidP="00807A01">
      <w:pPr>
        <w:ind w:firstLine="709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4.7</w:t>
      </w:r>
      <w:r w:rsidRPr="007C3607">
        <w:rPr>
          <w:b/>
          <w:color w:val="000000"/>
          <w:sz w:val="28"/>
          <w:szCs w:val="28"/>
        </w:rPr>
        <w:t xml:space="preserve"> недопустимое состояние КЭАД и ТСОДД:</w:t>
      </w:r>
      <w:r w:rsidRPr="007C3607">
        <w:rPr>
          <w:color w:val="000000"/>
          <w:sz w:val="28"/>
          <w:szCs w:val="28"/>
        </w:rPr>
        <w:t xml:space="preserve"> Состояние КЭАД и ТСОДД, при котором возникли недопустимые локальные повреждения и/или индикаторы состояния находятся на недопустимом уровне, что приводит существенному снижению уровня безопасности и комфортности дорожного движения.</w:t>
      </w:r>
    </w:p>
    <w:p w:rsidR="00807A01" w:rsidRPr="007C3607" w:rsidRDefault="00807A01" w:rsidP="00807A01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 xml:space="preserve">4.8 </w:t>
      </w:r>
      <w:r w:rsidRPr="007C3607">
        <w:rPr>
          <w:b/>
          <w:color w:val="000000"/>
          <w:sz w:val="28"/>
          <w:szCs w:val="28"/>
        </w:rPr>
        <w:t xml:space="preserve">слой износа: </w:t>
      </w:r>
      <w:r w:rsidRPr="007C3607">
        <w:rPr>
          <w:iCs/>
          <w:color w:val="000000"/>
        </w:rPr>
        <w:t>В</w:t>
      </w:r>
      <w:r w:rsidRPr="007C3607">
        <w:rPr>
          <w:iCs/>
          <w:color w:val="000000"/>
          <w:sz w:val="28"/>
          <w:szCs w:val="28"/>
        </w:rPr>
        <w:t>ерхний слой покрытия или защитный слой при его наличии, непосредственно подвергающийся воздействию колес автомобилей и атмосферных факторов. При отсутствии защитного слоя, верхний слой покрытия, непосредственно подвергающийся воздействию колес автомобилей и атмосферных факторов, является слоем износа. В этом случае слой износа учитывается в расчете прочности дорожной одежды, с учетом величины максимально допустимой поперечной неровности по требованию действующих нормативных документов. Слой износа подлежит периодическому восстановлению в процессе эксплуатации.</w:t>
      </w:r>
    </w:p>
    <w:p w:rsidR="00807A01" w:rsidRPr="007C3607" w:rsidRDefault="00807A01" w:rsidP="00807A01">
      <w:pPr>
        <w:ind w:firstLine="709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 xml:space="preserve">4.9 </w:t>
      </w:r>
      <w:r w:rsidRPr="007C3607">
        <w:rPr>
          <w:b/>
          <w:color w:val="000000"/>
          <w:sz w:val="28"/>
          <w:szCs w:val="28"/>
        </w:rPr>
        <w:t xml:space="preserve">технические средства организации дорожного движения (ТСОДД): </w:t>
      </w:r>
      <w:r w:rsidRPr="007C3607">
        <w:rPr>
          <w:color w:val="000000"/>
          <w:sz w:val="28"/>
          <w:szCs w:val="28"/>
        </w:rPr>
        <w:t xml:space="preserve">Комплекс устройств, сооружений и изображений, применяемых на дорогах для обеспечения безопасности дорожного движения и повышения пропускной способности дороги. </w:t>
      </w:r>
    </w:p>
    <w:p w:rsidR="00807A01" w:rsidRPr="007C3607" w:rsidRDefault="00807A01" w:rsidP="00807A01">
      <w:pPr>
        <w:ind w:firstLine="560"/>
        <w:jc w:val="both"/>
        <w:rPr>
          <w:color w:val="000000"/>
          <w:sz w:val="28"/>
          <w:szCs w:val="28"/>
        </w:rPr>
      </w:pPr>
    </w:p>
    <w:p w:rsidR="00807A01" w:rsidRPr="007C3607" w:rsidRDefault="00D73BC6" w:rsidP="00D73BC6">
      <w:pPr>
        <w:ind w:firstLine="56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807A01" w:rsidRPr="007C3607">
        <w:rPr>
          <w:b/>
          <w:color w:val="000000"/>
          <w:sz w:val="28"/>
          <w:szCs w:val="28"/>
        </w:rPr>
        <w:t>. Общие положения</w:t>
      </w:r>
    </w:p>
    <w:p w:rsidR="00807A01" w:rsidRPr="003C7909" w:rsidRDefault="00807A01" w:rsidP="00807A01">
      <w:pPr>
        <w:ind w:firstLine="560"/>
        <w:jc w:val="both"/>
        <w:rPr>
          <w:color w:val="000000"/>
          <w:sz w:val="28"/>
          <w:szCs w:val="28"/>
        </w:rPr>
      </w:pPr>
    </w:p>
    <w:p w:rsidR="00807A01" w:rsidRPr="007C3607" w:rsidRDefault="00807A01" w:rsidP="00807A01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7C3607">
        <w:rPr>
          <w:color w:val="000000"/>
          <w:sz w:val="28"/>
          <w:szCs w:val="28"/>
        </w:rPr>
        <w:t>5.1 В рекомендациях приведены гарантийные сроки земляного полотна, оснований дорожной одежды, слоёв покрытий, дорожных знаков, дорожной разметки, дорожных ограждений, сигнальных столбиков, включая прогнозные значения индикаторов состояния дорожных покрытий автомобильных дорог и ТСОДД по годам действия гарантийных обязательств.</w:t>
      </w:r>
      <w:proofErr w:type="gramEnd"/>
    </w:p>
    <w:p w:rsidR="00807A01" w:rsidRPr="007C3607" w:rsidRDefault="00807A01" w:rsidP="00807A01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7C3607">
        <w:rPr>
          <w:color w:val="000000"/>
          <w:sz w:val="28"/>
          <w:szCs w:val="28"/>
        </w:rPr>
        <w:t>5.2 Проектная организация при разработке проектной документации на строительство, реконструкцию, капитальный ремонт или ремонт участков автомобильных дорог включает в состав проектной документации гарантийные сроки КЭАД и ТСОДД, в том числе прогноз значений индикаторов состояния КЭАД и ТСОДД по годам гарантийного срока эксплуатации в соответствии с принятыми проектными решениями и условиями эксплуатации.</w:t>
      </w:r>
      <w:proofErr w:type="gramEnd"/>
    </w:p>
    <w:p w:rsidR="00807A01" w:rsidRPr="007C3607" w:rsidRDefault="00807A01" w:rsidP="00807A01">
      <w:pPr>
        <w:ind w:firstLine="708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Проектная документация утверждается главным инженером проекта, которая должна соответствовать ГОСТам, техническим регламентам и подтверждать требования к основным технико-эксплуатационным показателям дороги в течение проектного срока службы [1,2].</w:t>
      </w:r>
    </w:p>
    <w:p w:rsidR="00807A01" w:rsidRPr="007C3607" w:rsidRDefault="00807A01" w:rsidP="00807A01">
      <w:pPr>
        <w:ind w:firstLine="708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5.3</w:t>
      </w:r>
      <w:proofErr w:type="gramStart"/>
      <w:r w:rsidRPr="007C3607">
        <w:rPr>
          <w:color w:val="000000"/>
          <w:sz w:val="28"/>
          <w:szCs w:val="28"/>
        </w:rPr>
        <w:t xml:space="preserve"> Н</w:t>
      </w:r>
      <w:proofErr w:type="gramEnd"/>
      <w:r w:rsidRPr="007C3607">
        <w:rPr>
          <w:color w:val="000000"/>
          <w:sz w:val="28"/>
          <w:szCs w:val="28"/>
        </w:rPr>
        <w:t>а стадии размещения заказов на выполнение подрядных работ по строительству, реконструкции, капитальному ремонту или ремонту в гарантийном паспорте указываются гарантийные сроки к КЭАД и ТСОДД и прогнозные значения индикаторов состояния по годам действия гарантийных обязательств.</w:t>
      </w:r>
    </w:p>
    <w:p w:rsidR="00807A01" w:rsidRPr="007C3607" w:rsidRDefault="00807A01" w:rsidP="00807A01">
      <w:pPr>
        <w:ind w:firstLine="708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 xml:space="preserve">5.4 Заказчик в период действия гарантийных сроков выполняет работы по инструментальной оценке фактического технического состояния КЭАД и ТСОДД с определением значений индикаторов состояния и выявлением недопустимых локальных повреждений КЭАД и ТСОДД. Периодичность инструментальных проверок выполняется при осуществлении дорожной деятельности в соответствии с требованиями нормативных правовых актов [1,3] и технических документов[2]. </w:t>
      </w:r>
    </w:p>
    <w:p w:rsidR="00807A01" w:rsidRPr="007C3607" w:rsidRDefault="00807A01" w:rsidP="00807A01">
      <w:pPr>
        <w:ind w:firstLine="708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5.5 Государственным контрактом предусматриваются гарантийные обязательства подрядчика устранять недопустимое состояние КЭАД и ТСОДД за счет собственных сре</w:t>
      </w:r>
      <w:proofErr w:type="gramStart"/>
      <w:r w:rsidRPr="007C3607">
        <w:rPr>
          <w:color w:val="000000"/>
          <w:sz w:val="28"/>
          <w:szCs w:val="28"/>
        </w:rPr>
        <w:t>дств в т</w:t>
      </w:r>
      <w:proofErr w:type="gramEnd"/>
      <w:r w:rsidRPr="007C3607">
        <w:rPr>
          <w:color w:val="000000"/>
          <w:sz w:val="28"/>
          <w:szCs w:val="28"/>
        </w:rPr>
        <w:t>ечение всего гарантийного срока.</w:t>
      </w:r>
    </w:p>
    <w:p w:rsidR="00807A01" w:rsidRDefault="00807A01" w:rsidP="00807A01">
      <w:pPr>
        <w:ind w:firstLine="708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 xml:space="preserve">В течение всего гарантийного срока недопустимые локальные повреждения КЭАД и ТСОДД устраняются подрядчиком при их возникновении в сроки предусмотренные </w:t>
      </w:r>
      <w:r w:rsidRPr="006F3E43">
        <w:rPr>
          <w:color w:val="000000"/>
          <w:sz w:val="28"/>
          <w:szCs w:val="28"/>
        </w:rPr>
        <w:t>ГОСТ Р 50597</w:t>
      </w:r>
      <w:r>
        <w:rPr>
          <w:color w:val="000000"/>
          <w:sz w:val="28"/>
          <w:szCs w:val="28"/>
        </w:rPr>
        <w:t>.</w:t>
      </w:r>
    </w:p>
    <w:p w:rsidR="007E5CB6" w:rsidRPr="007C3607" w:rsidRDefault="007E5CB6" w:rsidP="00807A01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Если на момент оценки значени</w:t>
      </w:r>
      <w:r w:rsidR="00DB703E">
        <w:rPr>
          <w:sz w:val="28"/>
          <w:szCs w:val="28"/>
        </w:rPr>
        <w:t>е</w:t>
      </w:r>
      <w:r w:rsidR="0062508C">
        <w:rPr>
          <w:sz w:val="28"/>
          <w:szCs w:val="28"/>
        </w:rPr>
        <w:t xml:space="preserve"> </w:t>
      </w:r>
      <w:r w:rsidR="00DB703E" w:rsidRPr="007C3607">
        <w:rPr>
          <w:color w:val="000000"/>
          <w:sz w:val="28"/>
          <w:szCs w:val="28"/>
        </w:rPr>
        <w:t>глубины колеи</w:t>
      </w:r>
      <w:r w:rsidR="0062508C">
        <w:rPr>
          <w:color w:val="000000"/>
          <w:sz w:val="28"/>
          <w:szCs w:val="28"/>
        </w:rPr>
        <w:t xml:space="preserve"> </w:t>
      </w:r>
      <w:r w:rsidRPr="0042300C">
        <w:rPr>
          <w:sz w:val="28"/>
          <w:szCs w:val="28"/>
        </w:rPr>
        <w:t>превыша</w:t>
      </w:r>
      <w:r w:rsidR="00DB703E">
        <w:rPr>
          <w:sz w:val="28"/>
          <w:szCs w:val="28"/>
        </w:rPr>
        <w:t>е</w:t>
      </w:r>
      <w:r w:rsidRPr="0042300C">
        <w:rPr>
          <w:sz w:val="28"/>
          <w:szCs w:val="28"/>
        </w:rPr>
        <w:t>т уровень, установленный в гарантийном паспорте для текущего года эксплуатации, но не достиг</w:t>
      </w:r>
      <w:r w:rsidR="00DB703E">
        <w:rPr>
          <w:sz w:val="28"/>
          <w:szCs w:val="28"/>
        </w:rPr>
        <w:t>ло</w:t>
      </w:r>
      <w:r w:rsidRPr="0042300C">
        <w:rPr>
          <w:sz w:val="28"/>
          <w:szCs w:val="28"/>
        </w:rPr>
        <w:t xml:space="preserve"> предельн</w:t>
      </w:r>
      <w:r w:rsidR="00DB703E">
        <w:rPr>
          <w:sz w:val="28"/>
          <w:szCs w:val="28"/>
        </w:rPr>
        <w:t>ого</w:t>
      </w:r>
      <w:r w:rsidRPr="0042300C">
        <w:rPr>
          <w:sz w:val="28"/>
          <w:szCs w:val="28"/>
        </w:rPr>
        <w:t xml:space="preserve"> значени</w:t>
      </w:r>
      <w:r w:rsidR="00DB703E">
        <w:rPr>
          <w:sz w:val="28"/>
          <w:szCs w:val="28"/>
        </w:rPr>
        <w:t>я</w:t>
      </w:r>
      <w:r w:rsidRPr="0042300C">
        <w:rPr>
          <w:sz w:val="28"/>
          <w:szCs w:val="28"/>
        </w:rPr>
        <w:t xml:space="preserve"> на конец последнего гарантийного года, то заказчик обращает внимание подрядчика об ухудшении </w:t>
      </w:r>
      <w:r w:rsidR="00DB703E">
        <w:rPr>
          <w:sz w:val="28"/>
          <w:szCs w:val="28"/>
        </w:rPr>
        <w:t>поперечной ровности покрытия</w:t>
      </w:r>
      <w:r w:rsidRPr="0042300C">
        <w:rPr>
          <w:sz w:val="28"/>
          <w:szCs w:val="28"/>
        </w:rPr>
        <w:t xml:space="preserve">. Если </w:t>
      </w:r>
      <w:r w:rsidR="00DB703E">
        <w:rPr>
          <w:sz w:val="28"/>
          <w:szCs w:val="28"/>
        </w:rPr>
        <w:t>глубина колеи</w:t>
      </w:r>
      <w:r w:rsidRPr="0042300C">
        <w:rPr>
          <w:sz w:val="28"/>
          <w:szCs w:val="28"/>
        </w:rPr>
        <w:t xml:space="preserve"> превышают</w:t>
      </w:r>
      <w:r>
        <w:rPr>
          <w:sz w:val="28"/>
          <w:szCs w:val="28"/>
        </w:rPr>
        <w:t xml:space="preserve"> уровень, предусмотренный для последнего года гарантийного срока, то подрядчик выполня</w:t>
      </w:r>
      <w:r w:rsidR="00DB703E">
        <w:rPr>
          <w:sz w:val="28"/>
          <w:szCs w:val="28"/>
        </w:rPr>
        <w:t>ет работы по улучшению поперечной ровности покрытия</w:t>
      </w:r>
      <w:r>
        <w:rPr>
          <w:sz w:val="28"/>
          <w:szCs w:val="28"/>
        </w:rPr>
        <w:t>.</w:t>
      </w:r>
    </w:p>
    <w:p w:rsidR="00807A01" w:rsidRPr="007C3607" w:rsidRDefault="00807A01" w:rsidP="00807A01">
      <w:pPr>
        <w:ind w:firstLine="708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5.6</w:t>
      </w:r>
      <w:proofErr w:type="gramStart"/>
      <w:r w:rsidRPr="007C3607">
        <w:rPr>
          <w:color w:val="000000"/>
          <w:sz w:val="28"/>
          <w:szCs w:val="28"/>
        </w:rPr>
        <w:t xml:space="preserve"> П</w:t>
      </w:r>
      <w:proofErr w:type="gramEnd"/>
      <w:r w:rsidRPr="007C3607">
        <w:rPr>
          <w:color w:val="000000"/>
          <w:sz w:val="28"/>
          <w:szCs w:val="28"/>
        </w:rPr>
        <w:t xml:space="preserve">ри возникновении разногласий между заказчиком и подрядчиком в результатах оценки состояния КЭАД и ТСОДД, а также причин возникновения недопустимого состояния должна быть проведена независимая экспертиза. </w:t>
      </w:r>
    </w:p>
    <w:p w:rsidR="00807A01" w:rsidRPr="007C3607" w:rsidRDefault="00807A01" w:rsidP="00807A01">
      <w:pPr>
        <w:ind w:firstLine="708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 xml:space="preserve">Если в результате экспертизы установлено, что недопустимое состояние КЭАД и ТСОДД возникло не по вине подрядчика, то подрядчик освобождается от гарантийных обязательств </w:t>
      </w:r>
      <w:proofErr w:type="gramStart"/>
      <w:r w:rsidRPr="007C3607">
        <w:rPr>
          <w:color w:val="000000"/>
          <w:sz w:val="28"/>
          <w:szCs w:val="28"/>
        </w:rPr>
        <w:t>на</w:t>
      </w:r>
      <w:proofErr w:type="gramEnd"/>
      <w:r w:rsidRPr="007C3607">
        <w:rPr>
          <w:color w:val="000000"/>
          <w:sz w:val="28"/>
          <w:szCs w:val="28"/>
        </w:rPr>
        <w:t xml:space="preserve"> рассмотренный экспертизой КЭАД и ТСОДД.</w:t>
      </w:r>
    </w:p>
    <w:p w:rsidR="00807A01" w:rsidRDefault="00807A01" w:rsidP="00807A01">
      <w:pPr>
        <w:ind w:firstLine="708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 xml:space="preserve">5.7 Заказчик имеет право применить гарантийные обязательства к индикаторам состояния КЭАД и ТСОДД, </w:t>
      </w:r>
      <w:proofErr w:type="gramStart"/>
      <w:r w:rsidRPr="007C3607">
        <w:rPr>
          <w:color w:val="000000"/>
          <w:sz w:val="28"/>
          <w:szCs w:val="28"/>
        </w:rPr>
        <w:t>приведенных</w:t>
      </w:r>
      <w:proofErr w:type="gramEnd"/>
      <w:r w:rsidRPr="007C3607">
        <w:rPr>
          <w:color w:val="000000"/>
          <w:sz w:val="28"/>
          <w:szCs w:val="28"/>
        </w:rPr>
        <w:t xml:space="preserve"> в таблице 1.</w:t>
      </w:r>
    </w:p>
    <w:p w:rsidR="00F769B8" w:rsidRPr="007C3607" w:rsidRDefault="00F769B8" w:rsidP="00D73BC6">
      <w:pPr>
        <w:jc w:val="both"/>
        <w:rPr>
          <w:color w:val="000000"/>
          <w:sz w:val="28"/>
          <w:szCs w:val="28"/>
        </w:rPr>
      </w:pPr>
    </w:p>
    <w:p w:rsidR="00807A01" w:rsidRPr="003C7909" w:rsidRDefault="00807A01" w:rsidP="00807A01">
      <w:pPr>
        <w:jc w:val="both"/>
        <w:rPr>
          <w:color w:val="000000"/>
          <w:szCs w:val="28"/>
        </w:rPr>
      </w:pPr>
      <w:r w:rsidRPr="003C7909">
        <w:rPr>
          <w:color w:val="000000"/>
          <w:szCs w:val="28"/>
        </w:rPr>
        <w:t>Таблица 1 – Перечень индикаторов состояния для применения гарантийных обязательств.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3576"/>
        <w:gridCol w:w="4645"/>
      </w:tblGrid>
      <w:tr w:rsidR="00807A01" w:rsidTr="0054623C">
        <w:tc>
          <w:tcPr>
            <w:tcW w:w="2235" w:type="dxa"/>
            <w:vAlign w:val="center"/>
          </w:tcPr>
          <w:p w:rsidR="00807A01" w:rsidRPr="007C3607" w:rsidRDefault="00807A01" w:rsidP="00807A01">
            <w:pPr>
              <w:jc w:val="center"/>
              <w:rPr>
                <w:bCs/>
                <w:color w:val="000000"/>
              </w:rPr>
            </w:pPr>
            <w:r w:rsidRPr="007C3607">
              <w:rPr>
                <w:bCs/>
                <w:color w:val="000000"/>
              </w:rPr>
              <w:t>Конструктивный элемент</w:t>
            </w:r>
          </w:p>
        </w:tc>
        <w:tc>
          <w:tcPr>
            <w:tcW w:w="3576" w:type="dxa"/>
            <w:vAlign w:val="center"/>
          </w:tcPr>
          <w:p w:rsidR="00807A01" w:rsidRPr="007C3607" w:rsidRDefault="00807A01" w:rsidP="00807A01">
            <w:pPr>
              <w:jc w:val="center"/>
              <w:rPr>
                <w:bCs/>
                <w:color w:val="000000"/>
              </w:rPr>
            </w:pPr>
            <w:r w:rsidRPr="007C3607">
              <w:rPr>
                <w:bCs/>
                <w:color w:val="000000"/>
              </w:rPr>
              <w:t xml:space="preserve">Транспортно-эксплуатационная характеристика </w:t>
            </w:r>
          </w:p>
        </w:tc>
        <w:tc>
          <w:tcPr>
            <w:tcW w:w="4645" w:type="dxa"/>
            <w:vAlign w:val="center"/>
          </w:tcPr>
          <w:p w:rsidR="00807A01" w:rsidRPr="007C3607" w:rsidRDefault="00807A01" w:rsidP="00807A01">
            <w:pPr>
              <w:jc w:val="center"/>
              <w:rPr>
                <w:bCs/>
                <w:color w:val="000000"/>
              </w:rPr>
            </w:pPr>
            <w:r w:rsidRPr="007C3607">
              <w:rPr>
                <w:bCs/>
                <w:color w:val="000000"/>
              </w:rPr>
              <w:t xml:space="preserve">Индикаторы состояния </w:t>
            </w:r>
          </w:p>
        </w:tc>
      </w:tr>
      <w:tr w:rsidR="00807A01" w:rsidTr="0054623C">
        <w:tc>
          <w:tcPr>
            <w:tcW w:w="2235" w:type="dxa"/>
            <w:vMerge w:val="restart"/>
            <w:vAlign w:val="center"/>
          </w:tcPr>
          <w:p w:rsidR="00807A01" w:rsidRPr="007C3607" w:rsidRDefault="00807A01" w:rsidP="00807A01">
            <w:pPr>
              <w:jc w:val="center"/>
              <w:rPr>
                <w:bCs/>
                <w:color w:val="000000"/>
              </w:rPr>
            </w:pPr>
            <w:r w:rsidRPr="007C3607">
              <w:rPr>
                <w:bCs/>
                <w:color w:val="000000"/>
              </w:rPr>
              <w:t>Покрытие асфальтобетонное и цементобетонное</w:t>
            </w:r>
          </w:p>
        </w:tc>
        <w:tc>
          <w:tcPr>
            <w:tcW w:w="3576" w:type="dxa"/>
            <w:vAlign w:val="center"/>
          </w:tcPr>
          <w:p w:rsidR="00807A01" w:rsidRPr="007C3607" w:rsidRDefault="00807A01" w:rsidP="0054623C">
            <w:pPr>
              <w:jc w:val="center"/>
              <w:rPr>
                <w:bCs/>
                <w:color w:val="000000"/>
              </w:rPr>
            </w:pPr>
            <w:r w:rsidRPr="007C3607">
              <w:rPr>
                <w:bCs/>
                <w:color w:val="000000"/>
              </w:rPr>
              <w:t>Продольная ровность</w:t>
            </w:r>
          </w:p>
        </w:tc>
        <w:tc>
          <w:tcPr>
            <w:tcW w:w="4645" w:type="dxa"/>
            <w:vAlign w:val="center"/>
          </w:tcPr>
          <w:p w:rsidR="00807A01" w:rsidRPr="007C3607" w:rsidRDefault="00807A01" w:rsidP="0054623C">
            <w:pPr>
              <w:jc w:val="center"/>
              <w:rPr>
                <w:bCs/>
                <w:color w:val="000000"/>
              </w:rPr>
            </w:pPr>
            <w:r w:rsidRPr="007C3607">
              <w:rPr>
                <w:bCs/>
                <w:color w:val="000000"/>
              </w:rPr>
              <w:t>Международный показатель ровности</w:t>
            </w:r>
          </w:p>
        </w:tc>
      </w:tr>
      <w:tr w:rsidR="00807A01" w:rsidTr="0054623C">
        <w:tc>
          <w:tcPr>
            <w:tcW w:w="2235" w:type="dxa"/>
            <w:vMerge/>
          </w:tcPr>
          <w:p w:rsidR="00807A01" w:rsidRPr="007C3607" w:rsidRDefault="00807A01" w:rsidP="00807A0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76" w:type="dxa"/>
          </w:tcPr>
          <w:p w:rsidR="00807A01" w:rsidRPr="007C3607" w:rsidRDefault="00807A01" w:rsidP="0054623C">
            <w:pPr>
              <w:jc w:val="center"/>
              <w:rPr>
                <w:bCs/>
                <w:color w:val="000000"/>
              </w:rPr>
            </w:pPr>
            <w:r w:rsidRPr="007C3607">
              <w:rPr>
                <w:bCs/>
                <w:color w:val="000000"/>
              </w:rPr>
              <w:t>Поперечная ровность</w:t>
            </w:r>
          </w:p>
        </w:tc>
        <w:tc>
          <w:tcPr>
            <w:tcW w:w="4645" w:type="dxa"/>
            <w:vAlign w:val="center"/>
          </w:tcPr>
          <w:p w:rsidR="00807A01" w:rsidRPr="007C3607" w:rsidRDefault="00807A01" w:rsidP="0054623C">
            <w:pPr>
              <w:jc w:val="center"/>
              <w:rPr>
                <w:bCs/>
                <w:color w:val="000000"/>
              </w:rPr>
            </w:pPr>
            <w:r w:rsidRPr="007C3607">
              <w:rPr>
                <w:bCs/>
                <w:color w:val="000000"/>
              </w:rPr>
              <w:t>Глубина колеи</w:t>
            </w:r>
          </w:p>
        </w:tc>
      </w:tr>
      <w:tr w:rsidR="00807A01" w:rsidTr="0054623C">
        <w:tc>
          <w:tcPr>
            <w:tcW w:w="2235" w:type="dxa"/>
            <w:vMerge/>
          </w:tcPr>
          <w:p w:rsidR="00807A01" w:rsidRPr="007C3607" w:rsidRDefault="00807A01" w:rsidP="00807A0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76" w:type="dxa"/>
          </w:tcPr>
          <w:p w:rsidR="00807A01" w:rsidRPr="007C3607" w:rsidRDefault="00807A01" w:rsidP="0054623C">
            <w:pPr>
              <w:jc w:val="center"/>
              <w:rPr>
                <w:bCs/>
                <w:color w:val="000000"/>
              </w:rPr>
            </w:pPr>
            <w:r w:rsidRPr="007C3607">
              <w:rPr>
                <w:bCs/>
                <w:color w:val="000000"/>
              </w:rPr>
              <w:t>Сцепные качества</w:t>
            </w:r>
          </w:p>
        </w:tc>
        <w:tc>
          <w:tcPr>
            <w:tcW w:w="4645" w:type="dxa"/>
            <w:vAlign w:val="center"/>
          </w:tcPr>
          <w:p w:rsidR="00807A01" w:rsidRPr="007C3607" w:rsidRDefault="00807A01" w:rsidP="0054623C">
            <w:pPr>
              <w:jc w:val="center"/>
              <w:rPr>
                <w:bCs/>
                <w:color w:val="000000"/>
              </w:rPr>
            </w:pPr>
            <w:r w:rsidRPr="007C3607">
              <w:rPr>
                <w:bCs/>
                <w:color w:val="000000"/>
              </w:rPr>
              <w:t>Коэффициент сцепления</w:t>
            </w:r>
          </w:p>
        </w:tc>
      </w:tr>
      <w:tr w:rsidR="00807A01" w:rsidTr="0054623C">
        <w:tc>
          <w:tcPr>
            <w:tcW w:w="2235" w:type="dxa"/>
            <w:vMerge w:val="restart"/>
            <w:vAlign w:val="center"/>
          </w:tcPr>
          <w:p w:rsidR="00807A01" w:rsidRPr="007C3607" w:rsidRDefault="00807A01" w:rsidP="00807A01">
            <w:pPr>
              <w:jc w:val="center"/>
              <w:rPr>
                <w:bCs/>
                <w:color w:val="000000"/>
              </w:rPr>
            </w:pPr>
            <w:r w:rsidRPr="007C3607">
              <w:rPr>
                <w:bCs/>
                <w:color w:val="000000"/>
              </w:rPr>
              <w:t>Знаки дорожные</w:t>
            </w:r>
          </w:p>
        </w:tc>
        <w:tc>
          <w:tcPr>
            <w:tcW w:w="3576" w:type="dxa"/>
            <w:vAlign w:val="center"/>
          </w:tcPr>
          <w:p w:rsidR="00807A01" w:rsidRPr="007C3607" w:rsidRDefault="00807A01" w:rsidP="0054623C">
            <w:pPr>
              <w:jc w:val="center"/>
              <w:rPr>
                <w:bCs/>
                <w:color w:val="000000"/>
              </w:rPr>
            </w:pPr>
            <w:r w:rsidRPr="007C3607">
              <w:rPr>
                <w:bCs/>
                <w:color w:val="000000"/>
              </w:rPr>
              <w:t>Видимость в темное время суток</w:t>
            </w:r>
          </w:p>
        </w:tc>
        <w:tc>
          <w:tcPr>
            <w:tcW w:w="4645" w:type="dxa"/>
          </w:tcPr>
          <w:p w:rsidR="00807A01" w:rsidRPr="007C3607" w:rsidRDefault="00807A01" w:rsidP="0054623C">
            <w:pPr>
              <w:jc w:val="center"/>
              <w:rPr>
                <w:bCs/>
                <w:color w:val="000000"/>
              </w:rPr>
            </w:pPr>
            <w:r w:rsidRPr="007C3607">
              <w:rPr>
                <w:bCs/>
                <w:color w:val="000000"/>
              </w:rPr>
              <w:t xml:space="preserve">Коэффициент </w:t>
            </w:r>
            <w:proofErr w:type="spellStart"/>
            <w:r w:rsidRPr="007C3607">
              <w:rPr>
                <w:bCs/>
                <w:color w:val="000000"/>
              </w:rPr>
              <w:t>световозвращения</w:t>
            </w:r>
            <w:proofErr w:type="spellEnd"/>
            <w:r w:rsidRPr="007C3607">
              <w:rPr>
                <w:bCs/>
                <w:color w:val="000000"/>
              </w:rPr>
              <w:t xml:space="preserve"> (для знаков со </w:t>
            </w:r>
            <w:proofErr w:type="spellStart"/>
            <w:r w:rsidRPr="007C3607">
              <w:rPr>
                <w:bCs/>
                <w:color w:val="000000"/>
              </w:rPr>
              <w:t>световозвращающей</w:t>
            </w:r>
            <w:proofErr w:type="spellEnd"/>
            <w:r w:rsidRPr="007C3607">
              <w:rPr>
                <w:bCs/>
                <w:color w:val="000000"/>
              </w:rPr>
              <w:t xml:space="preserve"> поверхностью)</w:t>
            </w:r>
          </w:p>
          <w:p w:rsidR="00807A01" w:rsidRPr="007C3607" w:rsidRDefault="00807A01" w:rsidP="0054623C">
            <w:pPr>
              <w:jc w:val="center"/>
              <w:rPr>
                <w:bCs/>
                <w:color w:val="000000"/>
              </w:rPr>
            </w:pPr>
            <w:r w:rsidRPr="007C3607">
              <w:rPr>
                <w:bCs/>
                <w:color w:val="000000"/>
              </w:rPr>
              <w:t>Средняя яркость элементов изображения (для знаков с внутренним освещением)</w:t>
            </w:r>
          </w:p>
          <w:p w:rsidR="00807A01" w:rsidRPr="007C3607" w:rsidRDefault="00807A01" w:rsidP="0054623C">
            <w:pPr>
              <w:jc w:val="center"/>
              <w:rPr>
                <w:bCs/>
                <w:color w:val="000000"/>
              </w:rPr>
            </w:pPr>
            <w:r w:rsidRPr="007C3607">
              <w:rPr>
                <w:bCs/>
                <w:color w:val="000000"/>
              </w:rPr>
              <w:t>Освещенность поверхности изображения (для знаков с внешним освещением)</w:t>
            </w:r>
          </w:p>
        </w:tc>
      </w:tr>
      <w:tr w:rsidR="00807A01" w:rsidTr="0054623C">
        <w:tc>
          <w:tcPr>
            <w:tcW w:w="2235" w:type="dxa"/>
            <w:vMerge/>
          </w:tcPr>
          <w:p w:rsidR="00807A01" w:rsidRPr="007C3607" w:rsidRDefault="00807A01" w:rsidP="00807A0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76" w:type="dxa"/>
          </w:tcPr>
          <w:p w:rsidR="00807A01" w:rsidRPr="007C3607" w:rsidRDefault="00807A01" w:rsidP="0054623C">
            <w:pPr>
              <w:jc w:val="center"/>
              <w:rPr>
                <w:bCs/>
                <w:color w:val="000000"/>
              </w:rPr>
            </w:pPr>
            <w:r w:rsidRPr="007C3607">
              <w:rPr>
                <w:bCs/>
                <w:color w:val="000000"/>
              </w:rPr>
              <w:t>Видимость в светлое время суток</w:t>
            </w:r>
          </w:p>
        </w:tc>
        <w:tc>
          <w:tcPr>
            <w:tcW w:w="4645" w:type="dxa"/>
          </w:tcPr>
          <w:p w:rsidR="00807A01" w:rsidRPr="007C3607" w:rsidRDefault="00807A01" w:rsidP="0054623C">
            <w:pPr>
              <w:jc w:val="center"/>
              <w:rPr>
                <w:bCs/>
                <w:color w:val="000000"/>
              </w:rPr>
            </w:pPr>
            <w:r w:rsidRPr="007C3607">
              <w:rPr>
                <w:bCs/>
                <w:color w:val="000000"/>
              </w:rPr>
              <w:t>Коэффициент яркости</w:t>
            </w:r>
          </w:p>
        </w:tc>
      </w:tr>
      <w:tr w:rsidR="00807A01" w:rsidTr="0054623C">
        <w:tc>
          <w:tcPr>
            <w:tcW w:w="2235" w:type="dxa"/>
            <w:vMerge/>
          </w:tcPr>
          <w:p w:rsidR="00807A01" w:rsidRPr="007C3607" w:rsidRDefault="00807A01" w:rsidP="00807A0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76" w:type="dxa"/>
          </w:tcPr>
          <w:p w:rsidR="00807A01" w:rsidRPr="007C3607" w:rsidRDefault="00807A01" w:rsidP="0054623C">
            <w:pPr>
              <w:jc w:val="center"/>
              <w:rPr>
                <w:bCs/>
                <w:color w:val="000000"/>
              </w:rPr>
            </w:pPr>
            <w:r w:rsidRPr="007C3607">
              <w:rPr>
                <w:bCs/>
                <w:color w:val="000000"/>
              </w:rPr>
              <w:t>Различимость цветного изображения</w:t>
            </w:r>
          </w:p>
        </w:tc>
        <w:tc>
          <w:tcPr>
            <w:tcW w:w="4645" w:type="dxa"/>
            <w:vAlign w:val="center"/>
          </w:tcPr>
          <w:p w:rsidR="00807A01" w:rsidRPr="007C3607" w:rsidRDefault="00807A01" w:rsidP="0054623C">
            <w:pPr>
              <w:jc w:val="center"/>
              <w:rPr>
                <w:bCs/>
                <w:color w:val="000000"/>
              </w:rPr>
            </w:pPr>
            <w:r w:rsidRPr="007C3607">
              <w:rPr>
                <w:bCs/>
                <w:color w:val="000000"/>
              </w:rPr>
              <w:t>Координаты цветности</w:t>
            </w:r>
          </w:p>
        </w:tc>
      </w:tr>
      <w:tr w:rsidR="00807A01" w:rsidTr="0054623C">
        <w:tc>
          <w:tcPr>
            <w:tcW w:w="2235" w:type="dxa"/>
            <w:vMerge w:val="restart"/>
            <w:vAlign w:val="center"/>
          </w:tcPr>
          <w:p w:rsidR="00807A01" w:rsidRPr="007C3607" w:rsidRDefault="00807A01" w:rsidP="00807A01">
            <w:pPr>
              <w:jc w:val="center"/>
              <w:rPr>
                <w:bCs/>
                <w:color w:val="000000"/>
              </w:rPr>
            </w:pPr>
            <w:r w:rsidRPr="007C3607">
              <w:rPr>
                <w:bCs/>
                <w:color w:val="000000"/>
              </w:rPr>
              <w:t>Разметка дорожная</w:t>
            </w:r>
          </w:p>
        </w:tc>
        <w:tc>
          <w:tcPr>
            <w:tcW w:w="3576" w:type="dxa"/>
          </w:tcPr>
          <w:p w:rsidR="00807A01" w:rsidRPr="007C3607" w:rsidRDefault="00807A01" w:rsidP="0054623C">
            <w:pPr>
              <w:jc w:val="center"/>
              <w:rPr>
                <w:bCs/>
                <w:color w:val="000000"/>
              </w:rPr>
            </w:pPr>
            <w:r w:rsidRPr="007C3607">
              <w:rPr>
                <w:bCs/>
                <w:color w:val="000000"/>
              </w:rPr>
              <w:t>Видимость в темное время суток</w:t>
            </w:r>
          </w:p>
        </w:tc>
        <w:tc>
          <w:tcPr>
            <w:tcW w:w="4645" w:type="dxa"/>
          </w:tcPr>
          <w:p w:rsidR="00807A01" w:rsidRPr="007C3607" w:rsidRDefault="00807A01" w:rsidP="0054623C">
            <w:pPr>
              <w:jc w:val="center"/>
              <w:rPr>
                <w:bCs/>
                <w:color w:val="000000"/>
              </w:rPr>
            </w:pPr>
            <w:r w:rsidRPr="007C3607">
              <w:rPr>
                <w:bCs/>
                <w:color w:val="000000"/>
              </w:rPr>
              <w:t xml:space="preserve">Коэффициент </w:t>
            </w:r>
            <w:proofErr w:type="spellStart"/>
            <w:r w:rsidRPr="007C3607">
              <w:rPr>
                <w:bCs/>
                <w:color w:val="000000"/>
              </w:rPr>
              <w:t>световозвращения</w:t>
            </w:r>
            <w:proofErr w:type="spellEnd"/>
          </w:p>
        </w:tc>
      </w:tr>
      <w:tr w:rsidR="00807A01" w:rsidTr="0054623C">
        <w:tc>
          <w:tcPr>
            <w:tcW w:w="2235" w:type="dxa"/>
            <w:vMerge/>
          </w:tcPr>
          <w:p w:rsidR="00807A01" w:rsidRPr="007C3607" w:rsidRDefault="00807A01" w:rsidP="00807A0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76" w:type="dxa"/>
            <w:vAlign w:val="center"/>
          </w:tcPr>
          <w:p w:rsidR="00807A01" w:rsidRPr="007C3607" w:rsidRDefault="00807A01" w:rsidP="0054623C">
            <w:pPr>
              <w:jc w:val="center"/>
              <w:rPr>
                <w:bCs/>
                <w:color w:val="000000"/>
              </w:rPr>
            </w:pPr>
            <w:r w:rsidRPr="007C3607">
              <w:rPr>
                <w:bCs/>
                <w:color w:val="000000"/>
              </w:rPr>
              <w:t>Видимость в светлое время суток</w:t>
            </w:r>
          </w:p>
        </w:tc>
        <w:tc>
          <w:tcPr>
            <w:tcW w:w="4645" w:type="dxa"/>
          </w:tcPr>
          <w:p w:rsidR="00807A01" w:rsidRPr="007C3607" w:rsidRDefault="00807A01" w:rsidP="0054623C">
            <w:pPr>
              <w:jc w:val="center"/>
              <w:rPr>
                <w:bCs/>
                <w:color w:val="000000"/>
              </w:rPr>
            </w:pPr>
            <w:r w:rsidRPr="007C3607">
              <w:rPr>
                <w:bCs/>
                <w:color w:val="000000"/>
              </w:rPr>
              <w:t>Коэффициент светоотражения при дневном рассеянном или искусственном освещении</w:t>
            </w:r>
          </w:p>
        </w:tc>
      </w:tr>
    </w:tbl>
    <w:p w:rsidR="0054623C" w:rsidRDefault="0054623C" w:rsidP="00807A01">
      <w:pPr>
        <w:ind w:firstLine="708"/>
        <w:jc w:val="both"/>
        <w:rPr>
          <w:color w:val="000000"/>
          <w:sz w:val="28"/>
          <w:szCs w:val="28"/>
        </w:rPr>
      </w:pPr>
    </w:p>
    <w:p w:rsidR="00807A01" w:rsidRPr="007C3607" w:rsidRDefault="00807A01" w:rsidP="00807A01">
      <w:pPr>
        <w:ind w:firstLine="708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5.8</w:t>
      </w:r>
      <w:proofErr w:type="gramStart"/>
      <w:r w:rsidRPr="007C3607">
        <w:rPr>
          <w:color w:val="000000"/>
          <w:sz w:val="28"/>
          <w:szCs w:val="28"/>
        </w:rPr>
        <w:t xml:space="preserve"> Д</w:t>
      </w:r>
      <w:proofErr w:type="gramEnd"/>
      <w:r w:rsidRPr="007C3607">
        <w:rPr>
          <w:color w:val="000000"/>
          <w:sz w:val="28"/>
          <w:szCs w:val="28"/>
        </w:rPr>
        <w:t>ля КЭАД и ТСОДД заказчик применяет гарантийные обязательства по видам недопустимых локальных повреждений, в том числе:</w:t>
      </w:r>
    </w:p>
    <w:p w:rsidR="00807A01" w:rsidRPr="007C3607" w:rsidRDefault="00807A01" w:rsidP="00807A01">
      <w:pPr>
        <w:ind w:firstLine="708"/>
        <w:jc w:val="both"/>
        <w:rPr>
          <w:color w:val="000000"/>
          <w:sz w:val="28"/>
          <w:szCs w:val="28"/>
        </w:rPr>
      </w:pPr>
      <w:r w:rsidRPr="007C3607">
        <w:rPr>
          <w:snapToGrid w:val="0"/>
          <w:color w:val="000000"/>
          <w:sz w:val="28"/>
        </w:rPr>
        <w:t>–</w:t>
      </w:r>
      <w:r w:rsidRPr="007C3607">
        <w:rPr>
          <w:color w:val="000000"/>
          <w:sz w:val="28"/>
          <w:szCs w:val="28"/>
        </w:rPr>
        <w:t xml:space="preserve"> по земляному полотну, системе водоотвода и </w:t>
      </w:r>
      <w:r w:rsidRPr="007C3607">
        <w:rPr>
          <w:snapToGrid w:val="0"/>
          <w:color w:val="000000"/>
          <w:sz w:val="28"/>
        </w:rPr>
        <w:t>основанию дорожной одежды</w:t>
      </w:r>
      <w:r w:rsidRPr="007C3607">
        <w:rPr>
          <w:color w:val="000000"/>
          <w:sz w:val="28"/>
          <w:szCs w:val="28"/>
        </w:rPr>
        <w:t xml:space="preserve">: пучины, осадки, просадки, размывы, оползание откосов, повреждения обочин и разделительных полос, возвышение или занижение уровня обочин и разделительной полосы над уровнем проезжей части, размывы кюветов и разрушение лотков, нарушение положения люков колодцев и </w:t>
      </w:r>
      <w:proofErr w:type="spellStart"/>
      <w:r w:rsidRPr="007C3607">
        <w:rPr>
          <w:color w:val="000000"/>
          <w:sz w:val="28"/>
          <w:szCs w:val="28"/>
        </w:rPr>
        <w:t>дождеприемных</w:t>
      </w:r>
      <w:proofErr w:type="spellEnd"/>
      <w:r w:rsidRPr="007C3607">
        <w:rPr>
          <w:color w:val="000000"/>
          <w:sz w:val="28"/>
          <w:szCs w:val="28"/>
        </w:rPr>
        <w:t xml:space="preserve"> решеток;</w:t>
      </w:r>
    </w:p>
    <w:p w:rsidR="00807A01" w:rsidRPr="007C3607" w:rsidRDefault="00807A01" w:rsidP="00807A01">
      <w:pPr>
        <w:ind w:firstLine="708"/>
        <w:jc w:val="both"/>
        <w:rPr>
          <w:snapToGrid w:val="0"/>
          <w:color w:val="000000"/>
          <w:sz w:val="28"/>
        </w:rPr>
      </w:pPr>
      <w:proofErr w:type="gramStart"/>
      <w:r w:rsidRPr="007C3607">
        <w:rPr>
          <w:snapToGrid w:val="0"/>
          <w:color w:val="000000"/>
          <w:sz w:val="28"/>
        </w:rPr>
        <w:t>– по асфальтобетонному покрытию: выбоины, гребенки, волны, сдвиги, просадки, проломы, выпотевание битума, трещины всех видов;</w:t>
      </w:r>
      <w:proofErr w:type="gramEnd"/>
    </w:p>
    <w:p w:rsidR="00807A01" w:rsidRPr="007C3607" w:rsidRDefault="00807A01" w:rsidP="00807A01">
      <w:pPr>
        <w:ind w:firstLine="708"/>
        <w:jc w:val="both"/>
        <w:rPr>
          <w:snapToGrid w:val="0"/>
          <w:color w:val="000000"/>
          <w:sz w:val="28"/>
        </w:rPr>
      </w:pPr>
      <w:r w:rsidRPr="007C3607">
        <w:rPr>
          <w:snapToGrid w:val="0"/>
          <w:color w:val="000000"/>
          <w:sz w:val="28"/>
        </w:rPr>
        <w:t xml:space="preserve">– по цементобетонному покрытию: выбоины, шелушение, выкрашивание, сколы кромок и углов плит, разрушения деформационных швов, образование уступов более </w:t>
      </w:r>
      <w:smartTag w:uri="urn:schemas-microsoft-com:office:smarttags" w:element="metricconverter">
        <w:smartTagPr>
          <w:attr w:name="ProductID" w:val="3 мм"/>
        </w:smartTagPr>
        <w:r w:rsidRPr="007C3607">
          <w:rPr>
            <w:snapToGrid w:val="0"/>
            <w:color w:val="000000"/>
            <w:sz w:val="28"/>
          </w:rPr>
          <w:t>3 мм</w:t>
        </w:r>
      </w:smartTag>
      <w:r w:rsidRPr="007C3607">
        <w:rPr>
          <w:snapToGrid w:val="0"/>
          <w:color w:val="000000"/>
          <w:sz w:val="28"/>
        </w:rPr>
        <w:t>, потеря продольной устойчивости, трещины всех видов;</w:t>
      </w:r>
    </w:p>
    <w:p w:rsidR="00807A01" w:rsidRPr="007C3607" w:rsidRDefault="00807A01" w:rsidP="00807A01">
      <w:pPr>
        <w:ind w:firstLine="708"/>
        <w:jc w:val="both"/>
        <w:rPr>
          <w:snapToGrid w:val="0"/>
          <w:color w:val="000000"/>
          <w:sz w:val="28"/>
        </w:rPr>
      </w:pPr>
      <w:r w:rsidRPr="007C3607">
        <w:rPr>
          <w:snapToGrid w:val="0"/>
          <w:color w:val="000000"/>
          <w:sz w:val="28"/>
        </w:rPr>
        <w:t>– по поверхностным обработкам, тонким защитным слоям и слоям износа из литых эмульсионно-минеральных смесей: нарушение сплошности слоя;</w:t>
      </w:r>
    </w:p>
    <w:p w:rsidR="00807A01" w:rsidRPr="007C3607" w:rsidRDefault="00807A01" w:rsidP="00807A01">
      <w:pPr>
        <w:ind w:firstLine="708"/>
        <w:jc w:val="both"/>
        <w:rPr>
          <w:snapToGrid w:val="0"/>
          <w:color w:val="000000"/>
          <w:sz w:val="28"/>
        </w:rPr>
      </w:pPr>
      <w:r w:rsidRPr="007C3607">
        <w:rPr>
          <w:snapToGrid w:val="0"/>
          <w:color w:val="000000"/>
          <w:sz w:val="28"/>
        </w:rPr>
        <w:t>- по дорожным знакам: изменение положения знака, нарушение целостности лицевой поверхности;</w:t>
      </w:r>
    </w:p>
    <w:p w:rsidR="00807A01" w:rsidRPr="007C3607" w:rsidRDefault="00807A01" w:rsidP="00807A01">
      <w:pPr>
        <w:ind w:firstLine="708"/>
        <w:jc w:val="both"/>
        <w:rPr>
          <w:snapToGrid w:val="0"/>
          <w:color w:val="000000"/>
          <w:sz w:val="28"/>
        </w:rPr>
      </w:pPr>
      <w:r w:rsidRPr="007C3607">
        <w:rPr>
          <w:snapToGrid w:val="0"/>
          <w:color w:val="000000"/>
          <w:sz w:val="28"/>
        </w:rPr>
        <w:t>- по дорожной разметке: износ (разрушение) линий и символов разметки по площади;</w:t>
      </w:r>
    </w:p>
    <w:p w:rsidR="00807A01" w:rsidRPr="007C3607" w:rsidRDefault="00807A01" w:rsidP="00807A01">
      <w:pPr>
        <w:ind w:firstLine="708"/>
        <w:jc w:val="both"/>
        <w:rPr>
          <w:snapToGrid w:val="0"/>
          <w:color w:val="000000"/>
          <w:sz w:val="28"/>
        </w:rPr>
      </w:pPr>
      <w:r w:rsidRPr="007C3607">
        <w:rPr>
          <w:snapToGrid w:val="0"/>
          <w:color w:val="000000"/>
          <w:sz w:val="28"/>
        </w:rPr>
        <w:t>- по дорожным ограждениям: нарушение целостности конструкции, горизонтальное или вертикальное отклонение ограждения от его проектного положения, коррозионные процессы;</w:t>
      </w:r>
    </w:p>
    <w:p w:rsidR="00807A01" w:rsidRPr="007C3607" w:rsidRDefault="00807A01" w:rsidP="00807A01">
      <w:pPr>
        <w:ind w:firstLine="708"/>
        <w:jc w:val="both"/>
        <w:rPr>
          <w:snapToGrid w:val="0"/>
          <w:color w:val="000000"/>
          <w:sz w:val="28"/>
        </w:rPr>
      </w:pPr>
      <w:r w:rsidRPr="007C3607">
        <w:rPr>
          <w:snapToGrid w:val="0"/>
          <w:color w:val="000000"/>
          <w:sz w:val="28"/>
        </w:rPr>
        <w:t>- по сигнальным столбикам: нарушение целостности конструкции, изменение цвета, повреждение вертикальной разметки;</w:t>
      </w:r>
    </w:p>
    <w:p w:rsidR="00807A01" w:rsidRPr="007C3607" w:rsidRDefault="00807A01" w:rsidP="00807A01">
      <w:pPr>
        <w:ind w:firstLine="708"/>
        <w:jc w:val="both"/>
        <w:rPr>
          <w:snapToGrid w:val="0"/>
          <w:color w:val="000000"/>
          <w:sz w:val="28"/>
        </w:rPr>
      </w:pPr>
      <w:r w:rsidRPr="007C3607">
        <w:rPr>
          <w:snapToGrid w:val="0"/>
          <w:color w:val="000000"/>
          <w:sz w:val="28"/>
        </w:rPr>
        <w:t xml:space="preserve">- по </w:t>
      </w:r>
      <w:proofErr w:type="gramStart"/>
      <w:r w:rsidRPr="007C3607">
        <w:rPr>
          <w:snapToGrid w:val="0"/>
          <w:color w:val="000000"/>
          <w:sz w:val="28"/>
        </w:rPr>
        <w:t>дорожным</w:t>
      </w:r>
      <w:proofErr w:type="gramEnd"/>
      <w:r w:rsidR="0054623C">
        <w:rPr>
          <w:snapToGrid w:val="0"/>
          <w:color w:val="000000"/>
          <w:sz w:val="28"/>
        </w:rPr>
        <w:t xml:space="preserve"> </w:t>
      </w:r>
      <w:proofErr w:type="spellStart"/>
      <w:r w:rsidRPr="007C3607">
        <w:rPr>
          <w:snapToGrid w:val="0"/>
          <w:color w:val="000000"/>
          <w:sz w:val="28"/>
        </w:rPr>
        <w:t>световозвращателям</w:t>
      </w:r>
      <w:proofErr w:type="spellEnd"/>
      <w:r w:rsidRPr="007C3607">
        <w:rPr>
          <w:snapToGrid w:val="0"/>
          <w:color w:val="000000"/>
          <w:sz w:val="28"/>
        </w:rPr>
        <w:t xml:space="preserve">: нарушение целостности лицевой поверхности, снижение коэффициента </w:t>
      </w:r>
      <w:proofErr w:type="spellStart"/>
      <w:r w:rsidRPr="007C3607">
        <w:rPr>
          <w:snapToGrid w:val="0"/>
          <w:color w:val="000000"/>
          <w:sz w:val="28"/>
        </w:rPr>
        <w:t>световозвращения</w:t>
      </w:r>
      <w:proofErr w:type="spellEnd"/>
      <w:r w:rsidRPr="007C3607">
        <w:rPr>
          <w:snapToGrid w:val="0"/>
          <w:color w:val="000000"/>
          <w:sz w:val="28"/>
        </w:rPr>
        <w:t>.</w:t>
      </w:r>
    </w:p>
    <w:p w:rsidR="00807A01" w:rsidRPr="007C3607" w:rsidRDefault="00807A01" w:rsidP="00807A01">
      <w:pPr>
        <w:ind w:firstLine="708"/>
        <w:jc w:val="both"/>
        <w:rPr>
          <w:snapToGrid w:val="0"/>
          <w:color w:val="000000"/>
          <w:sz w:val="28"/>
        </w:rPr>
      </w:pPr>
      <w:r w:rsidRPr="007C3607">
        <w:rPr>
          <w:snapToGrid w:val="0"/>
          <w:color w:val="000000"/>
          <w:sz w:val="28"/>
        </w:rPr>
        <w:t>5.9 Заказчик имеет право расширить или уменьшить приведенный выше перечень индикаторов состояния и недопустимых локальных повреждений КЭАД и ТСОДД в зависимости от особенностей участка автомобильной дороги.</w:t>
      </w:r>
    </w:p>
    <w:p w:rsidR="00807A01" w:rsidRPr="007C3607" w:rsidRDefault="00807A01" w:rsidP="00807A01">
      <w:pPr>
        <w:ind w:firstLine="708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5.10</w:t>
      </w:r>
      <w:proofErr w:type="gramStart"/>
      <w:r w:rsidRPr="007C3607">
        <w:rPr>
          <w:color w:val="000000"/>
          <w:sz w:val="28"/>
          <w:szCs w:val="28"/>
        </w:rPr>
        <w:t xml:space="preserve"> П</w:t>
      </w:r>
      <w:proofErr w:type="gramEnd"/>
      <w:r w:rsidRPr="007C3607">
        <w:rPr>
          <w:color w:val="000000"/>
          <w:sz w:val="28"/>
          <w:szCs w:val="28"/>
        </w:rPr>
        <w:t>ри проведении подрядчиком работ в рамках гарантийных обязательств по устранению недопустимых повреждений КЭАД и ТСОДД срок выполнения работ с момента их обнаружения, не должен превышать 3 месяца и может быть увеличен при соответствующих погодно-климатических условиях. Если для устранения повреждений по технологии проведения работ необходимы определенные погодно-климатические условия, то срок устранения исчисляется с момента их наступления.</w:t>
      </w:r>
    </w:p>
    <w:p w:rsidR="00807A01" w:rsidRPr="007C3607" w:rsidRDefault="00807A01" w:rsidP="00807A01">
      <w:pPr>
        <w:ind w:firstLine="708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При наступлении гарантийного случая гарантийные сроки КЭАД и ТСОДД продлеваются на период времени равный периоду эксплуатации недопустимого состояния КЭАД и ТСОДД.</w:t>
      </w:r>
    </w:p>
    <w:p w:rsidR="00807A01" w:rsidRPr="007C3607" w:rsidRDefault="00807A01" w:rsidP="00807A01">
      <w:pPr>
        <w:ind w:firstLine="708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При возникновении повреждений недопустимых по условиям обеспечения безопасности дорожного движения их устранение должно осуществляться в сроки указанные в ГОСТ Р 50597.</w:t>
      </w:r>
    </w:p>
    <w:p w:rsidR="00807A01" w:rsidRDefault="00807A01" w:rsidP="00807A01">
      <w:pPr>
        <w:ind w:firstLine="708"/>
        <w:jc w:val="both"/>
        <w:rPr>
          <w:b/>
          <w:color w:val="000000"/>
          <w:sz w:val="28"/>
          <w:szCs w:val="28"/>
        </w:rPr>
      </w:pPr>
    </w:p>
    <w:p w:rsidR="0054623C" w:rsidRDefault="0054623C" w:rsidP="00807A01">
      <w:pPr>
        <w:ind w:firstLine="708"/>
        <w:jc w:val="both"/>
        <w:rPr>
          <w:b/>
          <w:color w:val="000000"/>
          <w:sz w:val="28"/>
          <w:szCs w:val="28"/>
        </w:rPr>
      </w:pPr>
    </w:p>
    <w:p w:rsidR="0054623C" w:rsidRPr="007C3607" w:rsidRDefault="0054623C" w:rsidP="00807A01">
      <w:pPr>
        <w:ind w:firstLine="708"/>
        <w:jc w:val="both"/>
        <w:rPr>
          <w:b/>
          <w:color w:val="000000"/>
          <w:sz w:val="28"/>
          <w:szCs w:val="28"/>
        </w:rPr>
      </w:pPr>
    </w:p>
    <w:p w:rsidR="00807A01" w:rsidRPr="007C3607" w:rsidRDefault="00D73BC6" w:rsidP="00807A0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807A01" w:rsidRPr="007C3607">
        <w:rPr>
          <w:b/>
          <w:color w:val="000000"/>
          <w:sz w:val="28"/>
          <w:szCs w:val="28"/>
        </w:rPr>
        <w:t>. Гарантийные сроки конструктивных элементов законченных строительством, реконструкцией, капитальным ремонтом, ремонтом или содержанием участков автомобильных дорог и технических средств организации дорожного движения</w:t>
      </w:r>
    </w:p>
    <w:p w:rsidR="00807A01" w:rsidRPr="007C3607" w:rsidRDefault="00807A01" w:rsidP="00807A01">
      <w:pPr>
        <w:ind w:firstLine="708"/>
        <w:jc w:val="both"/>
        <w:rPr>
          <w:b/>
          <w:color w:val="000000"/>
          <w:sz w:val="28"/>
          <w:szCs w:val="28"/>
        </w:rPr>
      </w:pPr>
    </w:p>
    <w:p w:rsidR="00807A01" w:rsidRPr="007C3607" w:rsidRDefault="00807A01" w:rsidP="00807A01">
      <w:pPr>
        <w:ind w:firstLine="708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 xml:space="preserve">6.1 Минимальный гарантийный срок, принимаемый для земляного полотна и слоёв основания дорожной одежды при строительстве, реконструкции, капитальном ремонте и ремонте принимается 8 и 6 лет соответственно. </w:t>
      </w:r>
    </w:p>
    <w:p w:rsidR="00807A01" w:rsidRPr="007C3607" w:rsidRDefault="00807A01" w:rsidP="00807A01">
      <w:pPr>
        <w:ind w:firstLine="708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6.2 Гарантийный срок для обочин или её частей, укреплённых материалом по типу проезжей части, принимается равным гарантийному сроку покрытия дорожной одежды. В иных случаях гарантийный срок для обочин или её частей не регламентируется.</w:t>
      </w:r>
    </w:p>
    <w:p w:rsidR="00807A01" w:rsidRPr="007C3607" w:rsidRDefault="00807A01" w:rsidP="00807A01">
      <w:pPr>
        <w:ind w:firstLine="708"/>
        <w:jc w:val="both"/>
        <w:rPr>
          <w:b/>
          <w:color w:val="000000"/>
          <w:sz w:val="36"/>
          <w:szCs w:val="36"/>
        </w:rPr>
      </w:pPr>
      <w:r w:rsidRPr="007C3607">
        <w:rPr>
          <w:color w:val="000000"/>
          <w:sz w:val="28"/>
          <w:szCs w:val="28"/>
        </w:rPr>
        <w:t>6.3 Гарантийный срок для покрытия из цементобетона при строительстве, реконструкции и капитальном ремонте дорожной одежды принимается не менее 8 лет.</w:t>
      </w:r>
    </w:p>
    <w:p w:rsidR="00807A01" w:rsidRDefault="00807A01" w:rsidP="00807A01">
      <w:pPr>
        <w:ind w:firstLine="708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6.4 Гарантийный срок для верхнего слоя покрытия и слоев износа из асфальтобетона при строительстве, реконструкции и капитальном ремонте дорожной одежды принимаются в зависимости от интенсивности движения в соответствии с рекомендациями, приведенными в таблице 2. Минимальный гарантийный срок для нижнего слоя покрытия рекомендуется принимать 5 лет.</w:t>
      </w:r>
    </w:p>
    <w:p w:rsidR="0054623C" w:rsidRPr="007C3607" w:rsidRDefault="0054623C" w:rsidP="00807A01">
      <w:pPr>
        <w:ind w:firstLine="708"/>
        <w:jc w:val="both"/>
        <w:rPr>
          <w:color w:val="000000"/>
          <w:sz w:val="28"/>
          <w:szCs w:val="28"/>
        </w:rPr>
      </w:pPr>
    </w:p>
    <w:p w:rsidR="00807A01" w:rsidRPr="007C3607" w:rsidRDefault="00807A01" w:rsidP="00807A01">
      <w:pPr>
        <w:jc w:val="both"/>
        <w:rPr>
          <w:color w:val="000000"/>
          <w:sz w:val="28"/>
          <w:szCs w:val="28"/>
        </w:rPr>
      </w:pPr>
      <w:r w:rsidRPr="0054623C">
        <w:rPr>
          <w:color w:val="000000"/>
          <w:szCs w:val="28"/>
        </w:rPr>
        <w:t>Таблица 2 – Рекомендуемые гарантийные сроки для верхнего слоя покрытия из асфальтобетона</w:t>
      </w:r>
      <w:r w:rsidRPr="007C3607">
        <w:rPr>
          <w:color w:val="000000"/>
          <w:sz w:val="28"/>
          <w:szCs w:val="28"/>
        </w:rPr>
        <w:t xml:space="preserve"> 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5386"/>
      </w:tblGrid>
      <w:tr w:rsidR="00807A01" w:rsidTr="0054623C">
        <w:tc>
          <w:tcPr>
            <w:tcW w:w="507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 xml:space="preserve">Прогнозируемая интенсивность движения транспортного потока по полосе движения в физических автомобилях, авт./сут.  </w:t>
            </w:r>
          </w:p>
        </w:tc>
        <w:tc>
          <w:tcPr>
            <w:tcW w:w="5386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Рекомендуемые гарантийные сроки для верхнего слоя покрытия из асфальтобетона, лет</w:t>
            </w:r>
          </w:p>
        </w:tc>
      </w:tr>
      <w:tr w:rsidR="00807A01" w:rsidTr="0054623C">
        <w:tc>
          <w:tcPr>
            <w:tcW w:w="507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rFonts w:ascii="Arial" w:hAnsi="Arial" w:cs="Arial"/>
                <w:color w:val="000000"/>
              </w:rPr>
              <w:t>&lt;</w:t>
            </w:r>
            <w:r w:rsidRPr="007C3607">
              <w:rPr>
                <w:color w:val="000000"/>
              </w:rPr>
              <w:t xml:space="preserve"> 1 000</w:t>
            </w:r>
          </w:p>
        </w:tc>
        <w:tc>
          <w:tcPr>
            <w:tcW w:w="5386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8</w:t>
            </w:r>
          </w:p>
        </w:tc>
      </w:tr>
      <w:tr w:rsidR="00807A01" w:rsidTr="0054623C">
        <w:tc>
          <w:tcPr>
            <w:tcW w:w="507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  <w:lang w:val="en-US"/>
              </w:rPr>
            </w:pPr>
            <w:r w:rsidRPr="007C3607">
              <w:rPr>
                <w:color w:val="000000"/>
              </w:rPr>
              <w:t>1</w:t>
            </w:r>
            <w:r w:rsidRPr="007C3607">
              <w:rPr>
                <w:color w:val="000000"/>
                <w:lang w:val="en-US"/>
              </w:rPr>
              <w:t> </w:t>
            </w:r>
            <w:r w:rsidRPr="007C3607">
              <w:rPr>
                <w:color w:val="000000"/>
              </w:rPr>
              <w:t>0</w:t>
            </w:r>
            <w:r w:rsidRPr="007C3607">
              <w:rPr>
                <w:color w:val="000000"/>
                <w:lang w:val="en-US"/>
              </w:rPr>
              <w:t xml:space="preserve">00 – </w:t>
            </w:r>
            <w:r w:rsidRPr="007C3607">
              <w:rPr>
                <w:color w:val="000000"/>
              </w:rPr>
              <w:t>2 5</w:t>
            </w:r>
            <w:r w:rsidRPr="007C3607">
              <w:rPr>
                <w:color w:val="000000"/>
                <w:lang w:val="en-US"/>
              </w:rPr>
              <w:t>00</w:t>
            </w:r>
          </w:p>
        </w:tc>
        <w:tc>
          <w:tcPr>
            <w:tcW w:w="5386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7</w:t>
            </w:r>
          </w:p>
        </w:tc>
      </w:tr>
      <w:tr w:rsidR="00807A01" w:rsidTr="0054623C">
        <w:tc>
          <w:tcPr>
            <w:tcW w:w="507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  <w:lang w:val="en-US"/>
              </w:rPr>
            </w:pPr>
            <w:r w:rsidRPr="007C3607">
              <w:rPr>
                <w:color w:val="000000"/>
              </w:rPr>
              <w:t>2</w:t>
            </w:r>
            <w:r w:rsidRPr="007C3607">
              <w:rPr>
                <w:color w:val="000000"/>
                <w:lang w:val="en-US"/>
              </w:rPr>
              <w:t> </w:t>
            </w:r>
            <w:r w:rsidRPr="007C3607">
              <w:rPr>
                <w:color w:val="000000"/>
              </w:rPr>
              <w:t>5</w:t>
            </w:r>
            <w:r w:rsidRPr="007C3607">
              <w:rPr>
                <w:color w:val="000000"/>
                <w:lang w:val="en-US"/>
              </w:rPr>
              <w:t xml:space="preserve">00 – </w:t>
            </w:r>
            <w:r w:rsidRPr="007C3607">
              <w:rPr>
                <w:color w:val="000000"/>
              </w:rPr>
              <w:t>5 0</w:t>
            </w:r>
            <w:r w:rsidRPr="007C3607">
              <w:rPr>
                <w:color w:val="000000"/>
                <w:lang w:val="en-US"/>
              </w:rPr>
              <w:t>00</w:t>
            </w:r>
          </w:p>
        </w:tc>
        <w:tc>
          <w:tcPr>
            <w:tcW w:w="5386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6</w:t>
            </w:r>
          </w:p>
        </w:tc>
      </w:tr>
      <w:tr w:rsidR="00807A01" w:rsidTr="0054623C">
        <w:tc>
          <w:tcPr>
            <w:tcW w:w="507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5 000</w:t>
            </w:r>
            <w:r w:rsidRPr="007C3607">
              <w:rPr>
                <w:color w:val="000000"/>
                <w:lang w:val="en-US"/>
              </w:rPr>
              <w:t xml:space="preserve"> – </w:t>
            </w:r>
            <w:r w:rsidRPr="007C3607">
              <w:rPr>
                <w:color w:val="000000"/>
              </w:rPr>
              <w:t>1</w:t>
            </w:r>
            <w:r w:rsidRPr="007C3607">
              <w:rPr>
                <w:color w:val="000000"/>
                <w:lang w:val="en-US"/>
              </w:rPr>
              <w:t>0</w:t>
            </w:r>
            <w:r w:rsidRPr="007C3607">
              <w:rPr>
                <w:color w:val="000000"/>
              </w:rPr>
              <w:t> </w:t>
            </w:r>
            <w:r w:rsidRPr="007C3607">
              <w:rPr>
                <w:color w:val="000000"/>
                <w:lang w:val="en-US"/>
              </w:rPr>
              <w:t>000</w:t>
            </w:r>
          </w:p>
        </w:tc>
        <w:tc>
          <w:tcPr>
            <w:tcW w:w="5386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  <w:lang w:val="en-US"/>
              </w:rPr>
            </w:pPr>
            <w:r w:rsidRPr="007C3607">
              <w:rPr>
                <w:color w:val="000000"/>
                <w:lang w:val="en-US"/>
              </w:rPr>
              <w:t>5</w:t>
            </w:r>
          </w:p>
        </w:tc>
      </w:tr>
      <w:tr w:rsidR="00807A01" w:rsidTr="0054623C">
        <w:tc>
          <w:tcPr>
            <w:tcW w:w="5070" w:type="dxa"/>
            <w:vAlign w:val="center"/>
          </w:tcPr>
          <w:p w:rsidR="00807A01" w:rsidRPr="007C3607" w:rsidRDefault="00807A01" w:rsidP="00807A01">
            <w:pPr>
              <w:jc w:val="center"/>
              <w:rPr>
                <w:rFonts w:ascii="Arial" w:hAnsi="Arial" w:cs="Arial"/>
                <w:color w:val="000000"/>
              </w:rPr>
            </w:pPr>
            <w:r w:rsidRPr="007C3607">
              <w:rPr>
                <w:color w:val="000000"/>
              </w:rPr>
              <w:t>1</w:t>
            </w:r>
            <w:r w:rsidRPr="007C3607">
              <w:rPr>
                <w:color w:val="000000"/>
                <w:lang w:val="en-US"/>
              </w:rPr>
              <w:t>0</w:t>
            </w:r>
            <w:r w:rsidR="0054623C">
              <w:rPr>
                <w:color w:val="000000"/>
              </w:rPr>
              <w:t> </w:t>
            </w:r>
            <w:r w:rsidRPr="007C3607">
              <w:rPr>
                <w:color w:val="000000"/>
                <w:lang w:val="en-US"/>
              </w:rPr>
              <w:t>000</w:t>
            </w:r>
            <w:r w:rsidR="0054623C">
              <w:rPr>
                <w:color w:val="000000"/>
              </w:rPr>
              <w:t xml:space="preserve"> </w:t>
            </w:r>
            <w:r w:rsidRPr="007C3607">
              <w:rPr>
                <w:color w:val="000000"/>
                <w:lang w:val="en-US"/>
              </w:rPr>
              <w:t>–</w:t>
            </w:r>
            <w:r w:rsidRPr="007C3607">
              <w:rPr>
                <w:color w:val="000000"/>
              </w:rPr>
              <w:t xml:space="preserve"> 2</w:t>
            </w:r>
            <w:r w:rsidRPr="007C3607">
              <w:rPr>
                <w:color w:val="000000"/>
                <w:lang w:val="en-US"/>
              </w:rPr>
              <w:t>0</w:t>
            </w:r>
            <w:r w:rsidRPr="007C3607">
              <w:rPr>
                <w:color w:val="000000"/>
              </w:rPr>
              <w:t> </w:t>
            </w:r>
            <w:r w:rsidRPr="007C3607">
              <w:rPr>
                <w:color w:val="000000"/>
                <w:lang w:val="en-US"/>
              </w:rPr>
              <w:t>000</w:t>
            </w:r>
          </w:p>
        </w:tc>
        <w:tc>
          <w:tcPr>
            <w:tcW w:w="5386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4</w:t>
            </w:r>
          </w:p>
        </w:tc>
      </w:tr>
      <w:tr w:rsidR="00807A01" w:rsidTr="0054623C">
        <w:tc>
          <w:tcPr>
            <w:tcW w:w="507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  <w:lang w:val="en-US"/>
              </w:rPr>
            </w:pPr>
            <w:r w:rsidRPr="007C3607">
              <w:rPr>
                <w:color w:val="000000"/>
                <w:lang w:val="en-US"/>
              </w:rPr>
              <w:t>&gt;</w:t>
            </w:r>
            <w:r w:rsidRPr="007C3607">
              <w:rPr>
                <w:color w:val="000000"/>
              </w:rPr>
              <w:t>2</w:t>
            </w:r>
            <w:r w:rsidRPr="007C3607">
              <w:rPr>
                <w:color w:val="000000"/>
                <w:lang w:val="en-US"/>
              </w:rPr>
              <w:t>0</w:t>
            </w:r>
            <w:r w:rsidRPr="007C3607">
              <w:rPr>
                <w:color w:val="000000"/>
              </w:rPr>
              <w:t> </w:t>
            </w:r>
            <w:r w:rsidRPr="007C3607">
              <w:rPr>
                <w:color w:val="000000"/>
                <w:lang w:val="en-US"/>
              </w:rPr>
              <w:t>000</w:t>
            </w:r>
          </w:p>
        </w:tc>
        <w:tc>
          <w:tcPr>
            <w:tcW w:w="5386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</w:t>
            </w:r>
          </w:p>
        </w:tc>
      </w:tr>
    </w:tbl>
    <w:p w:rsidR="00807A01" w:rsidRPr="007C3607" w:rsidRDefault="00807A01" w:rsidP="00807A01">
      <w:pPr>
        <w:ind w:firstLine="708"/>
        <w:jc w:val="both"/>
        <w:rPr>
          <w:color w:val="000000"/>
          <w:sz w:val="28"/>
          <w:szCs w:val="28"/>
        </w:rPr>
      </w:pPr>
    </w:p>
    <w:p w:rsidR="00807A01" w:rsidRPr="007C3607" w:rsidRDefault="00807A01" w:rsidP="00807A01">
      <w:pPr>
        <w:ind w:firstLine="708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6.5</w:t>
      </w:r>
      <w:proofErr w:type="gramStart"/>
      <w:r w:rsidRPr="007C3607">
        <w:rPr>
          <w:color w:val="000000"/>
          <w:sz w:val="28"/>
          <w:szCs w:val="28"/>
        </w:rPr>
        <w:t xml:space="preserve"> П</w:t>
      </w:r>
      <w:proofErr w:type="gramEnd"/>
      <w:r w:rsidRPr="007C3607">
        <w:rPr>
          <w:color w:val="000000"/>
          <w:sz w:val="28"/>
          <w:szCs w:val="28"/>
        </w:rPr>
        <w:t>ри назначении гарантийных сроков при ремонте покрытий автомобильных дорог слоями из асфальтобетона рекомендуется принимать гарантийный срок равный 4 года. При интенсивности движения транспортного потока на полосу движения более 15 000 авт./сут рекомендуется принимать гарантийный срок 2 года.</w:t>
      </w:r>
    </w:p>
    <w:p w:rsidR="00807A01" w:rsidRDefault="00807A01" w:rsidP="00807A01">
      <w:pPr>
        <w:ind w:firstLine="708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6.6 Рекомендуемые гарантийные сроки для поверхностных обработок, а также для защитных слоев и слоев износа из литых эмульсионно-минеральных смесей представлены в таблице 3.</w:t>
      </w:r>
    </w:p>
    <w:p w:rsidR="0054623C" w:rsidRDefault="0054623C" w:rsidP="00807A01">
      <w:pPr>
        <w:ind w:firstLine="708"/>
        <w:jc w:val="both"/>
        <w:rPr>
          <w:color w:val="000000"/>
          <w:sz w:val="28"/>
          <w:szCs w:val="28"/>
        </w:rPr>
      </w:pPr>
    </w:p>
    <w:p w:rsidR="0054623C" w:rsidRDefault="0054623C" w:rsidP="00807A01">
      <w:pPr>
        <w:ind w:firstLine="708"/>
        <w:jc w:val="both"/>
        <w:rPr>
          <w:color w:val="000000"/>
          <w:sz w:val="28"/>
          <w:szCs w:val="28"/>
        </w:rPr>
      </w:pPr>
    </w:p>
    <w:p w:rsidR="0054623C" w:rsidRDefault="0054623C" w:rsidP="00807A01">
      <w:pPr>
        <w:ind w:firstLine="708"/>
        <w:jc w:val="both"/>
        <w:rPr>
          <w:color w:val="000000"/>
          <w:sz w:val="28"/>
          <w:szCs w:val="28"/>
        </w:rPr>
      </w:pPr>
    </w:p>
    <w:p w:rsidR="0054623C" w:rsidRDefault="0054623C" w:rsidP="00807A01">
      <w:pPr>
        <w:ind w:firstLine="708"/>
        <w:jc w:val="both"/>
        <w:rPr>
          <w:color w:val="000000"/>
          <w:sz w:val="28"/>
          <w:szCs w:val="28"/>
        </w:rPr>
      </w:pPr>
    </w:p>
    <w:p w:rsidR="0054623C" w:rsidRPr="007C3607" w:rsidRDefault="0054623C" w:rsidP="00807A01">
      <w:pPr>
        <w:ind w:firstLine="708"/>
        <w:jc w:val="both"/>
        <w:rPr>
          <w:color w:val="000000"/>
          <w:sz w:val="28"/>
          <w:szCs w:val="28"/>
        </w:rPr>
      </w:pPr>
    </w:p>
    <w:p w:rsidR="006158A5" w:rsidRPr="0054623C" w:rsidRDefault="00807A01" w:rsidP="00807A01">
      <w:pPr>
        <w:jc w:val="both"/>
        <w:rPr>
          <w:color w:val="000000"/>
          <w:szCs w:val="28"/>
        </w:rPr>
      </w:pPr>
      <w:r w:rsidRPr="0054623C">
        <w:rPr>
          <w:color w:val="000000"/>
          <w:szCs w:val="28"/>
        </w:rPr>
        <w:t>Таблица 3 – Гарантийные сроки к слоям поверхностных обработок, защитных слоёв и слоев износа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3260"/>
        <w:gridCol w:w="3402"/>
      </w:tblGrid>
      <w:tr w:rsidR="00807A01" w:rsidTr="0054623C">
        <w:tc>
          <w:tcPr>
            <w:tcW w:w="3794" w:type="dxa"/>
            <w:vMerge w:val="restart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Конструктивный элемент</w:t>
            </w:r>
          </w:p>
        </w:tc>
        <w:tc>
          <w:tcPr>
            <w:tcW w:w="6662" w:type="dxa"/>
            <w:gridSpan w:val="2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Гарантийные сроки, лет, в зависимости от прогнозируемой интенсивности движения транспортного потока по полосе движения в физических автомобилях, авт./</w:t>
            </w:r>
            <w:proofErr w:type="spellStart"/>
            <w:r w:rsidRPr="007C3607">
              <w:rPr>
                <w:color w:val="000000"/>
              </w:rPr>
              <w:t>сут</w:t>
            </w:r>
            <w:proofErr w:type="spellEnd"/>
            <w:r w:rsidRPr="007C3607">
              <w:rPr>
                <w:color w:val="000000"/>
              </w:rPr>
              <w:t>.</w:t>
            </w:r>
          </w:p>
        </w:tc>
      </w:tr>
      <w:tr w:rsidR="00807A01" w:rsidTr="0054623C">
        <w:tc>
          <w:tcPr>
            <w:tcW w:w="3794" w:type="dxa"/>
            <w:vMerge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rFonts w:ascii="Arial" w:hAnsi="Arial" w:cs="Arial"/>
                <w:color w:val="000000"/>
              </w:rPr>
              <w:t>&lt;</w:t>
            </w:r>
            <w:r w:rsidRPr="007C3607">
              <w:rPr>
                <w:color w:val="000000"/>
              </w:rPr>
              <w:t xml:space="preserve"> 2 500</w:t>
            </w:r>
          </w:p>
        </w:tc>
        <w:tc>
          <w:tcPr>
            <w:tcW w:w="340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&gt; 2</w:t>
            </w:r>
            <w:r w:rsidRPr="007C3607">
              <w:rPr>
                <w:color w:val="000000"/>
                <w:lang w:val="en-US"/>
              </w:rPr>
              <w:t> </w:t>
            </w:r>
            <w:r w:rsidRPr="007C3607">
              <w:rPr>
                <w:color w:val="000000"/>
              </w:rPr>
              <w:t>500</w:t>
            </w:r>
          </w:p>
        </w:tc>
      </w:tr>
      <w:tr w:rsidR="00807A01" w:rsidTr="0054623C">
        <w:tc>
          <w:tcPr>
            <w:tcW w:w="3794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Однослойная поверхностная обработка с однократным распределением щебня</w:t>
            </w:r>
          </w:p>
        </w:tc>
        <w:tc>
          <w:tcPr>
            <w:tcW w:w="326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1,5</w:t>
            </w:r>
          </w:p>
        </w:tc>
        <w:tc>
          <w:tcPr>
            <w:tcW w:w="340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</w:t>
            </w:r>
          </w:p>
        </w:tc>
      </w:tr>
      <w:tr w:rsidR="00807A01" w:rsidTr="0054623C">
        <w:tc>
          <w:tcPr>
            <w:tcW w:w="3794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Однослойная поверхностная обработка с двойной россыпью щебня</w:t>
            </w:r>
          </w:p>
        </w:tc>
        <w:tc>
          <w:tcPr>
            <w:tcW w:w="326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</w:t>
            </w:r>
          </w:p>
        </w:tc>
        <w:tc>
          <w:tcPr>
            <w:tcW w:w="340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</w:t>
            </w:r>
          </w:p>
        </w:tc>
      </w:tr>
      <w:tr w:rsidR="00807A01" w:rsidTr="0054623C">
        <w:tc>
          <w:tcPr>
            <w:tcW w:w="3794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Двухслойная поверхностная обработка</w:t>
            </w:r>
          </w:p>
        </w:tc>
        <w:tc>
          <w:tcPr>
            <w:tcW w:w="326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</w:t>
            </w:r>
          </w:p>
        </w:tc>
        <w:tc>
          <w:tcPr>
            <w:tcW w:w="340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</w:t>
            </w:r>
          </w:p>
        </w:tc>
      </w:tr>
      <w:tr w:rsidR="00807A01" w:rsidTr="0054623C">
        <w:tc>
          <w:tcPr>
            <w:tcW w:w="3794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Слои износа и</w:t>
            </w:r>
          </w:p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защитные слои</w:t>
            </w:r>
          </w:p>
        </w:tc>
        <w:tc>
          <w:tcPr>
            <w:tcW w:w="326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</w:t>
            </w:r>
          </w:p>
        </w:tc>
        <w:tc>
          <w:tcPr>
            <w:tcW w:w="340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</w:t>
            </w:r>
          </w:p>
        </w:tc>
      </w:tr>
    </w:tbl>
    <w:p w:rsidR="00807A01" w:rsidRPr="007C3607" w:rsidRDefault="00807A01" w:rsidP="00807A01">
      <w:pPr>
        <w:ind w:firstLine="709"/>
        <w:jc w:val="both"/>
        <w:rPr>
          <w:color w:val="000000"/>
          <w:sz w:val="28"/>
          <w:szCs w:val="28"/>
        </w:rPr>
      </w:pPr>
    </w:p>
    <w:p w:rsidR="00807A01" w:rsidRPr="007C3607" w:rsidRDefault="00807A01" w:rsidP="00807A01">
      <w:pPr>
        <w:ind w:firstLine="709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6.7 Гарантийные сроки на дорожные знаки должны быть не менее</w:t>
      </w:r>
      <w:proofErr w:type="gramStart"/>
      <w:r w:rsidRPr="007C3607">
        <w:rPr>
          <w:color w:val="000000"/>
          <w:sz w:val="28"/>
          <w:szCs w:val="28"/>
        </w:rPr>
        <w:t>,</w:t>
      </w:r>
      <w:proofErr w:type="gramEnd"/>
      <w:r w:rsidRPr="007C3607">
        <w:rPr>
          <w:color w:val="000000"/>
          <w:sz w:val="28"/>
          <w:szCs w:val="28"/>
        </w:rPr>
        <w:t xml:space="preserve"> чем указанные в </w:t>
      </w:r>
      <w:r w:rsidR="00A32514">
        <w:rPr>
          <w:color w:val="000000"/>
          <w:sz w:val="28"/>
          <w:szCs w:val="28"/>
        </w:rPr>
        <w:t xml:space="preserve">п. </w:t>
      </w:r>
      <w:r w:rsidRPr="007C3607">
        <w:rPr>
          <w:color w:val="000000"/>
          <w:sz w:val="28"/>
          <w:szCs w:val="28"/>
        </w:rPr>
        <w:t>9.2 ГОСТ</w:t>
      </w:r>
      <w:r w:rsidRPr="007C3607">
        <w:rPr>
          <w:color w:val="000000"/>
        </w:rPr>
        <w:t> </w:t>
      </w:r>
      <w:r w:rsidRPr="007C3607">
        <w:rPr>
          <w:color w:val="000000"/>
          <w:sz w:val="28"/>
          <w:szCs w:val="28"/>
        </w:rPr>
        <w:t>32945.</w:t>
      </w:r>
    </w:p>
    <w:p w:rsidR="00807A01" w:rsidRPr="007C3607" w:rsidRDefault="00807A01" w:rsidP="00807A01">
      <w:pPr>
        <w:ind w:firstLine="709"/>
        <w:jc w:val="both"/>
        <w:rPr>
          <w:bCs/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 xml:space="preserve">6.8 </w:t>
      </w:r>
      <w:r w:rsidRPr="007C3607">
        <w:rPr>
          <w:bCs/>
          <w:color w:val="000000"/>
          <w:sz w:val="28"/>
          <w:szCs w:val="28"/>
        </w:rPr>
        <w:t>Гарантийные сроки на дорожную разметку должны быть не менее</w:t>
      </w:r>
      <w:proofErr w:type="gramStart"/>
      <w:r w:rsidRPr="007C3607">
        <w:rPr>
          <w:bCs/>
          <w:color w:val="000000"/>
          <w:sz w:val="28"/>
          <w:szCs w:val="28"/>
        </w:rPr>
        <w:t>,</w:t>
      </w:r>
      <w:proofErr w:type="gramEnd"/>
      <w:r w:rsidRPr="007C3607">
        <w:rPr>
          <w:bCs/>
          <w:color w:val="000000"/>
          <w:sz w:val="28"/>
          <w:szCs w:val="28"/>
        </w:rPr>
        <w:t xml:space="preserve"> чем функциональная долговечность разметки, указанная в </w:t>
      </w:r>
      <w:r w:rsidR="00A32514">
        <w:rPr>
          <w:bCs/>
          <w:color w:val="000000"/>
          <w:sz w:val="28"/>
          <w:szCs w:val="28"/>
        </w:rPr>
        <w:t xml:space="preserve">п. </w:t>
      </w:r>
      <w:r w:rsidRPr="007C3607">
        <w:rPr>
          <w:bCs/>
          <w:color w:val="000000"/>
          <w:sz w:val="28"/>
          <w:szCs w:val="28"/>
        </w:rPr>
        <w:t>5.1.14 ГОСТ</w:t>
      </w:r>
      <w:r w:rsidRPr="007C3607">
        <w:rPr>
          <w:color w:val="000000"/>
        </w:rPr>
        <w:t> </w:t>
      </w:r>
      <w:r w:rsidRPr="007C3607">
        <w:rPr>
          <w:bCs/>
          <w:color w:val="000000"/>
          <w:sz w:val="28"/>
          <w:szCs w:val="28"/>
        </w:rPr>
        <w:t>32953.</w:t>
      </w:r>
    </w:p>
    <w:p w:rsidR="00807A01" w:rsidRPr="007C3607" w:rsidRDefault="00807A01" w:rsidP="00807A01">
      <w:pPr>
        <w:ind w:firstLine="709"/>
        <w:jc w:val="both"/>
        <w:rPr>
          <w:bCs/>
          <w:color w:val="000000"/>
          <w:sz w:val="28"/>
          <w:szCs w:val="28"/>
        </w:rPr>
      </w:pPr>
      <w:r w:rsidRPr="007C3607">
        <w:rPr>
          <w:bCs/>
          <w:color w:val="000000"/>
          <w:sz w:val="28"/>
          <w:szCs w:val="28"/>
        </w:rPr>
        <w:t>6.9 Гарантийный срок на барьерное ограждение (металлическое, железобетонное) принимается 5 лет.</w:t>
      </w:r>
    </w:p>
    <w:p w:rsidR="00807A01" w:rsidRPr="007C3607" w:rsidRDefault="00807A01" w:rsidP="00807A01">
      <w:pPr>
        <w:ind w:firstLine="709"/>
        <w:jc w:val="both"/>
        <w:rPr>
          <w:bCs/>
          <w:color w:val="000000"/>
          <w:sz w:val="28"/>
          <w:szCs w:val="28"/>
        </w:rPr>
      </w:pPr>
      <w:r w:rsidRPr="007C3607">
        <w:rPr>
          <w:bCs/>
          <w:color w:val="000000"/>
          <w:sz w:val="28"/>
          <w:szCs w:val="28"/>
        </w:rPr>
        <w:t>6.10 Гарантийный срок на сигнальные столбики принимается 2 года</w:t>
      </w:r>
    </w:p>
    <w:p w:rsidR="00807A01" w:rsidRPr="007C3607" w:rsidRDefault="00807A01" w:rsidP="00807A01">
      <w:pPr>
        <w:ind w:firstLine="709"/>
        <w:jc w:val="both"/>
        <w:rPr>
          <w:color w:val="000000"/>
          <w:sz w:val="28"/>
          <w:szCs w:val="28"/>
        </w:rPr>
      </w:pPr>
    </w:p>
    <w:p w:rsidR="00807A01" w:rsidRPr="007C3607" w:rsidRDefault="00D73BC6" w:rsidP="00D73BC6">
      <w:pPr>
        <w:ind w:left="142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807A01" w:rsidRPr="007C3607">
        <w:rPr>
          <w:b/>
          <w:color w:val="000000"/>
          <w:sz w:val="28"/>
          <w:szCs w:val="28"/>
        </w:rPr>
        <w:t>. Методика определения индикаторов состояния конструктивных элементов автомобильных дорог по годам действия гарантийных обязательств</w:t>
      </w:r>
    </w:p>
    <w:p w:rsidR="00807A01" w:rsidRPr="007C3607" w:rsidRDefault="00807A01" w:rsidP="00807A01">
      <w:pPr>
        <w:ind w:firstLine="709"/>
        <w:jc w:val="both"/>
        <w:rPr>
          <w:b/>
          <w:color w:val="000000"/>
          <w:sz w:val="28"/>
          <w:szCs w:val="28"/>
        </w:rPr>
      </w:pPr>
    </w:p>
    <w:p w:rsidR="00807A01" w:rsidRPr="007C3607" w:rsidRDefault="00807A01" w:rsidP="00807A01">
      <w:pPr>
        <w:ind w:firstLine="709"/>
        <w:jc w:val="both"/>
        <w:rPr>
          <w:bCs/>
          <w:color w:val="000000"/>
          <w:sz w:val="28"/>
          <w:szCs w:val="28"/>
        </w:rPr>
      </w:pPr>
      <w:r w:rsidRPr="007C3607">
        <w:rPr>
          <w:bCs/>
          <w:color w:val="000000"/>
          <w:sz w:val="28"/>
          <w:szCs w:val="28"/>
        </w:rPr>
        <w:t xml:space="preserve">7.1 Продольную ровность верхнего слоя покрытия оценивают по международному показателю ровности </w:t>
      </w:r>
      <w:r w:rsidRPr="007C3607">
        <w:rPr>
          <w:bCs/>
          <w:i/>
          <w:color w:val="000000"/>
          <w:sz w:val="28"/>
          <w:szCs w:val="28"/>
          <w:lang w:val="en-US"/>
        </w:rPr>
        <w:t>IRI</w:t>
      </w:r>
      <w:r w:rsidRPr="007C3607">
        <w:rPr>
          <w:bCs/>
          <w:color w:val="000000"/>
          <w:sz w:val="28"/>
          <w:szCs w:val="28"/>
        </w:rPr>
        <w:t>.</w:t>
      </w:r>
    </w:p>
    <w:p w:rsidR="00807A01" w:rsidRDefault="00807A01" w:rsidP="00807A01">
      <w:pPr>
        <w:ind w:firstLine="709"/>
        <w:jc w:val="both"/>
        <w:rPr>
          <w:bCs/>
          <w:color w:val="000000"/>
          <w:sz w:val="28"/>
          <w:szCs w:val="28"/>
        </w:rPr>
      </w:pPr>
      <w:r w:rsidRPr="007C3607">
        <w:rPr>
          <w:bCs/>
          <w:color w:val="000000"/>
          <w:sz w:val="28"/>
          <w:szCs w:val="28"/>
        </w:rPr>
        <w:t xml:space="preserve">7.2 Проектная организация для определения прогнозного значения индикатора состояния продольной ровности по годам действия гарантийных обязательств может принимать ежегодный прирост международного показателя ровности </w:t>
      </w:r>
      <w:r w:rsidRPr="007C3607">
        <w:rPr>
          <w:rFonts w:ascii="Arial" w:hAnsi="Arial" w:cs="Arial"/>
          <w:bCs/>
          <w:i/>
          <w:color w:val="000000"/>
          <w:sz w:val="28"/>
          <w:szCs w:val="28"/>
        </w:rPr>
        <w:t>∆</w:t>
      </w:r>
      <w:r w:rsidRPr="007C3607">
        <w:rPr>
          <w:bCs/>
          <w:i/>
          <w:color w:val="000000"/>
          <w:sz w:val="28"/>
          <w:szCs w:val="28"/>
          <w:lang w:val="en-US"/>
        </w:rPr>
        <w:t>IRI</w:t>
      </w:r>
      <w:r w:rsidRPr="007C3607">
        <w:rPr>
          <w:bCs/>
          <w:color w:val="000000"/>
          <w:sz w:val="28"/>
          <w:szCs w:val="28"/>
        </w:rPr>
        <w:t xml:space="preserve"> для верхнего слоя покрытия в зависимости от начального значения </w:t>
      </w:r>
      <w:r w:rsidRPr="007C3607">
        <w:rPr>
          <w:bCs/>
          <w:i/>
          <w:color w:val="000000"/>
          <w:sz w:val="28"/>
          <w:szCs w:val="28"/>
          <w:lang w:val="en-US"/>
        </w:rPr>
        <w:t>IRI</w:t>
      </w:r>
      <w:r w:rsidRPr="007C3607">
        <w:rPr>
          <w:bCs/>
          <w:i/>
          <w:color w:val="000000"/>
          <w:sz w:val="28"/>
          <w:szCs w:val="28"/>
          <w:vertAlign w:val="subscript"/>
        </w:rPr>
        <w:t>0</w:t>
      </w:r>
      <w:r w:rsidRPr="007C3607">
        <w:rPr>
          <w:bCs/>
          <w:color w:val="000000"/>
          <w:sz w:val="28"/>
          <w:szCs w:val="28"/>
        </w:rPr>
        <w:t xml:space="preserve"> и интенсивности движения. Ориентировочные значения </w:t>
      </w:r>
      <w:r w:rsidRPr="007C3607">
        <w:rPr>
          <w:rFonts w:ascii="Arial" w:hAnsi="Arial" w:cs="Arial"/>
          <w:bCs/>
          <w:i/>
          <w:color w:val="000000"/>
          <w:sz w:val="28"/>
          <w:szCs w:val="28"/>
        </w:rPr>
        <w:t>∆</w:t>
      </w:r>
      <w:r w:rsidRPr="007C3607">
        <w:rPr>
          <w:bCs/>
          <w:i/>
          <w:color w:val="000000"/>
          <w:sz w:val="28"/>
          <w:szCs w:val="28"/>
          <w:lang w:val="en-US"/>
        </w:rPr>
        <w:t>IRI</w:t>
      </w:r>
      <w:r w:rsidRPr="007C3607">
        <w:rPr>
          <w:bCs/>
          <w:color w:val="000000"/>
          <w:sz w:val="28"/>
          <w:szCs w:val="28"/>
        </w:rPr>
        <w:t xml:space="preserve"> приведены в таблице 4.</w:t>
      </w:r>
    </w:p>
    <w:p w:rsidR="00D73BC6" w:rsidRPr="007C3607" w:rsidRDefault="00D73BC6" w:rsidP="0054623C">
      <w:pPr>
        <w:jc w:val="both"/>
        <w:rPr>
          <w:bCs/>
          <w:color w:val="000000"/>
          <w:sz w:val="28"/>
          <w:szCs w:val="28"/>
        </w:rPr>
      </w:pPr>
    </w:p>
    <w:p w:rsidR="00807A01" w:rsidRPr="0054623C" w:rsidRDefault="00807A01" w:rsidP="00807A01">
      <w:pPr>
        <w:jc w:val="both"/>
        <w:rPr>
          <w:i/>
          <w:color w:val="000000"/>
          <w:szCs w:val="28"/>
        </w:rPr>
      </w:pPr>
      <w:r w:rsidRPr="0054623C">
        <w:rPr>
          <w:color w:val="000000"/>
          <w:szCs w:val="28"/>
        </w:rPr>
        <w:t xml:space="preserve">Таблица 4 – Ежегодный прирост международного показателя ровности </w:t>
      </w:r>
      <w:r w:rsidRPr="0054623C">
        <w:rPr>
          <w:bCs/>
          <w:i/>
          <w:color w:val="000000"/>
          <w:szCs w:val="28"/>
        </w:rPr>
        <w:t>∆</w:t>
      </w:r>
      <w:r w:rsidRPr="0054623C">
        <w:rPr>
          <w:i/>
          <w:color w:val="000000"/>
          <w:szCs w:val="28"/>
          <w:lang w:val="en-US"/>
        </w:rPr>
        <w:t>IRI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827"/>
        <w:gridCol w:w="1843"/>
        <w:gridCol w:w="1985"/>
        <w:gridCol w:w="1984"/>
      </w:tblGrid>
      <w:tr w:rsidR="00807A01" w:rsidTr="0054623C">
        <w:tc>
          <w:tcPr>
            <w:tcW w:w="817" w:type="dxa"/>
            <w:vMerge w:val="restart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 xml:space="preserve">№ </w:t>
            </w:r>
            <w:proofErr w:type="gramStart"/>
            <w:r w:rsidRPr="007C3607">
              <w:rPr>
                <w:color w:val="000000"/>
              </w:rPr>
              <w:t>п</w:t>
            </w:r>
            <w:proofErr w:type="gramEnd"/>
            <w:r w:rsidRPr="007C3607">
              <w:rPr>
                <w:color w:val="000000"/>
              </w:rPr>
              <w:t>/п</w:t>
            </w:r>
          </w:p>
        </w:tc>
        <w:tc>
          <w:tcPr>
            <w:tcW w:w="3827" w:type="dxa"/>
            <w:vMerge w:val="restart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 xml:space="preserve">Прогнозируемая интенсивность движения транспортного потока по полосе движения в физических автомобилях, авт./сут.  </w:t>
            </w:r>
          </w:p>
        </w:tc>
        <w:tc>
          <w:tcPr>
            <w:tcW w:w="5812" w:type="dxa"/>
            <w:gridSpan w:val="3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 xml:space="preserve">Ежегодный прирост международного показателя ровности </w:t>
            </w:r>
            <w:r w:rsidRPr="007C3607">
              <w:rPr>
                <w:rFonts w:ascii="Arial" w:hAnsi="Arial" w:cs="Arial"/>
                <w:color w:val="000000"/>
              </w:rPr>
              <w:t>∆</w:t>
            </w:r>
            <w:r w:rsidRPr="007C3607">
              <w:rPr>
                <w:color w:val="000000"/>
                <w:lang w:val="en-US"/>
              </w:rPr>
              <w:t>IRI</w:t>
            </w:r>
            <w:r w:rsidRPr="007C3607">
              <w:rPr>
                <w:color w:val="000000"/>
              </w:rPr>
              <w:t xml:space="preserve"> в зависимости от </w:t>
            </w:r>
            <w:r w:rsidRPr="007C3607">
              <w:rPr>
                <w:color w:val="000000"/>
                <w:lang w:val="en-US"/>
              </w:rPr>
              <w:t>IRI</w:t>
            </w:r>
            <w:r w:rsidRPr="007C3607">
              <w:rPr>
                <w:color w:val="000000"/>
                <w:vertAlign w:val="subscript"/>
              </w:rPr>
              <w:t>0</w:t>
            </w:r>
            <w:r w:rsidRPr="007C3607">
              <w:rPr>
                <w:color w:val="000000"/>
              </w:rPr>
              <w:t xml:space="preserve">, м/км </w:t>
            </w:r>
          </w:p>
        </w:tc>
      </w:tr>
      <w:tr w:rsidR="00807A01" w:rsidTr="0054623C">
        <w:tc>
          <w:tcPr>
            <w:tcW w:w="817" w:type="dxa"/>
            <w:vMerge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  <w:vMerge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1,5</w:t>
            </w:r>
          </w:p>
        </w:tc>
        <w:tc>
          <w:tcPr>
            <w:tcW w:w="1985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1,5 – 2,2</w:t>
            </w:r>
          </w:p>
        </w:tc>
        <w:tc>
          <w:tcPr>
            <w:tcW w:w="1984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≥ 2,2</w:t>
            </w:r>
          </w:p>
        </w:tc>
      </w:tr>
      <w:tr w:rsidR="00807A01" w:rsidTr="0054623C">
        <w:tc>
          <w:tcPr>
            <w:tcW w:w="817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</w:t>
            </w:r>
          </w:p>
        </w:tc>
        <w:tc>
          <w:tcPr>
            <w:tcW w:w="3827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2 500</w:t>
            </w:r>
          </w:p>
        </w:tc>
        <w:tc>
          <w:tcPr>
            <w:tcW w:w="1843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0,10</w:t>
            </w:r>
          </w:p>
        </w:tc>
        <w:tc>
          <w:tcPr>
            <w:tcW w:w="1985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0,10</w:t>
            </w:r>
          </w:p>
        </w:tc>
        <w:tc>
          <w:tcPr>
            <w:tcW w:w="1984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0,15</w:t>
            </w:r>
          </w:p>
        </w:tc>
      </w:tr>
      <w:tr w:rsidR="00807A01" w:rsidTr="0054623C">
        <w:tc>
          <w:tcPr>
            <w:tcW w:w="817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</w:t>
            </w:r>
          </w:p>
        </w:tc>
        <w:tc>
          <w:tcPr>
            <w:tcW w:w="3827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2 500 – 5 000</w:t>
            </w:r>
          </w:p>
        </w:tc>
        <w:tc>
          <w:tcPr>
            <w:tcW w:w="1843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0,10</w:t>
            </w:r>
          </w:p>
        </w:tc>
        <w:tc>
          <w:tcPr>
            <w:tcW w:w="1985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0,15</w:t>
            </w:r>
          </w:p>
        </w:tc>
        <w:tc>
          <w:tcPr>
            <w:tcW w:w="1984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0,20</w:t>
            </w:r>
          </w:p>
        </w:tc>
      </w:tr>
      <w:tr w:rsidR="00807A01" w:rsidTr="0054623C">
        <w:tc>
          <w:tcPr>
            <w:tcW w:w="817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3</w:t>
            </w:r>
          </w:p>
        </w:tc>
        <w:tc>
          <w:tcPr>
            <w:tcW w:w="3827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5 000 – 10 000</w:t>
            </w:r>
          </w:p>
        </w:tc>
        <w:tc>
          <w:tcPr>
            <w:tcW w:w="1843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0,10</w:t>
            </w:r>
          </w:p>
        </w:tc>
        <w:tc>
          <w:tcPr>
            <w:tcW w:w="1985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0,20</w:t>
            </w:r>
          </w:p>
        </w:tc>
        <w:tc>
          <w:tcPr>
            <w:tcW w:w="1984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0,20</w:t>
            </w:r>
          </w:p>
        </w:tc>
      </w:tr>
      <w:tr w:rsidR="00807A01" w:rsidTr="0054623C">
        <w:tc>
          <w:tcPr>
            <w:tcW w:w="817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4</w:t>
            </w:r>
          </w:p>
        </w:tc>
        <w:tc>
          <w:tcPr>
            <w:tcW w:w="3827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 xml:space="preserve">10 000 </w:t>
            </w:r>
            <w:r w:rsidR="0054623C" w:rsidRPr="0054623C">
              <w:rPr>
                <w:color w:val="000000"/>
              </w:rPr>
              <w:t xml:space="preserve">– </w:t>
            </w:r>
            <w:r w:rsidRPr="007C3607">
              <w:rPr>
                <w:color w:val="000000"/>
              </w:rPr>
              <w:t>20 000</w:t>
            </w:r>
          </w:p>
        </w:tc>
        <w:tc>
          <w:tcPr>
            <w:tcW w:w="1843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0,15</w:t>
            </w:r>
          </w:p>
        </w:tc>
        <w:tc>
          <w:tcPr>
            <w:tcW w:w="1985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0,20</w:t>
            </w:r>
          </w:p>
        </w:tc>
        <w:tc>
          <w:tcPr>
            <w:tcW w:w="1984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0,25</w:t>
            </w:r>
          </w:p>
        </w:tc>
      </w:tr>
      <w:tr w:rsidR="00807A01" w:rsidTr="0054623C">
        <w:tc>
          <w:tcPr>
            <w:tcW w:w="817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5</w:t>
            </w:r>
          </w:p>
        </w:tc>
        <w:tc>
          <w:tcPr>
            <w:tcW w:w="3827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&gt; 20 000</w:t>
            </w:r>
          </w:p>
        </w:tc>
        <w:tc>
          <w:tcPr>
            <w:tcW w:w="1843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0,15</w:t>
            </w:r>
          </w:p>
        </w:tc>
        <w:tc>
          <w:tcPr>
            <w:tcW w:w="1985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0,25</w:t>
            </w:r>
          </w:p>
        </w:tc>
        <w:tc>
          <w:tcPr>
            <w:tcW w:w="1984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0,25</w:t>
            </w:r>
          </w:p>
        </w:tc>
      </w:tr>
    </w:tbl>
    <w:p w:rsidR="00807A01" w:rsidRPr="007C3607" w:rsidRDefault="00807A01" w:rsidP="00807A01">
      <w:pPr>
        <w:ind w:firstLine="709"/>
        <w:jc w:val="both"/>
        <w:rPr>
          <w:color w:val="000000"/>
          <w:sz w:val="28"/>
          <w:szCs w:val="28"/>
        </w:rPr>
      </w:pPr>
      <w:r w:rsidRPr="007C3607">
        <w:rPr>
          <w:bCs/>
          <w:color w:val="000000"/>
          <w:sz w:val="28"/>
          <w:szCs w:val="28"/>
        </w:rPr>
        <w:t>7.3 Поперечную ровность верхнего слоя покрытия оценивают по глубине колеи</w:t>
      </w:r>
      <w:proofErr w:type="gramStart"/>
      <w:r w:rsidRPr="007C3607">
        <w:rPr>
          <w:bCs/>
          <w:color w:val="000000"/>
          <w:sz w:val="28"/>
          <w:szCs w:val="28"/>
        </w:rPr>
        <w:t xml:space="preserve"> К</w:t>
      </w:r>
      <w:proofErr w:type="gramEnd"/>
      <w:r w:rsidRPr="007C3607">
        <w:rPr>
          <w:bCs/>
          <w:color w:val="000000"/>
          <w:sz w:val="28"/>
          <w:szCs w:val="28"/>
        </w:rPr>
        <w:t xml:space="preserve"> и состоянию поперечных уклонов. Для асфальтобетонных и цементобетонных покрытий глубину колеи </w:t>
      </w:r>
      <w:r w:rsidRPr="007C3607">
        <w:rPr>
          <w:color w:val="000000"/>
          <w:sz w:val="28"/>
          <w:szCs w:val="28"/>
        </w:rPr>
        <w:t>на конец гарантийного срока или по годам действия гарантийных обязательств определяют на основе ежегодного прироста глубины колеи.</w:t>
      </w:r>
    </w:p>
    <w:p w:rsidR="00807A01" w:rsidRDefault="00807A01" w:rsidP="00807A01">
      <w:pPr>
        <w:ind w:firstLine="708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 xml:space="preserve">7.4 Ежегодный прирост глубины колеи для асфальтобетонных покрытий назначают в зависимости от интенсивности движения по таблице 5. Для цементобетонных покрытий прирост глубины колеи в первые два года эксплуатации определяют по таблице 6, а в последующие годы ежегодный прирост глубины колеи на цементобетонном покрытии не должен превышать </w:t>
      </w:r>
      <w:smartTag w:uri="urn:schemas-microsoft-com:office:smarttags" w:element="metricconverter">
        <w:smartTagPr>
          <w:attr w:name="ProductID" w:val="1 мм"/>
        </w:smartTagPr>
        <w:r w:rsidRPr="007C3607">
          <w:rPr>
            <w:color w:val="000000"/>
            <w:sz w:val="28"/>
            <w:szCs w:val="28"/>
          </w:rPr>
          <w:t>1 мм</w:t>
        </w:r>
      </w:smartTag>
      <w:r w:rsidRPr="007C3607">
        <w:rPr>
          <w:color w:val="000000"/>
          <w:sz w:val="28"/>
          <w:szCs w:val="28"/>
        </w:rPr>
        <w:t xml:space="preserve"> в год.</w:t>
      </w:r>
    </w:p>
    <w:p w:rsidR="0054623C" w:rsidRPr="007C3607" w:rsidRDefault="0054623C" w:rsidP="00807A01">
      <w:pPr>
        <w:ind w:firstLine="708"/>
        <w:jc w:val="both"/>
        <w:rPr>
          <w:color w:val="000000"/>
          <w:sz w:val="28"/>
          <w:szCs w:val="28"/>
        </w:rPr>
      </w:pPr>
    </w:p>
    <w:p w:rsidR="00807A01" w:rsidRPr="0054623C" w:rsidRDefault="00807A01" w:rsidP="00807A01">
      <w:pPr>
        <w:jc w:val="both"/>
        <w:rPr>
          <w:color w:val="000000"/>
          <w:szCs w:val="28"/>
        </w:rPr>
      </w:pPr>
      <w:r w:rsidRPr="0054623C">
        <w:rPr>
          <w:color w:val="000000"/>
          <w:szCs w:val="28"/>
        </w:rPr>
        <w:t>Таблица 5 – Ежегодный прогнозный прирост глубины коле</w:t>
      </w:r>
      <w:r w:rsidR="0054623C" w:rsidRPr="0054623C">
        <w:rPr>
          <w:color w:val="000000"/>
          <w:szCs w:val="28"/>
        </w:rPr>
        <w:t>и для асфальтобетонных покрытий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820"/>
        <w:gridCol w:w="4819"/>
      </w:tblGrid>
      <w:tr w:rsidR="00807A01" w:rsidTr="0054623C">
        <w:tc>
          <w:tcPr>
            <w:tcW w:w="817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 xml:space="preserve">№ </w:t>
            </w:r>
            <w:proofErr w:type="gramStart"/>
            <w:r w:rsidRPr="007C3607">
              <w:rPr>
                <w:color w:val="000000"/>
              </w:rPr>
              <w:t>п</w:t>
            </w:r>
            <w:proofErr w:type="gramEnd"/>
            <w:r w:rsidRPr="007C3607">
              <w:rPr>
                <w:color w:val="000000"/>
              </w:rPr>
              <w:t>/п</w:t>
            </w:r>
          </w:p>
        </w:tc>
        <w:tc>
          <w:tcPr>
            <w:tcW w:w="482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 xml:space="preserve">Прогнозируемая интенсивность движения транспортного потока по полосе движения в физических автомобилях, авт./сут.  </w:t>
            </w:r>
          </w:p>
        </w:tc>
        <w:tc>
          <w:tcPr>
            <w:tcW w:w="4819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Ежегодный прирост глубины колеи</w:t>
            </w:r>
            <w:proofErr w:type="gramStart"/>
            <w:r w:rsidRPr="007C3607">
              <w:rPr>
                <w:rFonts w:ascii="Arial" w:hAnsi="Arial" w:cs="Arial"/>
                <w:i/>
                <w:color w:val="000000"/>
                <w:sz w:val="28"/>
                <w:szCs w:val="28"/>
              </w:rPr>
              <w:t>∆</w:t>
            </w:r>
            <w:r w:rsidRPr="007C3607">
              <w:rPr>
                <w:i/>
                <w:color w:val="000000"/>
                <w:sz w:val="28"/>
                <w:szCs w:val="28"/>
              </w:rPr>
              <w:t>К</w:t>
            </w:r>
            <w:proofErr w:type="gramEnd"/>
            <w:r w:rsidRPr="007C3607">
              <w:rPr>
                <w:color w:val="000000"/>
              </w:rPr>
              <w:t>, мм</w:t>
            </w:r>
          </w:p>
        </w:tc>
      </w:tr>
      <w:tr w:rsidR="00807A01" w:rsidTr="0054623C">
        <w:tc>
          <w:tcPr>
            <w:tcW w:w="817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</w:t>
            </w:r>
          </w:p>
        </w:tc>
        <w:tc>
          <w:tcPr>
            <w:tcW w:w="482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1 000</w:t>
            </w:r>
          </w:p>
        </w:tc>
        <w:tc>
          <w:tcPr>
            <w:tcW w:w="4819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1,0</w:t>
            </w:r>
          </w:p>
        </w:tc>
      </w:tr>
      <w:tr w:rsidR="00807A01" w:rsidTr="0054623C">
        <w:tc>
          <w:tcPr>
            <w:tcW w:w="817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</w:t>
            </w:r>
          </w:p>
        </w:tc>
        <w:tc>
          <w:tcPr>
            <w:tcW w:w="482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1 000 – 2 500</w:t>
            </w:r>
          </w:p>
        </w:tc>
        <w:tc>
          <w:tcPr>
            <w:tcW w:w="4819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1,25</w:t>
            </w:r>
          </w:p>
        </w:tc>
      </w:tr>
      <w:tr w:rsidR="00807A01" w:rsidTr="0054623C">
        <w:tc>
          <w:tcPr>
            <w:tcW w:w="817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3</w:t>
            </w:r>
          </w:p>
        </w:tc>
        <w:tc>
          <w:tcPr>
            <w:tcW w:w="482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2 500 – 5 000</w:t>
            </w:r>
          </w:p>
        </w:tc>
        <w:tc>
          <w:tcPr>
            <w:tcW w:w="4819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2,0</w:t>
            </w:r>
          </w:p>
        </w:tc>
      </w:tr>
      <w:tr w:rsidR="00807A01" w:rsidTr="0054623C">
        <w:tc>
          <w:tcPr>
            <w:tcW w:w="817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4</w:t>
            </w:r>
          </w:p>
        </w:tc>
        <w:tc>
          <w:tcPr>
            <w:tcW w:w="482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5 000 – 10 000</w:t>
            </w:r>
          </w:p>
        </w:tc>
        <w:tc>
          <w:tcPr>
            <w:tcW w:w="4819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2,5</w:t>
            </w:r>
          </w:p>
        </w:tc>
      </w:tr>
      <w:tr w:rsidR="00807A01" w:rsidTr="0054623C">
        <w:tc>
          <w:tcPr>
            <w:tcW w:w="817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5</w:t>
            </w:r>
          </w:p>
        </w:tc>
        <w:tc>
          <w:tcPr>
            <w:tcW w:w="482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 xml:space="preserve">10 000 - 20 000 </w:t>
            </w:r>
          </w:p>
        </w:tc>
        <w:tc>
          <w:tcPr>
            <w:tcW w:w="4819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3,0</w:t>
            </w:r>
          </w:p>
        </w:tc>
      </w:tr>
      <w:tr w:rsidR="00807A01" w:rsidTr="0054623C">
        <w:tc>
          <w:tcPr>
            <w:tcW w:w="817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6</w:t>
            </w:r>
          </w:p>
        </w:tc>
        <w:tc>
          <w:tcPr>
            <w:tcW w:w="482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&gt; 20 000</w:t>
            </w:r>
          </w:p>
        </w:tc>
        <w:tc>
          <w:tcPr>
            <w:tcW w:w="4819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6,0</w:t>
            </w:r>
          </w:p>
        </w:tc>
      </w:tr>
    </w:tbl>
    <w:p w:rsidR="00807A01" w:rsidRPr="007C3607" w:rsidRDefault="00807A01" w:rsidP="00807A01">
      <w:pPr>
        <w:jc w:val="both"/>
        <w:rPr>
          <w:color w:val="000000"/>
          <w:sz w:val="28"/>
          <w:szCs w:val="28"/>
        </w:rPr>
      </w:pPr>
    </w:p>
    <w:p w:rsidR="00807A01" w:rsidRPr="007C3607" w:rsidRDefault="00807A01" w:rsidP="00807A01">
      <w:pPr>
        <w:jc w:val="both"/>
        <w:rPr>
          <w:color w:val="000000"/>
          <w:sz w:val="28"/>
          <w:szCs w:val="28"/>
        </w:rPr>
      </w:pPr>
      <w:r w:rsidRPr="0054623C">
        <w:rPr>
          <w:color w:val="000000"/>
          <w:szCs w:val="28"/>
        </w:rPr>
        <w:t>Таблица 6 – Ежегодный прогнозный прирост глубины колеи для цементобетонных покрытий в первые два года эксплуатации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820"/>
        <w:gridCol w:w="4819"/>
      </w:tblGrid>
      <w:tr w:rsidR="00807A01" w:rsidTr="0054623C">
        <w:tc>
          <w:tcPr>
            <w:tcW w:w="817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 xml:space="preserve">№ </w:t>
            </w:r>
            <w:proofErr w:type="gramStart"/>
            <w:r w:rsidRPr="007C3607">
              <w:rPr>
                <w:color w:val="000000"/>
              </w:rPr>
              <w:t>п</w:t>
            </w:r>
            <w:proofErr w:type="gramEnd"/>
            <w:r w:rsidRPr="007C3607">
              <w:rPr>
                <w:color w:val="000000"/>
              </w:rPr>
              <w:t>/п</w:t>
            </w:r>
          </w:p>
        </w:tc>
        <w:tc>
          <w:tcPr>
            <w:tcW w:w="482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 xml:space="preserve">Прогнозируемая интенсивность движения транспортного потока по полосе движения в физических автомобилях, авт./сут.  </w:t>
            </w:r>
          </w:p>
        </w:tc>
        <w:tc>
          <w:tcPr>
            <w:tcW w:w="4819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Ежегодный прирост глубины колеи</w:t>
            </w:r>
            <w:proofErr w:type="gramStart"/>
            <w:r w:rsidRPr="007C3607">
              <w:rPr>
                <w:rFonts w:ascii="Arial" w:hAnsi="Arial" w:cs="Arial"/>
                <w:i/>
                <w:color w:val="000000"/>
                <w:sz w:val="28"/>
                <w:szCs w:val="28"/>
              </w:rPr>
              <w:t>∆</w:t>
            </w:r>
            <w:r w:rsidRPr="007C3607">
              <w:rPr>
                <w:i/>
                <w:color w:val="000000"/>
                <w:sz w:val="28"/>
                <w:szCs w:val="28"/>
              </w:rPr>
              <w:t>К</w:t>
            </w:r>
            <w:proofErr w:type="gramEnd"/>
            <w:r w:rsidRPr="007C3607">
              <w:rPr>
                <w:color w:val="000000"/>
              </w:rPr>
              <w:t>, мм</w:t>
            </w:r>
          </w:p>
        </w:tc>
      </w:tr>
      <w:tr w:rsidR="00807A01" w:rsidTr="0054623C">
        <w:tc>
          <w:tcPr>
            <w:tcW w:w="817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</w:t>
            </w:r>
          </w:p>
        </w:tc>
        <w:tc>
          <w:tcPr>
            <w:tcW w:w="482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2 500</w:t>
            </w:r>
          </w:p>
        </w:tc>
        <w:tc>
          <w:tcPr>
            <w:tcW w:w="4819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0,5</w:t>
            </w:r>
          </w:p>
        </w:tc>
      </w:tr>
      <w:tr w:rsidR="00807A01" w:rsidTr="0054623C">
        <w:tc>
          <w:tcPr>
            <w:tcW w:w="817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</w:t>
            </w:r>
          </w:p>
        </w:tc>
        <w:tc>
          <w:tcPr>
            <w:tcW w:w="482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2 500 – 5 000</w:t>
            </w:r>
          </w:p>
        </w:tc>
        <w:tc>
          <w:tcPr>
            <w:tcW w:w="4819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1,0</w:t>
            </w:r>
          </w:p>
        </w:tc>
      </w:tr>
      <w:tr w:rsidR="00807A01" w:rsidTr="0054623C">
        <w:tc>
          <w:tcPr>
            <w:tcW w:w="817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3</w:t>
            </w:r>
          </w:p>
        </w:tc>
        <w:tc>
          <w:tcPr>
            <w:tcW w:w="482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5 000 – 10 000</w:t>
            </w:r>
          </w:p>
        </w:tc>
        <w:tc>
          <w:tcPr>
            <w:tcW w:w="4819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1,25</w:t>
            </w:r>
          </w:p>
        </w:tc>
      </w:tr>
      <w:tr w:rsidR="00807A01" w:rsidTr="0054623C">
        <w:tc>
          <w:tcPr>
            <w:tcW w:w="817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4</w:t>
            </w:r>
          </w:p>
        </w:tc>
        <w:tc>
          <w:tcPr>
            <w:tcW w:w="482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 xml:space="preserve">10 000 - 20 000 </w:t>
            </w:r>
          </w:p>
        </w:tc>
        <w:tc>
          <w:tcPr>
            <w:tcW w:w="4819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1,5</w:t>
            </w:r>
          </w:p>
        </w:tc>
      </w:tr>
      <w:tr w:rsidR="00807A01" w:rsidTr="0054623C">
        <w:tc>
          <w:tcPr>
            <w:tcW w:w="817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5</w:t>
            </w:r>
          </w:p>
        </w:tc>
        <w:tc>
          <w:tcPr>
            <w:tcW w:w="482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&gt; 20 000</w:t>
            </w:r>
          </w:p>
        </w:tc>
        <w:tc>
          <w:tcPr>
            <w:tcW w:w="4819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2,5</w:t>
            </w:r>
          </w:p>
        </w:tc>
      </w:tr>
    </w:tbl>
    <w:p w:rsidR="00807A01" w:rsidRPr="007C3607" w:rsidRDefault="00807A01" w:rsidP="00807A01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:rsidR="00807A01" w:rsidRPr="007C3607" w:rsidRDefault="00D73BC6" w:rsidP="00D73BC6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="00807A01" w:rsidRPr="007C3607">
        <w:rPr>
          <w:b/>
          <w:color w:val="000000"/>
          <w:sz w:val="28"/>
          <w:szCs w:val="28"/>
        </w:rPr>
        <w:t>. Рекомендуемые значения показателей состояния конструктивных элементов автомобильных дорог и технических средств организации дорожного движения по годам действия гарантийных обязательств</w:t>
      </w:r>
    </w:p>
    <w:p w:rsidR="00807A01" w:rsidRPr="007C3607" w:rsidRDefault="00807A01" w:rsidP="00807A01">
      <w:pPr>
        <w:ind w:firstLine="708"/>
        <w:jc w:val="both"/>
        <w:rPr>
          <w:color w:val="000000"/>
          <w:sz w:val="28"/>
          <w:szCs w:val="28"/>
        </w:rPr>
      </w:pPr>
    </w:p>
    <w:p w:rsidR="00807A01" w:rsidRPr="007C3607" w:rsidRDefault="00807A01" w:rsidP="00807A01">
      <w:pPr>
        <w:ind w:firstLine="708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8.1 Состояние КЭАД и ТСОДД после завершения строительства, реконструкции, капитального ремонта или ремонта должно соответствовать требованиям действующих нормативных документов.</w:t>
      </w:r>
    </w:p>
    <w:p w:rsidR="00807A01" w:rsidRDefault="00807A01" w:rsidP="00807A01">
      <w:pPr>
        <w:ind w:firstLine="708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 xml:space="preserve">8.2 Показатели начальной продольной ровности дорожного покрытия по методу амплитуд и международному показателю ровности </w:t>
      </w:r>
      <w:r w:rsidRPr="007C3607">
        <w:rPr>
          <w:i/>
          <w:color w:val="000000"/>
          <w:sz w:val="28"/>
          <w:szCs w:val="28"/>
          <w:lang w:val="en-US"/>
        </w:rPr>
        <w:t>IRI</w:t>
      </w:r>
      <w:r w:rsidRPr="007C3607">
        <w:rPr>
          <w:color w:val="000000"/>
          <w:sz w:val="28"/>
          <w:szCs w:val="28"/>
        </w:rPr>
        <w:t xml:space="preserve"> должны удовлетворять </w:t>
      </w:r>
      <w:r w:rsidR="00D812ED">
        <w:rPr>
          <w:color w:val="000000"/>
          <w:sz w:val="28"/>
          <w:szCs w:val="28"/>
        </w:rPr>
        <w:t>значениям</w:t>
      </w:r>
      <w:r w:rsidRPr="007C3607">
        <w:rPr>
          <w:color w:val="000000"/>
          <w:sz w:val="28"/>
          <w:szCs w:val="28"/>
        </w:rPr>
        <w:t>, представленным в таблице 7.</w:t>
      </w:r>
    </w:p>
    <w:p w:rsidR="0054623C" w:rsidRDefault="0054623C" w:rsidP="00807A01">
      <w:pPr>
        <w:ind w:firstLine="708"/>
        <w:jc w:val="both"/>
        <w:rPr>
          <w:color w:val="000000"/>
          <w:sz w:val="28"/>
          <w:szCs w:val="28"/>
        </w:rPr>
      </w:pPr>
    </w:p>
    <w:p w:rsidR="00A32514" w:rsidRDefault="00A32514" w:rsidP="00807A01">
      <w:pPr>
        <w:ind w:firstLine="708"/>
        <w:jc w:val="both"/>
        <w:rPr>
          <w:color w:val="000000"/>
          <w:sz w:val="28"/>
          <w:szCs w:val="28"/>
        </w:rPr>
      </w:pPr>
    </w:p>
    <w:p w:rsidR="00A32514" w:rsidRDefault="00A32514" w:rsidP="00807A01">
      <w:pPr>
        <w:ind w:firstLine="708"/>
        <w:jc w:val="both"/>
        <w:rPr>
          <w:color w:val="000000"/>
          <w:sz w:val="28"/>
          <w:szCs w:val="28"/>
        </w:rPr>
      </w:pPr>
    </w:p>
    <w:p w:rsidR="00A32514" w:rsidRDefault="00A32514" w:rsidP="00807A01">
      <w:pPr>
        <w:ind w:firstLine="708"/>
        <w:jc w:val="both"/>
        <w:rPr>
          <w:color w:val="000000"/>
          <w:sz w:val="28"/>
          <w:szCs w:val="28"/>
        </w:rPr>
      </w:pPr>
    </w:p>
    <w:p w:rsidR="00807A01" w:rsidRPr="0054623C" w:rsidRDefault="00807A01" w:rsidP="00807A01">
      <w:pPr>
        <w:jc w:val="both"/>
        <w:rPr>
          <w:color w:val="000000"/>
          <w:szCs w:val="28"/>
        </w:rPr>
      </w:pPr>
      <w:r w:rsidRPr="0054623C">
        <w:rPr>
          <w:color w:val="000000"/>
          <w:szCs w:val="28"/>
        </w:rPr>
        <w:t>Таблица 7 – Требования к начальной продольной ровности дорожных покрытий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696"/>
        <w:gridCol w:w="1880"/>
        <w:gridCol w:w="2519"/>
        <w:gridCol w:w="2126"/>
      </w:tblGrid>
      <w:tr w:rsidR="00807A01" w:rsidTr="0054623C">
        <w:tc>
          <w:tcPr>
            <w:tcW w:w="2235" w:type="dxa"/>
            <w:vMerge w:val="restart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Категория автомобильной дороги</w:t>
            </w:r>
          </w:p>
        </w:tc>
        <w:tc>
          <w:tcPr>
            <w:tcW w:w="6095" w:type="dxa"/>
            <w:gridSpan w:val="3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 xml:space="preserve">Допустимые значения амплитуд, </w:t>
            </w:r>
            <w:proofErr w:type="gramStart"/>
            <w:r w:rsidRPr="007C3607">
              <w:rPr>
                <w:color w:val="000000"/>
              </w:rPr>
              <w:t>мм</w:t>
            </w:r>
            <w:proofErr w:type="gramEnd"/>
          </w:p>
        </w:tc>
        <w:tc>
          <w:tcPr>
            <w:tcW w:w="2126" w:type="dxa"/>
            <w:vMerge w:val="restart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i/>
                <w:color w:val="000000"/>
                <w:lang w:val="en-US"/>
              </w:rPr>
              <w:t>IRI</w:t>
            </w:r>
            <w:r w:rsidRPr="007C3607">
              <w:rPr>
                <w:color w:val="000000"/>
              </w:rPr>
              <w:t>, м/км</w:t>
            </w:r>
          </w:p>
        </w:tc>
      </w:tr>
      <w:tr w:rsidR="00807A01" w:rsidTr="0054623C">
        <w:tc>
          <w:tcPr>
            <w:tcW w:w="2235" w:type="dxa"/>
            <w:vMerge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 xml:space="preserve">Длина прямой линии, </w:t>
            </w:r>
            <w:proofErr w:type="gramStart"/>
            <w:r w:rsidRPr="007C3607">
              <w:rPr>
                <w:color w:val="000000"/>
              </w:rPr>
              <w:t>м</w:t>
            </w:r>
            <w:proofErr w:type="gramEnd"/>
          </w:p>
        </w:tc>
        <w:tc>
          <w:tcPr>
            <w:tcW w:w="2126" w:type="dxa"/>
            <w:vMerge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</w:p>
        </w:tc>
      </w:tr>
      <w:tr w:rsidR="00807A01" w:rsidTr="0054623C">
        <w:tc>
          <w:tcPr>
            <w:tcW w:w="2235" w:type="dxa"/>
            <w:vMerge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</w:p>
        </w:tc>
        <w:tc>
          <w:tcPr>
            <w:tcW w:w="1696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10</w:t>
            </w:r>
          </w:p>
        </w:tc>
        <w:tc>
          <w:tcPr>
            <w:tcW w:w="188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20</w:t>
            </w:r>
          </w:p>
        </w:tc>
        <w:tc>
          <w:tcPr>
            <w:tcW w:w="2519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40</w:t>
            </w:r>
          </w:p>
        </w:tc>
        <w:tc>
          <w:tcPr>
            <w:tcW w:w="2126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Не более</w:t>
            </w:r>
          </w:p>
        </w:tc>
      </w:tr>
      <w:tr w:rsidR="00807A01" w:rsidTr="0054623C">
        <w:tc>
          <w:tcPr>
            <w:tcW w:w="2235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  <w:lang w:val="en-US"/>
              </w:rPr>
            </w:pPr>
            <w:r w:rsidRPr="007C3607">
              <w:rPr>
                <w:color w:val="000000"/>
                <w:lang w:val="en-US"/>
              </w:rPr>
              <w:t>I, II, III</w:t>
            </w:r>
          </w:p>
        </w:tc>
        <w:tc>
          <w:tcPr>
            <w:tcW w:w="1696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  <w:lang w:val="en-US"/>
              </w:rPr>
            </w:pPr>
            <w:r w:rsidRPr="007C3607">
              <w:rPr>
                <w:color w:val="000000"/>
                <w:lang w:val="en-US"/>
              </w:rPr>
              <w:t>5</w:t>
            </w:r>
          </w:p>
        </w:tc>
        <w:tc>
          <w:tcPr>
            <w:tcW w:w="188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  <w:lang w:val="en-US"/>
              </w:rPr>
            </w:pPr>
            <w:r w:rsidRPr="007C3607">
              <w:rPr>
                <w:color w:val="000000"/>
                <w:lang w:val="en-US"/>
              </w:rPr>
              <w:t>8</w:t>
            </w:r>
          </w:p>
        </w:tc>
        <w:tc>
          <w:tcPr>
            <w:tcW w:w="2519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  <w:lang w:val="en-US"/>
              </w:rPr>
            </w:pPr>
            <w:r w:rsidRPr="007C3607">
              <w:rPr>
                <w:color w:val="000000"/>
                <w:lang w:val="en-US"/>
              </w:rPr>
              <w:t>16</w:t>
            </w:r>
          </w:p>
        </w:tc>
        <w:tc>
          <w:tcPr>
            <w:tcW w:w="2126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  <w:lang w:val="en-US"/>
              </w:rPr>
            </w:pPr>
            <w:r w:rsidRPr="007C3607">
              <w:rPr>
                <w:color w:val="000000"/>
                <w:lang w:val="en-US"/>
              </w:rPr>
              <w:t>2</w:t>
            </w:r>
            <w:r w:rsidRPr="007C3607">
              <w:rPr>
                <w:color w:val="000000"/>
              </w:rPr>
              <w:t>,</w:t>
            </w:r>
            <w:r w:rsidRPr="007C3607">
              <w:rPr>
                <w:color w:val="000000"/>
                <w:lang w:val="en-US"/>
              </w:rPr>
              <w:t>2</w:t>
            </w:r>
          </w:p>
        </w:tc>
      </w:tr>
      <w:tr w:rsidR="00807A01" w:rsidTr="0054623C">
        <w:tc>
          <w:tcPr>
            <w:tcW w:w="2235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  <w:lang w:val="en-US"/>
              </w:rPr>
            </w:pPr>
            <w:r w:rsidRPr="007C3607">
              <w:rPr>
                <w:color w:val="000000"/>
                <w:lang w:val="en-US"/>
              </w:rPr>
              <w:t>IV, V</w:t>
            </w:r>
          </w:p>
        </w:tc>
        <w:tc>
          <w:tcPr>
            <w:tcW w:w="1696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  <w:lang w:val="en-US"/>
              </w:rPr>
            </w:pPr>
            <w:r w:rsidRPr="007C3607">
              <w:rPr>
                <w:color w:val="000000"/>
                <w:lang w:val="en-US"/>
              </w:rPr>
              <w:t>6</w:t>
            </w:r>
          </w:p>
        </w:tc>
        <w:tc>
          <w:tcPr>
            <w:tcW w:w="188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  <w:lang w:val="en-US"/>
              </w:rPr>
            </w:pPr>
            <w:r w:rsidRPr="007C3607">
              <w:rPr>
                <w:color w:val="000000"/>
                <w:lang w:val="en-US"/>
              </w:rPr>
              <w:t>10</w:t>
            </w:r>
          </w:p>
        </w:tc>
        <w:tc>
          <w:tcPr>
            <w:tcW w:w="2519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  <w:lang w:val="en-US"/>
              </w:rPr>
            </w:pPr>
            <w:r w:rsidRPr="007C3607">
              <w:rPr>
                <w:color w:val="000000"/>
                <w:lang w:val="en-US"/>
              </w:rPr>
              <w:t>20</w:t>
            </w:r>
          </w:p>
        </w:tc>
        <w:tc>
          <w:tcPr>
            <w:tcW w:w="2126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  <w:lang w:val="en-US"/>
              </w:rPr>
              <w:t>2</w:t>
            </w:r>
            <w:r w:rsidRPr="007C3607">
              <w:rPr>
                <w:color w:val="000000"/>
              </w:rPr>
              <w:t>,</w:t>
            </w:r>
            <w:r w:rsidRPr="007C3607">
              <w:rPr>
                <w:color w:val="000000"/>
                <w:lang w:val="en-US"/>
              </w:rPr>
              <w:t>6</w:t>
            </w:r>
          </w:p>
        </w:tc>
      </w:tr>
    </w:tbl>
    <w:p w:rsidR="00807A01" w:rsidRPr="007C3607" w:rsidRDefault="00807A01" w:rsidP="00807A01">
      <w:pPr>
        <w:spacing w:line="360" w:lineRule="auto"/>
        <w:ind w:firstLine="708"/>
        <w:jc w:val="both"/>
        <w:rPr>
          <w:color w:val="000000"/>
        </w:rPr>
      </w:pPr>
    </w:p>
    <w:p w:rsidR="00807A01" w:rsidRDefault="00807A01" w:rsidP="00807A01">
      <w:pPr>
        <w:ind w:firstLine="708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 xml:space="preserve">8.3 Рекомендуемые значения продольной ровности дорожного покрытия по международному показателю ровности </w:t>
      </w:r>
      <w:r w:rsidRPr="007C3607">
        <w:rPr>
          <w:color w:val="000000"/>
          <w:sz w:val="28"/>
          <w:szCs w:val="28"/>
          <w:lang w:val="en-US"/>
        </w:rPr>
        <w:t>IRI</w:t>
      </w:r>
      <w:r w:rsidRPr="007C3607">
        <w:rPr>
          <w:color w:val="000000"/>
          <w:sz w:val="28"/>
          <w:szCs w:val="28"/>
        </w:rPr>
        <w:t xml:space="preserve"> по годам действия гарантийных обязатель</w:t>
      </w:r>
      <w:proofErr w:type="gramStart"/>
      <w:r w:rsidRPr="007C3607">
        <w:rPr>
          <w:color w:val="000000"/>
          <w:sz w:val="28"/>
          <w:szCs w:val="28"/>
        </w:rPr>
        <w:t>ств дл</w:t>
      </w:r>
      <w:proofErr w:type="gramEnd"/>
      <w:r w:rsidRPr="007C3607">
        <w:rPr>
          <w:color w:val="000000"/>
          <w:sz w:val="28"/>
          <w:szCs w:val="28"/>
        </w:rPr>
        <w:t>я асфальтобетонных покрытий представлены в таблице 8.</w:t>
      </w:r>
    </w:p>
    <w:p w:rsidR="0054623C" w:rsidRPr="007C3607" w:rsidRDefault="0054623C" w:rsidP="00807A01">
      <w:pPr>
        <w:ind w:firstLine="708"/>
        <w:jc w:val="both"/>
        <w:rPr>
          <w:color w:val="000000"/>
          <w:sz w:val="28"/>
          <w:szCs w:val="28"/>
        </w:rPr>
      </w:pPr>
    </w:p>
    <w:p w:rsidR="00807A01" w:rsidRPr="0054623C" w:rsidRDefault="00807A01" w:rsidP="00807A01">
      <w:pPr>
        <w:jc w:val="both"/>
        <w:rPr>
          <w:color w:val="000000"/>
          <w:szCs w:val="28"/>
        </w:rPr>
      </w:pPr>
      <w:r w:rsidRPr="0054623C">
        <w:rPr>
          <w:color w:val="000000"/>
          <w:szCs w:val="28"/>
        </w:rPr>
        <w:t xml:space="preserve">Таблица 8 – Рекомендуемые значения продольной ровности дорожного покрытия </w:t>
      </w:r>
      <w:r w:rsidRPr="0054623C">
        <w:rPr>
          <w:color w:val="000000"/>
          <w:szCs w:val="28"/>
          <w:lang w:val="en-US"/>
        </w:rPr>
        <w:t>IRI</w:t>
      </w:r>
      <w:r w:rsidRPr="0054623C">
        <w:rPr>
          <w:color w:val="000000"/>
          <w:szCs w:val="28"/>
        </w:rPr>
        <w:t xml:space="preserve"> по годам действия гарантийных обязатель</w:t>
      </w:r>
      <w:proofErr w:type="gramStart"/>
      <w:r w:rsidRPr="0054623C">
        <w:rPr>
          <w:color w:val="000000"/>
          <w:szCs w:val="28"/>
        </w:rPr>
        <w:t>ств дл</w:t>
      </w:r>
      <w:proofErr w:type="gramEnd"/>
      <w:r w:rsidRPr="0054623C">
        <w:rPr>
          <w:color w:val="000000"/>
          <w:szCs w:val="28"/>
        </w:rPr>
        <w:t>я асфальтобетонных покрытий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6"/>
        <w:gridCol w:w="955"/>
        <w:gridCol w:w="955"/>
        <w:gridCol w:w="955"/>
        <w:gridCol w:w="955"/>
        <w:gridCol w:w="955"/>
        <w:gridCol w:w="955"/>
        <w:gridCol w:w="955"/>
      </w:tblGrid>
      <w:tr w:rsidR="00807A01" w:rsidTr="0054623C">
        <w:tc>
          <w:tcPr>
            <w:tcW w:w="3888" w:type="dxa"/>
            <w:vMerge w:val="restart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 xml:space="preserve">Прогнозируемая интенсивность движения транспортного потока по полосе движения в физических автомобилях, авт./сут.  </w:t>
            </w:r>
          </w:p>
        </w:tc>
        <w:tc>
          <w:tcPr>
            <w:tcW w:w="992" w:type="dxa"/>
            <w:gridSpan w:val="7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 xml:space="preserve">Предельные значения международного показателя ровности </w:t>
            </w:r>
            <w:r w:rsidRPr="007C3607">
              <w:rPr>
                <w:color w:val="000000"/>
                <w:lang w:val="en-US"/>
              </w:rPr>
              <w:t>IRI</w:t>
            </w:r>
            <w:r w:rsidRPr="007C3607">
              <w:rPr>
                <w:color w:val="000000"/>
              </w:rPr>
              <w:t>, м/км, по годам действия гарантийных обязательств</w:t>
            </w:r>
          </w:p>
        </w:tc>
      </w:tr>
      <w:tr w:rsidR="00807A01" w:rsidTr="0054623C">
        <w:tc>
          <w:tcPr>
            <w:tcW w:w="3888" w:type="dxa"/>
            <w:vMerge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6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7</w:t>
            </w:r>
          </w:p>
        </w:tc>
      </w:tr>
      <w:tr w:rsidR="00807A01" w:rsidTr="0054623C">
        <w:tc>
          <w:tcPr>
            <w:tcW w:w="3888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2 500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2,3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2,4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2,5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2,6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2,7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2,8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2,9</w:t>
            </w:r>
          </w:p>
        </w:tc>
      </w:tr>
      <w:tr w:rsidR="00807A01" w:rsidTr="0054623C">
        <w:tc>
          <w:tcPr>
            <w:tcW w:w="3888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2 500 – 5 000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2,3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2,5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2,6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2,8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3,0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3,2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-</w:t>
            </w:r>
          </w:p>
        </w:tc>
      </w:tr>
      <w:tr w:rsidR="00807A01" w:rsidTr="0054623C">
        <w:tc>
          <w:tcPr>
            <w:tcW w:w="3888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5 000 – 10 000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2,4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2,6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2,8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3,0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3,2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-</w:t>
            </w:r>
          </w:p>
        </w:tc>
      </w:tr>
      <w:tr w:rsidR="00807A01" w:rsidTr="0054623C">
        <w:tc>
          <w:tcPr>
            <w:tcW w:w="3888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10 000 - 20 000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2,4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2,7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2,9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3,2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-</w:t>
            </w:r>
          </w:p>
        </w:tc>
      </w:tr>
      <w:tr w:rsidR="00807A01" w:rsidTr="0054623C">
        <w:tc>
          <w:tcPr>
            <w:tcW w:w="3888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&gt; 20 000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2,4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2,8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-</w:t>
            </w:r>
          </w:p>
        </w:tc>
      </w:tr>
    </w:tbl>
    <w:p w:rsidR="00807A01" w:rsidRPr="007C3607" w:rsidRDefault="00807A01" w:rsidP="00807A01">
      <w:pPr>
        <w:spacing w:line="360" w:lineRule="auto"/>
        <w:jc w:val="both"/>
        <w:rPr>
          <w:color w:val="000000"/>
        </w:rPr>
      </w:pPr>
    </w:p>
    <w:p w:rsidR="00807A01" w:rsidRDefault="00807A01" w:rsidP="00807A01">
      <w:pPr>
        <w:ind w:firstLine="708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 xml:space="preserve">8.4 Рекомендуемые значения продольной ровности дорожного покрытия по международному показателю ровности </w:t>
      </w:r>
      <w:r w:rsidRPr="007C3607">
        <w:rPr>
          <w:color w:val="000000"/>
          <w:sz w:val="28"/>
          <w:szCs w:val="28"/>
          <w:lang w:val="en-US"/>
        </w:rPr>
        <w:t>IRI</w:t>
      </w:r>
      <w:r w:rsidRPr="007C3607">
        <w:rPr>
          <w:color w:val="000000"/>
          <w:sz w:val="28"/>
          <w:szCs w:val="28"/>
        </w:rPr>
        <w:t xml:space="preserve"> по годам действия гарантийных обязатель</w:t>
      </w:r>
      <w:proofErr w:type="gramStart"/>
      <w:r w:rsidRPr="007C3607">
        <w:rPr>
          <w:color w:val="000000"/>
          <w:sz w:val="28"/>
          <w:szCs w:val="28"/>
        </w:rPr>
        <w:t>ств дл</w:t>
      </w:r>
      <w:proofErr w:type="gramEnd"/>
      <w:r w:rsidRPr="007C3607">
        <w:rPr>
          <w:color w:val="000000"/>
          <w:sz w:val="28"/>
          <w:szCs w:val="28"/>
        </w:rPr>
        <w:t>я цементобетонных покрытий представлены в таблице 9.</w:t>
      </w:r>
    </w:p>
    <w:p w:rsidR="0054623C" w:rsidRPr="007C3607" w:rsidRDefault="0054623C" w:rsidP="00807A01">
      <w:pPr>
        <w:ind w:firstLine="708"/>
        <w:jc w:val="both"/>
        <w:rPr>
          <w:color w:val="000000"/>
          <w:sz w:val="28"/>
          <w:szCs w:val="28"/>
        </w:rPr>
      </w:pPr>
    </w:p>
    <w:p w:rsidR="00807A01" w:rsidRPr="007C3607" w:rsidRDefault="00807A01" w:rsidP="00807A01">
      <w:pPr>
        <w:jc w:val="both"/>
        <w:rPr>
          <w:color w:val="000000"/>
          <w:sz w:val="28"/>
          <w:szCs w:val="28"/>
        </w:rPr>
      </w:pPr>
      <w:r w:rsidRPr="0054623C">
        <w:rPr>
          <w:color w:val="000000"/>
          <w:szCs w:val="28"/>
        </w:rPr>
        <w:t xml:space="preserve">Таблица 9 – Рекомендуемые значения продольной ровности дорожного покрытия </w:t>
      </w:r>
      <w:r w:rsidRPr="0054623C">
        <w:rPr>
          <w:color w:val="000000"/>
          <w:szCs w:val="28"/>
          <w:lang w:val="en-US"/>
        </w:rPr>
        <w:t>IRI</w:t>
      </w:r>
      <w:r w:rsidRPr="0054623C">
        <w:rPr>
          <w:color w:val="000000"/>
          <w:szCs w:val="28"/>
        </w:rPr>
        <w:t xml:space="preserve"> по годам действия гарантийных обязатель</w:t>
      </w:r>
      <w:proofErr w:type="gramStart"/>
      <w:r w:rsidRPr="0054623C">
        <w:rPr>
          <w:color w:val="000000"/>
          <w:szCs w:val="28"/>
        </w:rPr>
        <w:t>ств дл</w:t>
      </w:r>
      <w:proofErr w:type="gramEnd"/>
      <w:r w:rsidRPr="0054623C">
        <w:rPr>
          <w:color w:val="000000"/>
          <w:szCs w:val="28"/>
        </w:rPr>
        <w:t>я цементобетонных покрытий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5"/>
        <w:gridCol w:w="841"/>
        <w:gridCol w:w="840"/>
        <w:gridCol w:w="840"/>
        <w:gridCol w:w="840"/>
        <w:gridCol w:w="840"/>
        <w:gridCol w:w="840"/>
        <w:gridCol w:w="840"/>
        <w:gridCol w:w="840"/>
      </w:tblGrid>
      <w:tr w:rsidR="00807A01" w:rsidTr="0054623C">
        <w:tc>
          <w:tcPr>
            <w:tcW w:w="3794" w:type="dxa"/>
            <w:vMerge w:val="restart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Прогнозируемая интенсивность движения транспортного потока по полосе движения в физических автомобилях, авт./</w:t>
            </w:r>
            <w:proofErr w:type="spellStart"/>
            <w:r w:rsidRPr="007C3607">
              <w:rPr>
                <w:color w:val="000000"/>
              </w:rPr>
              <w:t>сут</w:t>
            </w:r>
            <w:proofErr w:type="spellEnd"/>
            <w:r w:rsidRPr="007C3607">
              <w:rPr>
                <w:color w:val="000000"/>
              </w:rPr>
              <w:t>.</w:t>
            </w:r>
          </w:p>
        </w:tc>
        <w:tc>
          <w:tcPr>
            <w:tcW w:w="851" w:type="dxa"/>
            <w:gridSpan w:val="8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 xml:space="preserve">Предельные значения международного показателя ровности </w:t>
            </w:r>
            <w:r w:rsidRPr="007C3607">
              <w:rPr>
                <w:color w:val="000000"/>
                <w:lang w:val="en-US"/>
              </w:rPr>
              <w:t>IRI</w:t>
            </w:r>
            <w:r w:rsidRPr="007C3607">
              <w:rPr>
                <w:color w:val="000000"/>
              </w:rPr>
              <w:t>, м/км, по годам действия гарантийных обязательств</w:t>
            </w:r>
          </w:p>
        </w:tc>
      </w:tr>
      <w:tr w:rsidR="00807A01" w:rsidTr="0054623C">
        <w:tc>
          <w:tcPr>
            <w:tcW w:w="3794" w:type="dxa"/>
            <w:vMerge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3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4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5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6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7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8</w:t>
            </w:r>
          </w:p>
        </w:tc>
      </w:tr>
      <w:tr w:rsidR="00807A01" w:rsidTr="0054623C">
        <w:tc>
          <w:tcPr>
            <w:tcW w:w="3794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2 500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2,3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2,3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2,4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2,4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2,5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2,5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2,6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2,7</w:t>
            </w:r>
          </w:p>
        </w:tc>
      </w:tr>
      <w:tr w:rsidR="00807A01" w:rsidTr="0054623C">
        <w:tc>
          <w:tcPr>
            <w:tcW w:w="3794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2 500 – 5 000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2,3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2,4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2,4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2,5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2,5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2,6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2,7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2,9</w:t>
            </w:r>
          </w:p>
        </w:tc>
      </w:tr>
      <w:tr w:rsidR="00807A01" w:rsidTr="0054623C">
        <w:tc>
          <w:tcPr>
            <w:tcW w:w="3794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5 000 – 10 000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2,4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2,5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2,6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2,6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2,7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2,8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3,0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3,2</w:t>
            </w:r>
          </w:p>
        </w:tc>
      </w:tr>
      <w:tr w:rsidR="00807A01" w:rsidTr="0054623C">
        <w:tc>
          <w:tcPr>
            <w:tcW w:w="3794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10 000 - 20 000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2,4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2,6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2,7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2,8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3,0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3,2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3,4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3,6</w:t>
            </w:r>
          </w:p>
        </w:tc>
      </w:tr>
      <w:tr w:rsidR="00807A01" w:rsidTr="0054623C">
        <w:tc>
          <w:tcPr>
            <w:tcW w:w="3794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&gt; 20 000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2,4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2,6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2,8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3,0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3,2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3,4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3,6</w:t>
            </w:r>
          </w:p>
        </w:tc>
        <w:tc>
          <w:tcPr>
            <w:tcW w:w="851" w:type="dxa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3,9</w:t>
            </w:r>
          </w:p>
        </w:tc>
      </w:tr>
    </w:tbl>
    <w:p w:rsidR="0054623C" w:rsidRDefault="0054623C" w:rsidP="00807A01">
      <w:pPr>
        <w:ind w:firstLine="708"/>
        <w:jc w:val="both"/>
        <w:rPr>
          <w:color w:val="000000"/>
          <w:sz w:val="28"/>
          <w:szCs w:val="28"/>
        </w:rPr>
      </w:pPr>
    </w:p>
    <w:p w:rsidR="00807A01" w:rsidRDefault="00807A01" w:rsidP="00807A01">
      <w:pPr>
        <w:ind w:firstLine="708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8.5 Рекомендуемые значения поперечной ровности дорожного покрытия по показателю глубины колеи по годам действия гарантийных обязатель</w:t>
      </w:r>
      <w:proofErr w:type="gramStart"/>
      <w:r w:rsidRPr="007C3607">
        <w:rPr>
          <w:color w:val="000000"/>
          <w:sz w:val="28"/>
          <w:szCs w:val="28"/>
        </w:rPr>
        <w:t>ств дл</w:t>
      </w:r>
      <w:proofErr w:type="gramEnd"/>
      <w:r w:rsidRPr="007C3607">
        <w:rPr>
          <w:color w:val="000000"/>
          <w:sz w:val="28"/>
          <w:szCs w:val="28"/>
        </w:rPr>
        <w:t>я асфальтобетонных покрытий представлены в таблице 10.</w:t>
      </w:r>
    </w:p>
    <w:p w:rsidR="0054623C" w:rsidRDefault="0054623C" w:rsidP="00807A01">
      <w:pPr>
        <w:ind w:firstLine="708"/>
        <w:jc w:val="both"/>
        <w:rPr>
          <w:color w:val="000000"/>
          <w:sz w:val="28"/>
          <w:szCs w:val="28"/>
        </w:rPr>
      </w:pPr>
    </w:p>
    <w:p w:rsidR="0054623C" w:rsidRDefault="0054623C" w:rsidP="00807A01">
      <w:pPr>
        <w:ind w:firstLine="708"/>
        <w:jc w:val="both"/>
        <w:rPr>
          <w:color w:val="000000"/>
          <w:sz w:val="28"/>
          <w:szCs w:val="28"/>
        </w:rPr>
      </w:pPr>
    </w:p>
    <w:p w:rsidR="0054623C" w:rsidRDefault="0054623C" w:rsidP="00807A01">
      <w:pPr>
        <w:ind w:firstLine="708"/>
        <w:jc w:val="both"/>
        <w:rPr>
          <w:color w:val="000000"/>
          <w:sz w:val="28"/>
          <w:szCs w:val="28"/>
        </w:rPr>
      </w:pPr>
    </w:p>
    <w:p w:rsidR="0054623C" w:rsidRDefault="0054623C" w:rsidP="00807A01">
      <w:pPr>
        <w:ind w:firstLine="708"/>
        <w:jc w:val="both"/>
        <w:rPr>
          <w:color w:val="000000"/>
          <w:sz w:val="28"/>
          <w:szCs w:val="28"/>
        </w:rPr>
      </w:pPr>
    </w:p>
    <w:p w:rsidR="0054623C" w:rsidRDefault="0054623C" w:rsidP="00807A01">
      <w:pPr>
        <w:ind w:firstLine="708"/>
        <w:jc w:val="both"/>
        <w:rPr>
          <w:color w:val="000000"/>
          <w:sz w:val="28"/>
          <w:szCs w:val="28"/>
        </w:rPr>
      </w:pPr>
    </w:p>
    <w:p w:rsidR="0054623C" w:rsidRDefault="0054623C" w:rsidP="00807A01">
      <w:pPr>
        <w:ind w:firstLine="708"/>
        <w:jc w:val="both"/>
        <w:rPr>
          <w:color w:val="000000"/>
          <w:sz w:val="28"/>
          <w:szCs w:val="28"/>
        </w:rPr>
      </w:pPr>
    </w:p>
    <w:p w:rsidR="0054623C" w:rsidRPr="007C3607" w:rsidRDefault="0054623C" w:rsidP="0038100A">
      <w:pPr>
        <w:jc w:val="both"/>
        <w:rPr>
          <w:color w:val="000000"/>
          <w:sz w:val="28"/>
          <w:szCs w:val="28"/>
        </w:rPr>
      </w:pPr>
    </w:p>
    <w:p w:rsidR="00807A01" w:rsidRPr="0054623C" w:rsidRDefault="00807A01" w:rsidP="00807A01">
      <w:pPr>
        <w:jc w:val="both"/>
        <w:rPr>
          <w:color w:val="000000"/>
          <w:szCs w:val="28"/>
        </w:rPr>
      </w:pPr>
      <w:r w:rsidRPr="0054623C">
        <w:rPr>
          <w:color w:val="000000"/>
          <w:szCs w:val="28"/>
        </w:rPr>
        <w:t>Таблица 10 – Рекомендуемые значения поперечной ровности асфальтобетонных покрытия по годам действия гарантийных обязательств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851"/>
        <w:gridCol w:w="850"/>
        <w:gridCol w:w="851"/>
        <w:gridCol w:w="850"/>
        <w:gridCol w:w="851"/>
        <w:gridCol w:w="850"/>
        <w:gridCol w:w="816"/>
        <w:gridCol w:w="816"/>
      </w:tblGrid>
      <w:tr w:rsidR="00807A01" w:rsidTr="00807A01">
        <w:tc>
          <w:tcPr>
            <w:tcW w:w="3652" w:type="dxa"/>
            <w:vMerge w:val="restart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 xml:space="preserve">Прогнозируемая интенсивность движения транспортного потока по полосе движения в физических автомобилях, авт./сут.  </w:t>
            </w:r>
          </w:p>
        </w:tc>
        <w:tc>
          <w:tcPr>
            <w:tcW w:w="6735" w:type="dxa"/>
            <w:gridSpan w:val="8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 xml:space="preserve">Предельные значения глубины колеи на асфальтобетонных покрытиях, </w:t>
            </w:r>
          </w:p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proofErr w:type="gramStart"/>
            <w:r w:rsidRPr="007C3607">
              <w:rPr>
                <w:color w:val="000000"/>
              </w:rPr>
              <w:t>мм</w:t>
            </w:r>
            <w:proofErr w:type="gramEnd"/>
            <w:r w:rsidRPr="007C3607">
              <w:rPr>
                <w:color w:val="000000"/>
              </w:rPr>
              <w:t>, по годам действия гарантийных обязательств</w:t>
            </w:r>
          </w:p>
        </w:tc>
      </w:tr>
      <w:tr w:rsidR="00807A01" w:rsidTr="00807A01">
        <w:tc>
          <w:tcPr>
            <w:tcW w:w="3652" w:type="dxa"/>
            <w:vMerge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3</w:t>
            </w:r>
          </w:p>
        </w:tc>
        <w:tc>
          <w:tcPr>
            <w:tcW w:w="85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4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6</w:t>
            </w:r>
          </w:p>
        </w:tc>
        <w:tc>
          <w:tcPr>
            <w:tcW w:w="816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7</w:t>
            </w:r>
          </w:p>
        </w:tc>
        <w:tc>
          <w:tcPr>
            <w:tcW w:w="816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8</w:t>
            </w:r>
          </w:p>
        </w:tc>
      </w:tr>
      <w:tr w:rsidR="00807A01" w:rsidTr="00807A01">
        <w:tc>
          <w:tcPr>
            <w:tcW w:w="365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1 000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5</w:t>
            </w:r>
          </w:p>
        </w:tc>
        <w:tc>
          <w:tcPr>
            <w:tcW w:w="85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5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5</w:t>
            </w:r>
          </w:p>
        </w:tc>
        <w:tc>
          <w:tcPr>
            <w:tcW w:w="85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5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6</w:t>
            </w:r>
          </w:p>
        </w:tc>
        <w:tc>
          <w:tcPr>
            <w:tcW w:w="816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7</w:t>
            </w:r>
          </w:p>
        </w:tc>
        <w:tc>
          <w:tcPr>
            <w:tcW w:w="816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8</w:t>
            </w:r>
          </w:p>
        </w:tc>
      </w:tr>
      <w:tr w:rsidR="00807A01" w:rsidTr="00807A01">
        <w:tc>
          <w:tcPr>
            <w:tcW w:w="365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1 000 – 2 500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5</w:t>
            </w:r>
          </w:p>
        </w:tc>
        <w:tc>
          <w:tcPr>
            <w:tcW w:w="85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5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5</w:t>
            </w:r>
          </w:p>
        </w:tc>
        <w:tc>
          <w:tcPr>
            <w:tcW w:w="85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5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8</w:t>
            </w:r>
          </w:p>
        </w:tc>
        <w:tc>
          <w:tcPr>
            <w:tcW w:w="816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10</w:t>
            </w:r>
          </w:p>
        </w:tc>
        <w:tc>
          <w:tcPr>
            <w:tcW w:w="816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-</w:t>
            </w:r>
          </w:p>
        </w:tc>
      </w:tr>
      <w:tr w:rsidR="00807A01" w:rsidTr="00807A01">
        <w:tc>
          <w:tcPr>
            <w:tcW w:w="365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2 500 – 5 000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6</w:t>
            </w:r>
          </w:p>
        </w:tc>
        <w:tc>
          <w:tcPr>
            <w:tcW w:w="85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6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8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11</w:t>
            </w:r>
          </w:p>
        </w:tc>
        <w:tc>
          <w:tcPr>
            <w:tcW w:w="85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14</w:t>
            </w:r>
          </w:p>
        </w:tc>
        <w:tc>
          <w:tcPr>
            <w:tcW w:w="816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-</w:t>
            </w:r>
          </w:p>
        </w:tc>
        <w:tc>
          <w:tcPr>
            <w:tcW w:w="816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-</w:t>
            </w:r>
          </w:p>
        </w:tc>
      </w:tr>
      <w:tr w:rsidR="00807A01" w:rsidTr="00807A01">
        <w:tc>
          <w:tcPr>
            <w:tcW w:w="365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5 000 – 10 000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6</w:t>
            </w:r>
          </w:p>
        </w:tc>
        <w:tc>
          <w:tcPr>
            <w:tcW w:w="85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6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11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13</w:t>
            </w:r>
          </w:p>
        </w:tc>
        <w:tc>
          <w:tcPr>
            <w:tcW w:w="85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-</w:t>
            </w:r>
          </w:p>
        </w:tc>
        <w:tc>
          <w:tcPr>
            <w:tcW w:w="816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-</w:t>
            </w:r>
          </w:p>
        </w:tc>
        <w:tc>
          <w:tcPr>
            <w:tcW w:w="816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-</w:t>
            </w:r>
          </w:p>
        </w:tc>
      </w:tr>
      <w:tr w:rsidR="00807A01" w:rsidTr="00807A01">
        <w:tc>
          <w:tcPr>
            <w:tcW w:w="365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10 000 - 20 000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7</w:t>
            </w:r>
          </w:p>
        </w:tc>
        <w:tc>
          <w:tcPr>
            <w:tcW w:w="85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7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14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-</w:t>
            </w:r>
          </w:p>
        </w:tc>
        <w:tc>
          <w:tcPr>
            <w:tcW w:w="816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-</w:t>
            </w:r>
          </w:p>
        </w:tc>
        <w:tc>
          <w:tcPr>
            <w:tcW w:w="816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-</w:t>
            </w:r>
          </w:p>
        </w:tc>
      </w:tr>
      <w:tr w:rsidR="00807A01" w:rsidTr="00807A01">
        <w:tc>
          <w:tcPr>
            <w:tcW w:w="365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&gt; 20 000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-</w:t>
            </w:r>
          </w:p>
        </w:tc>
        <w:tc>
          <w:tcPr>
            <w:tcW w:w="816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-</w:t>
            </w:r>
          </w:p>
        </w:tc>
        <w:tc>
          <w:tcPr>
            <w:tcW w:w="816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-</w:t>
            </w:r>
          </w:p>
        </w:tc>
      </w:tr>
    </w:tbl>
    <w:p w:rsidR="0054623C" w:rsidRDefault="0054623C" w:rsidP="00807A01">
      <w:pPr>
        <w:ind w:firstLine="708"/>
        <w:jc w:val="both"/>
        <w:rPr>
          <w:color w:val="000000"/>
          <w:sz w:val="28"/>
          <w:szCs w:val="28"/>
        </w:rPr>
      </w:pPr>
    </w:p>
    <w:p w:rsidR="00807A01" w:rsidRDefault="00807A01" w:rsidP="00807A01">
      <w:pPr>
        <w:ind w:firstLine="708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8.6 Рекомендуемые значения поперечной ровности дорожного покрытия по показателю глубины колеи по годам действия гарантийных обязатель</w:t>
      </w:r>
      <w:proofErr w:type="gramStart"/>
      <w:r w:rsidRPr="007C3607">
        <w:rPr>
          <w:color w:val="000000"/>
          <w:sz w:val="28"/>
          <w:szCs w:val="28"/>
        </w:rPr>
        <w:t>ств дл</w:t>
      </w:r>
      <w:proofErr w:type="gramEnd"/>
      <w:r w:rsidRPr="007C3607">
        <w:rPr>
          <w:color w:val="000000"/>
          <w:sz w:val="28"/>
          <w:szCs w:val="28"/>
        </w:rPr>
        <w:t>я цементобетонных покрытий представлены в таблице 11.</w:t>
      </w:r>
    </w:p>
    <w:p w:rsidR="00A32514" w:rsidRPr="007C3607" w:rsidRDefault="00A32514" w:rsidP="00807A01">
      <w:pPr>
        <w:ind w:firstLine="708"/>
        <w:jc w:val="both"/>
        <w:rPr>
          <w:color w:val="000000"/>
          <w:sz w:val="28"/>
          <w:szCs w:val="28"/>
        </w:rPr>
      </w:pPr>
    </w:p>
    <w:p w:rsidR="00807A01" w:rsidRPr="0054623C" w:rsidRDefault="00807A01" w:rsidP="00807A01">
      <w:pPr>
        <w:jc w:val="both"/>
        <w:rPr>
          <w:color w:val="000000"/>
          <w:szCs w:val="28"/>
        </w:rPr>
      </w:pPr>
      <w:r w:rsidRPr="0054623C">
        <w:rPr>
          <w:color w:val="000000"/>
          <w:szCs w:val="28"/>
        </w:rPr>
        <w:t>Таблица 11 – Рекомендуемые значения поперечной ровности цементобетонных покрытий по годам действия гарантийных обязательств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0"/>
        <w:gridCol w:w="850"/>
        <w:gridCol w:w="850"/>
        <w:gridCol w:w="851"/>
        <w:gridCol w:w="851"/>
        <w:gridCol w:w="851"/>
        <w:gridCol w:w="851"/>
        <w:gridCol w:w="851"/>
        <w:gridCol w:w="851"/>
      </w:tblGrid>
      <w:tr w:rsidR="00807A01" w:rsidTr="0054623C">
        <w:tc>
          <w:tcPr>
            <w:tcW w:w="3652" w:type="dxa"/>
            <w:vMerge w:val="restart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 xml:space="preserve">Прогнозируемая интенсивность движения транспортного потока по полосе движения в физических автомобилях, авт./сут.  </w:t>
            </w:r>
          </w:p>
        </w:tc>
        <w:tc>
          <w:tcPr>
            <w:tcW w:w="851" w:type="dxa"/>
            <w:gridSpan w:val="8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 xml:space="preserve">Предельные значения глубины колеи цементобетонных покрытий, </w:t>
            </w:r>
            <w:proofErr w:type="gramStart"/>
            <w:r w:rsidRPr="007C3607">
              <w:rPr>
                <w:color w:val="000000"/>
              </w:rPr>
              <w:t>мм</w:t>
            </w:r>
            <w:proofErr w:type="gramEnd"/>
            <w:r w:rsidRPr="007C3607">
              <w:rPr>
                <w:color w:val="000000"/>
              </w:rPr>
              <w:t>, по годам действия гарантийных обязательств</w:t>
            </w:r>
          </w:p>
        </w:tc>
      </w:tr>
      <w:tr w:rsidR="00807A01" w:rsidTr="0054623C">
        <w:tc>
          <w:tcPr>
            <w:tcW w:w="3652" w:type="dxa"/>
            <w:vMerge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3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4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5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6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7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8</w:t>
            </w:r>
          </w:p>
        </w:tc>
      </w:tr>
      <w:tr w:rsidR="00807A01" w:rsidTr="0054623C">
        <w:tc>
          <w:tcPr>
            <w:tcW w:w="365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2 500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4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4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4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4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4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4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4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4</w:t>
            </w:r>
          </w:p>
        </w:tc>
      </w:tr>
      <w:tr w:rsidR="00807A01" w:rsidTr="0054623C">
        <w:tc>
          <w:tcPr>
            <w:tcW w:w="365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2 500 – 5 000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5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5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5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5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5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6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7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8</w:t>
            </w:r>
          </w:p>
        </w:tc>
      </w:tr>
      <w:tr w:rsidR="00807A01" w:rsidTr="0054623C">
        <w:tc>
          <w:tcPr>
            <w:tcW w:w="365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5 000 – 10 000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5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5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5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5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6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7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8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9</w:t>
            </w:r>
          </w:p>
        </w:tc>
      </w:tr>
      <w:tr w:rsidR="00807A01" w:rsidTr="0054623C">
        <w:tc>
          <w:tcPr>
            <w:tcW w:w="365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10 000 - 20 000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5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5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5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6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7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8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9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10</w:t>
            </w:r>
          </w:p>
        </w:tc>
      </w:tr>
      <w:tr w:rsidR="00807A01" w:rsidTr="0054623C">
        <w:tc>
          <w:tcPr>
            <w:tcW w:w="3652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&gt; 20 000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7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&lt; 7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7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8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9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11</w:t>
            </w:r>
          </w:p>
        </w:tc>
        <w:tc>
          <w:tcPr>
            <w:tcW w:w="851" w:type="dxa"/>
            <w:vAlign w:val="center"/>
          </w:tcPr>
          <w:p w:rsidR="00807A01" w:rsidRPr="007C3607" w:rsidRDefault="00807A01" w:rsidP="00807A01">
            <w:pPr>
              <w:jc w:val="center"/>
              <w:rPr>
                <w:color w:val="000000"/>
              </w:rPr>
            </w:pPr>
            <w:r w:rsidRPr="007C3607">
              <w:rPr>
                <w:color w:val="000000"/>
              </w:rPr>
              <w:t>12</w:t>
            </w:r>
          </w:p>
        </w:tc>
      </w:tr>
    </w:tbl>
    <w:p w:rsidR="001E0BE7" w:rsidRDefault="001E0BE7" w:rsidP="00807A01">
      <w:pPr>
        <w:ind w:firstLine="708"/>
        <w:jc w:val="both"/>
        <w:rPr>
          <w:color w:val="000000"/>
          <w:sz w:val="28"/>
          <w:szCs w:val="28"/>
        </w:rPr>
      </w:pPr>
    </w:p>
    <w:p w:rsidR="00807A01" w:rsidRPr="007C3607" w:rsidRDefault="00807A01" w:rsidP="00807A01">
      <w:pPr>
        <w:ind w:firstLine="708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8.7 Сцепные качества верхних слоёв покрытий, поверхностных обработок и защитных слоёв (слоёв износа), нормируемые коэффициентом сцепления, должны удовлетворять требованиям ГОСТ</w:t>
      </w:r>
      <w:r w:rsidRPr="007C3607">
        <w:rPr>
          <w:color w:val="000000"/>
        </w:rPr>
        <w:t> </w:t>
      </w:r>
      <w:r w:rsidRPr="007C3607">
        <w:rPr>
          <w:color w:val="000000"/>
          <w:sz w:val="28"/>
          <w:szCs w:val="28"/>
        </w:rPr>
        <w:t>Р</w:t>
      </w:r>
      <w:r w:rsidRPr="007C3607">
        <w:rPr>
          <w:color w:val="000000"/>
        </w:rPr>
        <w:t> </w:t>
      </w:r>
      <w:r w:rsidRPr="007C3607">
        <w:rPr>
          <w:bCs/>
          <w:color w:val="000000"/>
          <w:sz w:val="28"/>
          <w:szCs w:val="28"/>
        </w:rPr>
        <w:t>50597</w:t>
      </w:r>
      <w:r w:rsidRPr="007C3607">
        <w:rPr>
          <w:color w:val="000000"/>
          <w:sz w:val="28"/>
          <w:szCs w:val="28"/>
        </w:rPr>
        <w:t xml:space="preserve"> на всем протяжении гарантийного срока.</w:t>
      </w:r>
    </w:p>
    <w:p w:rsidR="00807A01" w:rsidRPr="007C3607" w:rsidRDefault="00807A01" w:rsidP="00807A01">
      <w:pPr>
        <w:ind w:firstLine="708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 xml:space="preserve">8.8 После выполнения работ по строительству, реконструкции, капитальному ремонту и ремонту в период действия гарантийных обязательств допускается появление только поперечных трещин в количестве не более 20 </w:t>
      </w:r>
      <w:proofErr w:type="spellStart"/>
      <w:r w:rsidRPr="007C3607">
        <w:rPr>
          <w:color w:val="000000"/>
          <w:sz w:val="28"/>
          <w:szCs w:val="28"/>
        </w:rPr>
        <w:t>пог</w:t>
      </w:r>
      <w:proofErr w:type="gramStart"/>
      <w:r w:rsidRPr="007C3607">
        <w:rPr>
          <w:color w:val="000000"/>
          <w:sz w:val="28"/>
          <w:szCs w:val="28"/>
        </w:rPr>
        <w:t>.м</w:t>
      </w:r>
      <w:proofErr w:type="spellEnd"/>
      <w:proofErr w:type="gramEnd"/>
      <w:r w:rsidRPr="007C3607">
        <w:rPr>
          <w:color w:val="000000"/>
          <w:sz w:val="28"/>
          <w:szCs w:val="28"/>
        </w:rPr>
        <w:t>/км в год на полосу движения.</w:t>
      </w:r>
    </w:p>
    <w:p w:rsidR="00807A01" w:rsidRPr="007C3607" w:rsidRDefault="00807A01" w:rsidP="00807A01">
      <w:pPr>
        <w:ind w:firstLine="708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8.9 Величина коэффициента яркости элементов изображений на знаках в гарантийный период эксплуатации не должна отклоняться более</w:t>
      </w:r>
      <w:proofErr w:type="gramStart"/>
      <w:r w:rsidRPr="007C3607">
        <w:rPr>
          <w:color w:val="000000"/>
          <w:sz w:val="28"/>
          <w:szCs w:val="28"/>
        </w:rPr>
        <w:t>,</w:t>
      </w:r>
      <w:proofErr w:type="gramEnd"/>
      <w:r w:rsidRPr="007C3607">
        <w:rPr>
          <w:color w:val="000000"/>
          <w:sz w:val="28"/>
          <w:szCs w:val="28"/>
        </w:rPr>
        <w:t xml:space="preserve"> чем на 10% от нормативных значений, указанных в </w:t>
      </w:r>
      <w:r w:rsidR="00A32514">
        <w:rPr>
          <w:color w:val="000000"/>
          <w:sz w:val="28"/>
          <w:szCs w:val="28"/>
        </w:rPr>
        <w:t xml:space="preserve">п. </w:t>
      </w:r>
      <w:r w:rsidRPr="007C3607">
        <w:rPr>
          <w:color w:val="000000"/>
          <w:sz w:val="28"/>
          <w:szCs w:val="28"/>
        </w:rPr>
        <w:t>6.1.5 ГОСТ</w:t>
      </w:r>
      <w:r w:rsidRPr="007C3607">
        <w:rPr>
          <w:color w:val="000000"/>
        </w:rPr>
        <w:t> </w:t>
      </w:r>
      <w:r w:rsidRPr="007C3607">
        <w:rPr>
          <w:color w:val="000000"/>
          <w:sz w:val="28"/>
          <w:szCs w:val="28"/>
        </w:rPr>
        <w:t>32945.</w:t>
      </w:r>
    </w:p>
    <w:p w:rsidR="00807A01" w:rsidRPr="007C3607" w:rsidRDefault="00807A01" w:rsidP="00807A01">
      <w:pPr>
        <w:ind w:firstLine="709"/>
        <w:jc w:val="both"/>
        <w:rPr>
          <w:bCs/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8.10 Величина</w:t>
      </w:r>
      <w:r w:rsidRPr="007C3607">
        <w:rPr>
          <w:bCs/>
          <w:color w:val="000000"/>
          <w:sz w:val="28"/>
          <w:szCs w:val="28"/>
        </w:rPr>
        <w:t xml:space="preserve"> коэффициента </w:t>
      </w:r>
      <w:proofErr w:type="spellStart"/>
      <w:r w:rsidRPr="007C3607">
        <w:rPr>
          <w:bCs/>
          <w:color w:val="000000"/>
          <w:sz w:val="28"/>
          <w:szCs w:val="28"/>
        </w:rPr>
        <w:t>световозвращения</w:t>
      </w:r>
      <w:proofErr w:type="spellEnd"/>
      <w:r w:rsidRPr="007C3607">
        <w:rPr>
          <w:bCs/>
          <w:color w:val="000000"/>
          <w:sz w:val="28"/>
          <w:szCs w:val="28"/>
        </w:rPr>
        <w:t xml:space="preserve"> дорожных знаков со </w:t>
      </w:r>
      <w:proofErr w:type="spellStart"/>
      <w:r w:rsidRPr="007C3607">
        <w:rPr>
          <w:bCs/>
          <w:color w:val="000000"/>
          <w:sz w:val="28"/>
          <w:szCs w:val="28"/>
        </w:rPr>
        <w:t>световозвращающей</w:t>
      </w:r>
      <w:proofErr w:type="spellEnd"/>
      <w:r w:rsidRPr="007C3607">
        <w:rPr>
          <w:bCs/>
          <w:color w:val="000000"/>
          <w:sz w:val="28"/>
          <w:szCs w:val="28"/>
        </w:rPr>
        <w:t xml:space="preserve"> поверхностью в гарантийный период эксплуатации не должна снижаться более</w:t>
      </w:r>
      <w:proofErr w:type="gramStart"/>
      <w:r w:rsidRPr="007C3607">
        <w:rPr>
          <w:bCs/>
          <w:color w:val="000000"/>
          <w:sz w:val="28"/>
          <w:szCs w:val="28"/>
        </w:rPr>
        <w:t>,</w:t>
      </w:r>
      <w:proofErr w:type="gramEnd"/>
      <w:r w:rsidRPr="007C3607">
        <w:rPr>
          <w:bCs/>
          <w:color w:val="000000"/>
          <w:sz w:val="28"/>
          <w:szCs w:val="28"/>
        </w:rPr>
        <w:t xml:space="preserve"> чем на 10% от нормативных значений, указанных в </w:t>
      </w:r>
      <w:r w:rsidR="00A32514">
        <w:rPr>
          <w:bCs/>
          <w:color w:val="000000"/>
          <w:sz w:val="28"/>
          <w:szCs w:val="28"/>
        </w:rPr>
        <w:t xml:space="preserve">п. </w:t>
      </w:r>
      <w:r w:rsidRPr="007C3607">
        <w:rPr>
          <w:bCs/>
          <w:color w:val="000000"/>
          <w:sz w:val="28"/>
          <w:szCs w:val="28"/>
        </w:rPr>
        <w:t>6.1.7</w:t>
      </w:r>
      <w:r w:rsidR="00A32514" w:rsidRPr="00A32514">
        <w:rPr>
          <w:bCs/>
          <w:color w:val="000000"/>
          <w:sz w:val="28"/>
          <w:szCs w:val="28"/>
        </w:rPr>
        <w:t>–</w:t>
      </w:r>
      <w:r w:rsidRPr="007C3607">
        <w:rPr>
          <w:bCs/>
          <w:color w:val="000000"/>
          <w:sz w:val="28"/>
          <w:szCs w:val="28"/>
        </w:rPr>
        <w:t>6.1.9 ГОСТ</w:t>
      </w:r>
      <w:r w:rsidRPr="007C3607">
        <w:rPr>
          <w:color w:val="000000"/>
        </w:rPr>
        <w:t> </w:t>
      </w:r>
      <w:r w:rsidRPr="007C3607">
        <w:rPr>
          <w:bCs/>
          <w:color w:val="000000"/>
          <w:sz w:val="28"/>
          <w:szCs w:val="28"/>
        </w:rPr>
        <w:t>32945.</w:t>
      </w:r>
    </w:p>
    <w:p w:rsidR="00807A01" w:rsidRPr="007C3607" w:rsidRDefault="00807A01" w:rsidP="00807A01">
      <w:pPr>
        <w:ind w:firstLine="709"/>
        <w:jc w:val="both"/>
        <w:rPr>
          <w:bCs/>
          <w:color w:val="000000"/>
          <w:sz w:val="28"/>
          <w:szCs w:val="28"/>
        </w:rPr>
      </w:pPr>
      <w:r w:rsidRPr="007C3607">
        <w:rPr>
          <w:bCs/>
          <w:color w:val="000000"/>
          <w:sz w:val="28"/>
          <w:szCs w:val="28"/>
        </w:rPr>
        <w:t xml:space="preserve">8.11 Величина средней яркости элементов изображения для знаков с внутренним освещением в гарантийный период эксплуатации должна соответствовать требованиям </w:t>
      </w:r>
      <w:r w:rsidR="00A32514">
        <w:rPr>
          <w:bCs/>
          <w:color w:val="000000"/>
          <w:sz w:val="28"/>
          <w:szCs w:val="28"/>
        </w:rPr>
        <w:t xml:space="preserve">п. </w:t>
      </w:r>
      <w:r w:rsidRPr="007C3607">
        <w:rPr>
          <w:bCs/>
          <w:color w:val="000000"/>
          <w:sz w:val="28"/>
          <w:szCs w:val="28"/>
        </w:rPr>
        <w:t>6.3.3 ГОСТ</w:t>
      </w:r>
      <w:r w:rsidRPr="007C3607">
        <w:rPr>
          <w:color w:val="000000"/>
        </w:rPr>
        <w:t> </w:t>
      </w:r>
      <w:r w:rsidRPr="007C3607">
        <w:rPr>
          <w:bCs/>
          <w:color w:val="000000"/>
          <w:sz w:val="28"/>
          <w:szCs w:val="28"/>
        </w:rPr>
        <w:t>32945.</w:t>
      </w:r>
    </w:p>
    <w:p w:rsidR="00807A01" w:rsidRPr="007C3607" w:rsidRDefault="00807A01" w:rsidP="00807A01">
      <w:pPr>
        <w:ind w:firstLine="709"/>
        <w:jc w:val="both"/>
        <w:rPr>
          <w:bCs/>
          <w:color w:val="000000"/>
          <w:sz w:val="28"/>
          <w:szCs w:val="28"/>
        </w:rPr>
      </w:pPr>
      <w:r w:rsidRPr="007C3607">
        <w:rPr>
          <w:bCs/>
          <w:color w:val="000000"/>
          <w:sz w:val="28"/>
          <w:szCs w:val="28"/>
        </w:rPr>
        <w:t xml:space="preserve">8.12 Величина освещенности поверхности изображения для знаков с внешним освещением в гарантийный период эксплуатации должна соответствовать требованиям </w:t>
      </w:r>
      <w:r w:rsidR="00A32514">
        <w:rPr>
          <w:bCs/>
          <w:color w:val="000000"/>
          <w:sz w:val="28"/>
          <w:szCs w:val="28"/>
        </w:rPr>
        <w:t xml:space="preserve">п. </w:t>
      </w:r>
      <w:r w:rsidRPr="007C3607">
        <w:rPr>
          <w:bCs/>
          <w:color w:val="000000"/>
          <w:sz w:val="28"/>
          <w:szCs w:val="28"/>
        </w:rPr>
        <w:t>6.3.7 ГОСТ</w:t>
      </w:r>
      <w:r w:rsidRPr="007C3607">
        <w:rPr>
          <w:color w:val="000000"/>
        </w:rPr>
        <w:t> </w:t>
      </w:r>
      <w:r w:rsidRPr="007C3607">
        <w:rPr>
          <w:bCs/>
          <w:color w:val="000000"/>
          <w:sz w:val="28"/>
          <w:szCs w:val="28"/>
        </w:rPr>
        <w:t>32945.</w:t>
      </w:r>
    </w:p>
    <w:p w:rsidR="00807A01" w:rsidRPr="007C3607" w:rsidRDefault="00807A01" w:rsidP="00807A01">
      <w:pPr>
        <w:ind w:firstLine="709"/>
        <w:jc w:val="both"/>
        <w:rPr>
          <w:bCs/>
          <w:color w:val="000000"/>
          <w:sz w:val="28"/>
          <w:szCs w:val="28"/>
        </w:rPr>
      </w:pPr>
      <w:r w:rsidRPr="007C3607">
        <w:rPr>
          <w:bCs/>
          <w:color w:val="000000"/>
          <w:sz w:val="28"/>
          <w:szCs w:val="28"/>
        </w:rPr>
        <w:t xml:space="preserve">8.13 Координаты цветности элементов изображения знаков в гарантийный период эксплуатации должны соответствовать требованиям </w:t>
      </w:r>
      <w:proofErr w:type="spellStart"/>
      <w:r w:rsidR="00A32514">
        <w:rPr>
          <w:bCs/>
          <w:color w:val="000000"/>
          <w:sz w:val="28"/>
          <w:szCs w:val="28"/>
        </w:rPr>
        <w:t>п.п</w:t>
      </w:r>
      <w:proofErr w:type="spellEnd"/>
      <w:r w:rsidR="00A32514">
        <w:rPr>
          <w:bCs/>
          <w:color w:val="000000"/>
          <w:sz w:val="28"/>
          <w:szCs w:val="28"/>
        </w:rPr>
        <w:t xml:space="preserve">. </w:t>
      </w:r>
      <w:r w:rsidRPr="007C3607">
        <w:rPr>
          <w:bCs/>
          <w:color w:val="000000"/>
          <w:sz w:val="28"/>
          <w:szCs w:val="28"/>
        </w:rPr>
        <w:t>6.1.1</w:t>
      </w:r>
      <w:r w:rsidR="00A32514" w:rsidRPr="00A32514">
        <w:rPr>
          <w:bCs/>
          <w:color w:val="000000"/>
          <w:sz w:val="28"/>
          <w:szCs w:val="28"/>
        </w:rPr>
        <w:t>–</w:t>
      </w:r>
      <w:r w:rsidRPr="007C3607">
        <w:rPr>
          <w:bCs/>
          <w:color w:val="000000"/>
          <w:sz w:val="28"/>
          <w:szCs w:val="28"/>
        </w:rPr>
        <w:t xml:space="preserve">6.1.4 и </w:t>
      </w:r>
      <w:r w:rsidR="00A32514">
        <w:rPr>
          <w:bCs/>
          <w:color w:val="000000"/>
          <w:sz w:val="28"/>
          <w:szCs w:val="28"/>
        </w:rPr>
        <w:t xml:space="preserve">п. </w:t>
      </w:r>
      <w:r w:rsidRPr="007C3607">
        <w:rPr>
          <w:bCs/>
          <w:color w:val="000000"/>
          <w:sz w:val="28"/>
          <w:szCs w:val="28"/>
        </w:rPr>
        <w:t>6.3.1 ГОСТ</w:t>
      </w:r>
      <w:r w:rsidRPr="007C3607">
        <w:rPr>
          <w:color w:val="000000"/>
        </w:rPr>
        <w:t> </w:t>
      </w:r>
      <w:r w:rsidRPr="007C3607">
        <w:rPr>
          <w:bCs/>
          <w:color w:val="000000"/>
          <w:sz w:val="28"/>
          <w:szCs w:val="28"/>
        </w:rPr>
        <w:t>32945.</w:t>
      </w:r>
    </w:p>
    <w:p w:rsidR="00807A01" w:rsidRPr="007C3607" w:rsidRDefault="00807A01" w:rsidP="00807A01">
      <w:pPr>
        <w:ind w:firstLine="709"/>
        <w:jc w:val="both"/>
        <w:rPr>
          <w:bCs/>
          <w:color w:val="000000"/>
          <w:sz w:val="28"/>
          <w:szCs w:val="28"/>
        </w:rPr>
      </w:pPr>
      <w:r w:rsidRPr="007C3607">
        <w:rPr>
          <w:bCs/>
          <w:color w:val="000000"/>
          <w:sz w:val="28"/>
          <w:szCs w:val="28"/>
        </w:rPr>
        <w:t>8.14 Величина коэффициента светоотражения дорожной разметки при дневном рассеянном или искусственном освещении в первую треть гарантийного периода эксплуатации должна соответствовать нормам класса (</w:t>
      </w:r>
      <w:r w:rsidRPr="007C3607">
        <w:rPr>
          <w:bCs/>
          <w:color w:val="000000"/>
          <w:sz w:val="28"/>
          <w:szCs w:val="28"/>
          <w:lang w:val="en-US"/>
        </w:rPr>
        <w:t>Q</w:t>
      </w:r>
      <w:r w:rsidRPr="007C3607">
        <w:rPr>
          <w:bCs/>
          <w:i/>
          <w:color w:val="000000"/>
          <w:sz w:val="28"/>
          <w:szCs w:val="28"/>
          <w:vertAlign w:val="subscript"/>
          <w:lang w:val="en-US"/>
        </w:rPr>
        <w:t>N</w:t>
      </w:r>
      <w:r w:rsidRPr="007C3607">
        <w:rPr>
          <w:bCs/>
          <w:color w:val="000000"/>
          <w:sz w:val="28"/>
          <w:szCs w:val="28"/>
        </w:rPr>
        <w:t xml:space="preserve">) по </w:t>
      </w:r>
      <w:r w:rsidR="00A32514">
        <w:rPr>
          <w:bCs/>
          <w:color w:val="000000"/>
          <w:sz w:val="28"/>
          <w:szCs w:val="28"/>
        </w:rPr>
        <w:t xml:space="preserve">п. </w:t>
      </w:r>
      <w:r w:rsidRPr="007C3607">
        <w:rPr>
          <w:bCs/>
          <w:color w:val="000000"/>
          <w:sz w:val="28"/>
          <w:szCs w:val="28"/>
        </w:rPr>
        <w:t>5.1.12 ГОСТ</w:t>
      </w:r>
      <w:r w:rsidRPr="007C3607">
        <w:rPr>
          <w:color w:val="000000"/>
        </w:rPr>
        <w:t> </w:t>
      </w:r>
      <w:r w:rsidRPr="007C3607">
        <w:rPr>
          <w:bCs/>
          <w:color w:val="000000"/>
          <w:sz w:val="28"/>
          <w:szCs w:val="28"/>
        </w:rPr>
        <w:t>32953, установленным в контракте на выполнение работ.</w:t>
      </w:r>
    </w:p>
    <w:p w:rsidR="00807A01" w:rsidRPr="007C3607" w:rsidRDefault="00807A01" w:rsidP="00807A01">
      <w:pPr>
        <w:ind w:firstLine="709"/>
        <w:jc w:val="both"/>
        <w:rPr>
          <w:bCs/>
          <w:color w:val="000000"/>
          <w:sz w:val="28"/>
          <w:szCs w:val="28"/>
        </w:rPr>
      </w:pPr>
      <w:r w:rsidRPr="007C3607">
        <w:rPr>
          <w:bCs/>
          <w:color w:val="000000"/>
          <w:sz w:val="28"/>
          <w:szCs w:val="28"/>
        </w:rPr>
        <w:t>При дальнейшей эксплуатации в пределах гарантийного срока величина коэффициента светоотражения при дневном рассеянном или искусственном освещении должна соответствовать значению, равному 75% от нормы класса (</w:t>
      </w:r>
      <w:r w:rsidRPr="007C3607">
        <w:rPr>
          <w:bCs/>
          <w:color w:val="000000"/>
          <w:sz w:val="28"/>
          <w:szCs w:val="28"/>
          <w:lang w:val="en-US"/>
        </w:rPr>
        <w:t>Q</w:t>
      </w:r>
      <w:r w:rsidRPr="007C3607">
        <w:rPr>
          <w:bCs/>
          <w:i/>
          <w:color w:val="000000"/>
          <w:sz w:val="28"/>
          <w:szCs w:val="28"/>
          <w:vertAlign w:val="subscript"/>
          <w:lang w:val="en-US"/>
        </w:rPr>
        <w:t>N</w:t>
      </w:r>
      <w:r w:rsidRPr="007C3607">
        <w:rPr>
          <w:bCs/>
          <w:color w:val="000000"/>
          <w:sz w:val="28"/>
          <w:szCs w:val="28"/>
        </w:rPr>
        <w:t>).</w:t>
      </w:r>
    </w:p>
    <w:p w:rsidR="00807A01" w:rsidRPr="007C3607" w:rsidRDefault="00807A01" w:rsidP="00807A01">
      <w:pPr>
        <w:ind w:firstLine="709"/>
        <w:jc w:val="both"/>
        <w:rPr>
          <w:bCs/>
          <w:color w:val="000000"/>
          <w:sz w:val="28"/>
          <w:szCs w:val="28"/>
        </w:rPr>
      </w:pPr>
      <w:r w:rsidRPr="007C3607">
        <w:rPr>
          <w:bCs/>
          <w:color w:val="000000"/>
          <w:sz w:val="28"/>
          <w:szCs w:val="28"/>
        </w:rPr>
        <w:t xml:space="preserve">8.15 Величина коэффициента </w:t>
      </w:r>
      <w:proofErr w:type="spellStart"/>
      <w:r w:rsidRPr="007C3607">
        <w:rPr>
          <w:bCs/>
          <w:color w:val="000000"/>
          <w:sz w:val="28"/>
          <w:szCs w:val="28"/>
        </w:rPr>
        <w:t>световозвращения</w:t>
      </w:r>
      <w:proofErr w:type="spellEnd"/>
      <w:r w:rsidRPr="007C3607">
        <w:rPr>
          <w:bCs/>
          <w:color w:val="000000"/>
          <w:sz w:val="28"/>
          <w:szCs w:val="28"/>
        </w:rPr>
        <w:t xml:space="preserve"> дорожной разметки при сухом состоянии покрытия в первую треть гарантийного периода эксплуатации должна соответствовать нормам класса (</w:t>
      </w:r>
      <w:r w:rsidRPr="007C3607">
        <w:rPr>
          <w:bCs/>
          <w:color w:val="000000"/>
          <w:sz w:val="28"/>
          <w:szCs w:val="28"/>
          <w:lang w:val="en-US"/>
        </w:rPr>
        <w:t>R</w:t>
      </w:r>
      <w:r w:rsidRPr="007C3607">
        <w:rPr>
          <w:bCs/>
          <w:i/>
          <w:color w:val="000000"/>
          <w:sz w:val="28"/>
          <w:szCs w:val="28"/>
          <w:vertAlign w:val="subscript"/>
          <w:lang w:val="en-US"/>
        </w:rPr>
        <w:t>N</w:t>
      </w:r>
      <w:r w:rsidRPr="007C3607">
        <w:rPr>
          <w:bCs/>
          <w:color w:val="000000"/>
          <w:sz w:val="28"/>
          <w:szCs w:val="28"/>
        </w:rPr>
        <w:t xml:space="preserve">) по </w:t>
      </w:r>
      <w:r w:rsidR="00A32514">
        <w:rPr>
          <w:bCs/>
          <w:color w:val="000000"/>
          <w:sz w:val="28"/>
          <w:szCs w:val="28"/>
        </w:rPr>
        <w:t xml:space="preserve">п. </w:t>
      </w:r>
      <w:r w:rsidRPr="007C3607">
        <w:rPr>
          <w:bCs/>
          <w:color w:val="000000"/>
          <w:sz w:val="28"/>
          <w:szCs w:val="28"/>
        </w:rPr>
        <w:t>5.1.10 ГОСТ</w:t>
      </w:r>
      <w:r w:rsidRPr="007C3607">
        <w:rPr>
          <w:color w:val="000000"/>
        </w:rPr>
        <w:t> </w:t>
      </w:r>
      <w:r w:rsidRPr="007C3607">
        <w:rPr>
          <w:bCs/>
          <w:color w:val="000000"/>
          <w:sz w:val="28"/>
          <w:szCs w:val="28"/>
        </w:rPr>
        <w:t>32953, установленным в контракте на выполнение работ.</w:t>
      </w:r>
    </w:p>
    <w:p w:rsidR="00807A01" w:rsidRPr="007C3607" w:rsidRDefault="00807A01" w:rsidP="00807A01">
      <w:pPr>
        <w:ind w:firstLine="709"/>
        <w:jc w:val="both"/>
        <w:rPr>
          <w:bCs/>
          <w:color w:val="000000"/>
          <w:sz w:val="28"/>
          <w:szCs w:val="28"/>
        </w:rPr>
      </w:pPr>
      <w:r w:rsidRPr="007C3607">
        <w:rPr>
          <w:bCs/>
          <w:color w:val="000000"/>
          <w:sz w:val="28"/>
          <w:szCs w:val="28"/>
        </w:rPr>
        <w:t xml:space="preserve">При дальнейшей эксплуатации в пределах гарантийного срока величина коэффициента </w:t>
      </w:r>
      <w:proofErr w:type="spellStart"/>
      <w:r w:rsidRPr="007C3607">
        <w:rPr>
          <w:bCs/>
          <w:color w:val="000000"/>
          <w:sz w:val="28"/>
          <w:szCs w:val="28"/>
        </w:rPr>
        <w:t>световозвращения</w:t>
      </w:r>
      <w:proofErr w:type="spellEnd"/>
      <w:r w:rsidRPr="007C3607">
        <w:rPr>
          <w:bCs/>
          <w:color w:val="000000"/>
          <w:sz w:val="28"/>
          <w:szCs w:val="28"/>
        </w:rPr>
        <w:t xml:space="preserve"> при сухом состоянии покрытия должна соответствовать значению, равному 75% от нормы класса (</w:t>
      </w:r>
      <w:r w:rsidRPr="007C3607">
        <w:rPr>
          <w:bCs/>
          <w:color w:val="000000"/>
          <w:sz w:val="28"/>
          <w:szCs w:val="28"/>
          <w:lang w:val="en-US"/>
        </w:rPr>
        <w:t>R</w:t>
      </w:r>
      <w:r w:rsidRPr="007C3607">
        <w:rPr>
          <w:bCs/>
          <w:i/>
          <w:color w:val="000000"/>
          <w:sz w:val="28"/>
          <w:szCs w:val="28"/>
          <w:vertAlign w:val="subscript"/>
          <w:lang w:val="en-US"/>
        </w:rPr>
        <w:t>N</w:t>
      </w:r>
      <w:r w:rsidRPr="007C3607">
        <w:rPr>
          <w:bCs/>
          <w:color w:val="000000"/>
          <w:sz w:val="28"/>
          <w:szCs w:val="28"/>
        </w:rPr>
        <w:t>).</w:t>
      </w:r>
    </w:p>
    <w:p w:rsidR="00807A01" w:rsidRDefault="00807A01" w:rsidP="00807A01">
      <w:pPr>
        <w:ind w:firstLine="709"/>
        <w:jc w:val="both"/>
        <w:rPr>
          <w:bCs/>
          <w:color w:val="000000"/>
          <w:sz w:val="28"/>
          <w:szCs w:val="28"/>
        </w:rPr>
      </w:pPr>
      <w:r w:rsidRPr="007C3607">
        <w:rPr>
          <w:bCs/>
          <w:color w:val="000000"/>
          <w:sz w:val="28"/>
          <w:szCs w:val="28"/>
        </w:rPr>
        <w:t xml:space="preserve">8.16 В гарантийный период эксплуатации </w:t>
      </w:r>
      <w:r w:rsidRPr="007C3607">
        <w:rPr>
          <w:color w:val="000000"/>
          <w:sz w:val="28"/>
          <w:szCs w:val="28"/>
        </w:rPr>
        <w:t xml:space="preserve">КЭАД и ТСОДД </w:t>
      </w:r>
      <w:r w:rsidRPr="007C3607">
        <w:rPr>
          <w:bCs/>
          <w:color w:val="000000"/>
          <w:sz w:val="28"/>
          <w:szCs w:val="28"/>
        </w:rPr>
        <w:t xml:space="preserve">не должно быть недопустимых локальных повреждений, перечисленных в </w:t>
      </w:r>
      <w:r w:rsidR="00A32514">
        <w:rPr>
          <w:bCs/>
          <w:color w:val="000000"/>
          <w:sz w:val="28"/>
          <w:szCs w:val="28"/>
        </w:rPr>
        <w:t xml:space="preserve">п. </w:t>
      </w:r>
      <w:r w:rsidRPr="007C3607">
        <w:rPr>
          <w:bCs/>
          <w:color w:val="000000"/>
          <w:sz w:val="28"/>
          <w:szCs w:val="28"/>
        </w:rPr>
        <w:t>5.8 настоящего документа. При возникновении недопустимых локальных повреждений они должны быть устранены в нормируемые ГОСТ</w:t>
      </w:r>
      <w:r w:rsidRPr="007C3607">
        <w:rPr>
          <w:color w:val="000000"/>
        </w:rPr>
        <w:t> </w:t>
      </w:r>
      <w:r w:rsidRPr="007C3607">
        <w:rPr>
          <w:bCs/>
          <w:color w:val="000000"/>
          <w:sz w:val="28"/>
          <w:szCs w:val="28"/>
        </w:rPr>
        <w:t>Р</w:t>
      </w:r>
      <w:r w:rsidRPr="007C3607">
        <w:rPr>
          <w:color w:val="000000"/>
        </w:rPr>
        <w:t> </w:t>
      </w:r>
      <w:r w:rsidRPr="007C3607">
        <w:rPr>
          <w:bCs/>
          <w:color w:val="000000"/>
          <w:sz w:val="28"/>
          <w:szCs w:val="28"/>
        </w:rPr>
        <w:t>50597 сроки. Локальные повреждения, для которых ГОСТ</w:t>
      </w:r>
      <w:r w:rsidRPr="007C3607">
        <w:rPr>
          <w:color w:val="000000"/>
        </w:rPr>
        <w:t> </w:t>
      </w:r>
      <w:r w:rsidRPr="007C3607">
        <w:rPr>
          <w:bCs/>
          <w:color w:val="000000"/>
          <w:sz w:val="28"/>
          <w:szCs w:val="28"/>
        </w:rPr>
        <w:t>Р</w:t>
      </w:r>
      <w:r w:rsidRPr="007C3607">
        <w:rPr>
          <w:color w:val="000000"/>
        </w:rPr>
        <w:t> </w:t>
      </w:r>
      <w:r w:rsidRPr="007C3607">
        <w:rPr>
          <w:bCs/>
          <w:color w:val="000000"/>
          <w:sz w:val="28"/>
          <w:szCs w:val="28"/>
        </w:rPr>
        <w:t>50597 предусматривает допустимые размеры, считаются недопустимыми только в том случае, если их размер превышает установленные допуски.</w:t>
      </w:r>
    </w:p>
    <w:p w:rsidR="001E0BE7" w:rsidRPr="007C3607" w:rsidRDefault="001E0BE7" w:rsidP="00807A01">
      <w:pPr>
        <w:ind w:firstLine="709"/>
        <w:jc w:val="both"/>
        <w:rPr>
          <w:bCs/>
          <w:color w:val="000000"/>
          <w:sz w:val="28"/>
          <w:szCs w:val="28"/>
        </w:rPr>
      </w:pPr>
    </w:p>
    <w:p w:rsidR="00807A01" w:rsidRPr="007C3607" w:rsidRDefault="00D73BC6" w:rsidP="00D73BC6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807A01" w:rsidRPr="007C3607">
        <w:rPr>
          <w:b/>
          <w:color w:val="000000"/>
          <w:sz w:val="28"/>
          <w:szCs w:val="28"/>
        </w:rPr>
        <w:t>. Определение фактического технического состояния конструктивных элементов автомобильных дорог и технических средств организации дорожного движения по годам действия гарантийных обязательств</w:t>
      </w:r>
    </w:p>
    <w:p w:rsidR="00807A01" w:rsidRPr="007C3607" w:rsidRDefault="00807A01" w:rsidP="00807A01">
      <w:pPr>
        <w:ind w:firstLine="709"/>
        <w:jc w:val="both"/>
        <w:rPr>
          <w:b/>
          <w:color w:val="000000"/>
          <w:sz w:val="28"/>
          <w:szCs w:val="28"/>
        </w:rPr>
      </w:pPr>
    </w:p>
    <w:p w:rsidR="00807A01" w:rsidRPr="007C3607" w:rsidRDefault="00807A01" w:rsidP="00807A01">
      <w:pPr>
        <w:ind w:firstLine="709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 xml:space="preserve">9.1 В период действия гарантийных обязательств заказчик выполняет работы по определению фактического технического состояния КЭАД и ТСОДД в соответствии с приказом Министерства Транспорта РФ от 27.08.2009 г. №150 </w:t>
      </w:r>
      <w:r w:rsidR="00032012">
        <w:rPr>
          <w:color w:val="000000"/>
          <w:sz w:val="28"/>
          <w:szCs w:val="28"/>
        </w:rPr>
        <w:t>«</w:t>
      </w:r>
      <w:r w:rsidRPr="007C3607">
        <w:rPr>
          <w:color w:val="000000"/>
          <w:sz w:val="28"/>
          <w:szCs w:val="28"/>
        </w:rPr>
        <w:t>О порядке проведения оценки технического состояния автомобильных дорог</w:t>
      </w:r>
      <w:r w:rsidR="00032012">
        <w:rPr>
          <w:color w:val="000000"/>
          <w:sz w:val="28"/>
          <w:szCs w:val="28"/>
        </w:rPr>
        <w:t>»</w:t>
      </w:r>
      <w:r w:rsidRPr="007C3607">
        <w:rPr>
          <w:color w:val="000000"/>
          <w:sz w:val="28"/>
          <w:szCs w:val="28"/>
        </w:rPr>
        <w:t xml:space="preserve"> [3].</w:t>
      </w:r>
    </w:p>
    <w:p w:rsidR="00807A01" w:rsidRPr="007C3607" w:rsidRDefault="00807A01" w:rsidP="00807A01">
      <w:pPr>
        <w:ind w:firstLine="709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9.2</w:t>
      </w:r>
      <w:proofErr w:type="gramStart"/>
      <w:r w:rsidRPr="007C3607">
        <w:rPr>
          <w:color w:val="000000"/>
          <w:sz w:val="28"/>
          <w:szCs w:val="28"/>
        </w:rPr>
        <w:t xml:space="preserve"> П</w:t>
      </w:r>
      <w:proofErr w:type="gramEnd"/>
      <w:r w:rsidRPr="007C3607">
        <w:rPr>
          <w:color w:val="000000"/>
          <w:sz w:val="28"/>
          <w:szCs w:val="28"/>
        </w:rPr>
        <w:t>ри оценке фактического технического состояния КЭАД определяют индикаторы состояния покрытия автомобильных дорог: продольную ровность, поперечную ровность и сцепные качества.</w:t>
      </w:r>
    </w:p>
    <w:p w:rsidR="00807A01" w:rsidRPr="007C3607" w:rsidRDefault="00807A01" w:rsidP="00807A01">
      <w:pPr>
        <w:ind w:firstLine="709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9.2.1 Продольную ровность оценивают по международному показателю ровности (IRI) для участков длиной 100 м. Измерение продольной ровности покрытия производится по каждой полосе движения участками по 100 м и оценивается по показателю IRI согласно ГОСТ 33101.</w:t>
      </w:r>
    </w:p>
    <w:p w:rsidR="00807A01" w:rsidRPr="007C3607" w:rsidRDefault="00807A01" w:rsidP="00807A01">
      <w:pPr>
        <w:ind w:firstLine="709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9.2.2 Поперечную ровность оценивают по глубине колеи (К) для участков длиной 100 м и по состоянию поперечных уклонов. Измерение производится по каждой полосе движения.</w:t>
      </w:r>
    </w:p>
    <w:p w:rsidR="00807A01" w:rsidRPr="007C3607" w:rsidRDefault="00807A01" w:rsidP="00807A01">
      <w:pPr>
        <w:ind w:firstLine="709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9.2.3 Сцепные качества поверхности покрытия оценивают по величине коэффициента сцепления</w:t>
      </w:r>
      <w:proofErr w:type="gramStart"/>
      <w:r w:rsidRPr="007C3607">
        <w:rPr>
          <w:color w:val="000000"/>
          <w:sz w:val="28"/>
          <w:szCs w:val="28"/>
        </w:rPr>
        <w:t xml:space="preserve"> (φ) </w:t>
      </w:r>
      <w:proofErr w:type="gramEnd"/>
      <w:r w:rsidRPr="007C3607">
        <w:rPr>
          <w:color w:val="000000"/>
          <w:sz w:val="28"/>
          <w:szCs w:val="28"/>
        </w:rPr>
        <w:t>по ГОСТ 33078.</w:t>
      </w:r>
    </w:p>
    <w:p w:rsidR="00807A01" w:rsidRPr="007C3607" w:rsidRDefault="00807A01" w:rsidP="00807A01">
      <w:pPr>
        <w:ind w:firstLine="709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9.3</w:t>
      </w:r>
      <w:proofErr w:type="gramStart"/>
      <w:r w:rsidRPr="007C3607">
        <w:rPr>
          <w:color w:val="000000"/>
          <w:sz w:val="28"/>
          <w:szCs w:val="28"/>
        </w:rPr>
        <w:t xml:space="preserve"> П</w:t>
      </w:r>
      <w:proofErr w:type="gramEnd"/>
      <w:r w:rsidRPr="007C3607">
        <w:rPr>
          <w:color w:val="000000"/>
          <w:sz w:val="28"/>
          <w:szCs w:val="28"/>
        </w:rPr>
        <w:t>ри оценке фактического технического состояния ТСОДД определяют следующие индикаторы состояния: видимость в темное время суток, видимость в светлое время суток, различимость цветного изображения (для дорожных знаков), сохранность линий и символов (для дорожной разметки).</w:t>
      </w:r>
    </w:p>
    <w:p w:rsidR="00807A01" w:rsidRPr="007C3607" w:rsidRDefault="00807A01" w:rsidP="00807A01">
      <w:pPr>
        <w:ind w:firstLine="709"/>
        <w:jc w:val="both"/>
        <w:rPr>
          <w:bCs/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 xml:space="preserve">9.3.1 </w:t>
      </w:r>
      <w:r w:rsidRPr="007C3607">
        <w:rPr>
          <w:bCs/>
          <w:color w:val="000000"/>
          <w:sz w:val="28"/>
          <w:szCs w:val="28"/>
        </w:rPr>
        <w:t xml:space="preserve">Видимость дорожных знаков в светлое время суток оценивают путем инструментальных измерений коэффициента яркости элементов изображений на знаках, </w:t>
      </w:r>
      <w:proofErr w:type="gramStart"/>
      <w:r w:rsidRPr="007C3607">
        <w:rPr>
          <w:bCs/>
          <w:color w:val="000000"/>
          <w:sz w:val="28"/>
          <w:szCs w:val="28"/>
        </w:rPr>
        <w:t>который</w:t>
      </w:r>
      <w:proofErr w:type="gramEnd"/>
      <w:r w:rsidRPr="007C3607">
        <w:rPr>
          <w:bCs/>
          <w:color w:val="000000"/>
          <w:sz w:val="28"/>
          <w:szCs w:val="28"/>
        </w:rPr>
        <w:t xml:space="preserve"> нормируется в зависимости от конструкции знака и цвета элемента изображения.</w:t>
      </w:r>
    </w:p>
    <w:p w:rsidR="00807A01" w:rsidRPr="007C3607" w:rsidRDefault="00807A01" w:rsidP="00807A01">
      <w:pPr>
        <w:ind w:firstLine="709"/>
        <w:jc w:val="both"/>
        <w:rPr>
          <w:bCs/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 xml:space="preserve">9.3.2 </w:t>
      </w:r>
      <w:r w:rsidRPr="007C3607">
        <w:rPr>
          <w:bCs/>
          <w:color w:val="000000"/>
          <w:sz w:val="28"/>
          <w:szCs w:val="28"/>
        </w:rPr>
        <w:t>Видимость в темное время суток оценивают путем инструментальных измерений:</w:t>
      </w:r>
    </w:p>
    <w:p w:rsidR="00807A01" w:rsidRPr="007C3607" w:rsidRDefault="00807A01" w:rsidP="00807A01">
      <w:pPr>
        <w:ind w:firstLine="709"/>
        <w:jc w:val="both"/>
        <w:rPr>
          <w:bCs/>
          <w:color w:val="000000"/>
          <w:sz w:val="28"/>
          <w:szCs w:val="28"/>
        </w:rPr>
      </w:pPr>
      <w:r w:rsidRPr="007C3607">
        <w:rPr>
          <w:bCs/>
          <w:color w:val="000000"/>
          <w:sz w:val="28"/>
          <w:szCs w:val="28"/>
        </w:rPr>
        <w:t xml:space="preserve">- коэффициента </w:t>
      </w:r>
      <w:proofErr w:type="spellStart"/>
      <w:r w:rsidRPr="007C3607">
        <w:rPr>
          <w:bCs/>
          <w:color w:val="000000"/>
          <w:sz w:val="28"/>
          <w:szCs w:val="28"/>
        </w:rPr>
        <w:t>световозвращения</w:t>
      </w:r>
      <w:proofErr w:type="spellEnd"/>
      <w:r w:rsidRPr="007C3607">
        <w:rPr>
          <w:bCs/>
          <w:color w:val="000000"/>
          <w:sz w:val="28"/>
          <w:szCs w:val="28"/>
        </w:rPr>
        <w:t xml:space="preserve"> для знаков со </w:t>
      </w:r>
      <w:proofErr w:type="spellStart"/>
      <w:r w:rsidRPr="007C3607">
        <w:rPr>
          <w:bCs/>
          <w:color w:val="000000"/>
          <w:sz w:val="28"/>
          <w:szCs w:val="28"/>
        </w:rPr>
        <w:t>световозвращающей</w:t>
      </w:r>
      <w:proofErr w:type="spellEnd"/>
      <w:r w:rsidRPr="007C3607">
        <w:rPr>
          <w:bCs/>
          <w:color w:val="000000"/>
          <w:sz w:val="28"/>
          <w:szCs w:val="28"/>
        </w:rPr>
        <w:t xml:space="preserve"> поверхностью;</w:t>
      </w:r>
    </w:p>
    <w:p w:rsidR="00807A01" w:rsidRPr="007C3607" w:rsidRDefault="00807A01" w:rsidP="00807A01">
      <w:pPr>
        <w:ind w:firstLine="709"/>
        <w:jc w:val="both"/>
        <w:rPr>
          <w:bCs/>
          <w:color w:val="000000"/>
          <w:sz w:val="28"/>
          <w:szCs w:val="28"/>
        </w:rPr>
      </w:pPr>
      <w:r w:rsidRPr="007C3607">
        <w:rPr>
          <w:bCs/>
          <w:color w:val="000000"/>
          <w:sz w:val="28"/>
          <w:szCs w:val="28"/>
        </w:rPr>
        <w:t>- средней яркости элементов изображения для знаков с внутренним освещением;</w:t>
      </w:r>
    </w:p>
    <w:p w:rsidR="00807A01" w:rsidRPr="007C3607" w:rsidRDefault="00807A01" w:rsidP="00807A01">
      <w:pPr>
        <w:ind w:firstLine="709"/>
        <w:jc w:val="both"/>
        <w:rPr>
          <w:bCs/>
          <w:color w:val="000000"/>
          <w:sz w:val="28"/>
          <w:szCs w:val="28"/>
        </w:rPr>
      </w:pPr>
      <w:r w:rsidRPr="007C3607">
        <w:rPr>
          <w:bCs/>
          <w:color w:val="000000"/>
          <w:sz w:val="28"/>
          <w:szCs w:val="28"/>
        </w:rPr>
        <w:t>- освещенности поверхности изображения для знаков с внешним освещением.</w:t>
      </w:r>
    </w:p>
    <w:p w:rsidR="00807A01" w:rsidRPr="007C3607" w:rsidRDefault="00807A01" w:rsidP="00807A01">
      <w:pPr>
        <w:ind w:firstLine="709"/>
        <w:jc w:val="both"/>
        <w:rPr>
          <w:bCs/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 xml:space="preserve">9.3.3 </w:t>
      </w:r>
      <w:r w:rsidRPr="007C3607">
        <w:rPr>
          <w:bCs/>
          <w:color w:val="000000"/>
          <w:sz w:val="28"/>
          <w:szCs w:val="28"/>
        </w:rPr>
        <w:t xml:space="preserve">Различимость изображения на знаках оценивают путем инструментальных измерений </w:t>
      </w:r>
      <w:proofErr w:type="gramStart"/>
      <w:r w:rsidRPr="007C3607">
        <w:rPr>
          <w:bCs/>
          <w:color w:val="000000"/>
          <w:sz w:val="28"/>
          <w:szCs w:val="28"/>
        </w:rPr>
        <w:t>координат цветности элементов изображения знаков</w:t>
      </w:r>
      <w:proofErr w:type="gramEnd"/>
      <w:r w:rsidRPr="007C3607">
        <w:rPr>
          <w:bCs/>
          <w:color w:val="000000"/>
          <w:sz w:val="28"/>
          <w:szCs w:val="28"/>
        </w:rPr>
        <w:t>.</w:t>
      </w:r>
    </w:p>
    <w:p w:rsidR="00807A01" w:rsidRPr="007C3607" w:rsidRDefault="00807A01" w:rsidP="00807A01">
      <w:pPr>
        <w:ind w:firstLine="709"/>
        <w:jc w:val="both"/>
        <w:rPr>
          <w:bCs/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 xml:space="preserve">9.3.4 </w:t>
      </w:r>
      <w:r w:rsidRPr="007C3607">
        <w:rPr>
          <w:bCs/>
          <w:color w:val="000000"/>
          <w:sz w:val="28"/>
          <w:szCs w:val="28"/>
        </w:rPr>
        <w:t xml:space="preserve">Предварительную оценку состояния дорожных знаков производят путем визуального осмотра при проезде на автомобиле в темное (с включенным ближним светом фар) и светлое время суток. В процессе визуального контроля фиксируют дорожные знаки, на которых визуально наблюдаются нарушения видимости и различимости изображения. Данные дорожные знаки подвергают инструментальному контролю в обязательном порядке. Остальные дорожные знаки подвергают инструментальным измерениям в количестве не менее 10% от их общего числа. </w:t>
      </w:r>
    </w:p>
    <w:p w:rsidR="00807A01" w:rsidRPr="007C3607" w:rsidRDefault="00807A01" w:rsidP="00807A01">
      <w:pPr>
        <w:ind w:firstLine="709"/>
        <w:jc w:val="both"/>
        <w:rPr>
          <w:bCs/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 xml:space="preserve">9.3.5 </w:t>
      </w:r>
      <w:r w:rsidRPr="007C3607">
        <w:rPr>
          <w:bCs/>
          <w:color w:val="000000"/>
          <w:sz w:val="28"/>
          <w:szCs w:val="28"/>
        </w:rPr>
        <w:t>Видимость дорожной разметки в светлое время суток оценивают путем инструментальных измерений коэффициента светоотражения при дневном рассеянном или искусственном освещении (</w:t>
      </w:r>
      <w:proofErr w:type="spellStart"/>
      <w:r w:rsidRPr="007C3607">
        <w:rPr>
          <w:bCs/>
          <w:color w:val="000000"/>
          <w:sz w:val="28"/>
          <w:szCs w:val="28"/>
          <w:lang w:val="en-US"/>
        </w:rPr>
        <w:t>Q</w:t>
      </w:r>
      <w:r w:rsidRPr="007C3607">
        <w:rPr>
          <w:bCs/>
          <w:color w:val="000000"/>
          <w:sz w:val="28"/>
          <w:szCs w:val="28"/>
          <w:vertAlign w:val="subscript"/>
          <w:lang w:val="en-US"/>
        </w:rPr>
        <w:t>d</w:t>
      </w:r>
      <w:proofErr w:type="spellEnd"/>
      <w:r w:rsidRPr="007C3607">
        <w:rPr>
          <w:bCs/>
          <w:color w:val="000000"/>
          <w:sz w:val="28"/>
          <w:szCs w:val="28"/>
        </w:rPr>
        <w:t>), который нормируется в зависимости от цвета разметки и типа дорожного покрытия.</w:t>
      </w:r>
    </w:p>
    <w:p w:rsidR="00807A01" w:rsidRPr="007C3607" w:rsidRDefault="00807A01" w:rsidP="00807A01">
      <w:pPr>
        <w:ind w:firstLine="709"/>
        <w:jc w:val="both"/>
        <w:rPr>
          <w:bCs/>
          <w:color w:val="000000"/>
          <w:sz w:val="28"/>
          <w:szCs w:val="28"/>
        </w:rPr>
      </w:pPr>
      <w:r w:rsidRPr="007C3607">
        <w:rPr>
          <w:bCs/>
          <w:color w:val="000000"/>
          <w:sz w:val="28"/>
          <w:szCs w:val="28"/>
        </w:rPr>
        <w:t xml:space="preserve">9.3.6 Видимость дорожной разметки в темное время суток оценивают путем инструментальных измерений коэффициента </w:t>
      </w:r>
      <w:proofErr w:type="spellStart"/>
      <w:r w:rsidRPr="007C3607">
        <w:rPr>
          <w:bCs/>
          <w:color w:val="000000"/>
          <w:sz w:val="28"/>
          <w:szCs w:val="28"/>
        </w:rPr>
        <w:t>световозвращения</w:t>
      </w:r>
      <w:proofErr w:type="spellEnd"/>
      <w:r w:rsidRPr="007C3607">
        <w:rPr>
          <w:bCs/>
          <w:color w:val="000000"/>
          <w:sz w:val="28"/>
          <w:szCs w:val="28"/>
        </w:rPr>
        <w:t xml:space="preserve"> при сухом состоянии покрытия (</w:t>
      </w:r>
      <w:r w:rsidRPr="007C3607">
        <w:rPr>
          <w:bCs/>
          <w:color w:val="000000"/>
          <w:sz w:val="28"/>
          <w:szCs w:val="28"/>
          <w:lang w:val="en-US"/>
        </w:rPr>
        <w:t>R</w:t>
      </w:r>
      <w:r w:rsidRPr="007C3607">
        <w:rPr>
          <w:bCs/>
          <w:color w:val="000000"/>
          <w:sz w:val="28"/>
          <w:szCs w:val="28"/>
          <w:vertAlign w:val="subscript"/>
          <w:lang w:val="en-US"/>
        </w:rPr>
        <w:t>L</w:t>
      </w:r>
      <w:r w:rsidRPr="007C3607">
        <w:rPr>
          <w:bCs/>
          <w:color w:val="000000"/>
          <w:sz w:val="28"/>
          <w:szCs w:val="28"/>
        </w:rPr>
        <w:t>), который нормируется в зависимости от цвета разметки.</w:t>
      </w:r>
    </w:p>
    <w:p w:rsidR="00807A01" w:rsidRPr="007C3607" w:rsidRDefault="00807A01" w:rsidP="00807A01">
      <w:pPr>
        <w:ind w:firstLine="709"/>
        <w:jc w:val="both"/>
        <w:rPr>
          <w:bCs/>
          <w:color w:val="000000"/>
          <w:sz w:val="28"/>
          <w:szCs w:val="28"/>
        </w:rPr>
      </w:pPr>
      <w:r w:rsidRPr="007C3607">
        <w:rPr>
          <w:bCs/>
          <w:color w:val="000000"/>
          <w:sz w:val="28"/>
          <w:szCs w:val="28"/>
        </w:rPr>
        <w:t>9.3.7 Предварительную оценку состояния дорожной разметки производят путем визуального осмотра при проезде на автомобиле в темное (с включенным ближним светом фар) и светлое время суток. В процессе визуального контроля фиксируют участки разметки, на которых визуально наблюдаются нарушение видимости и сохранности по площади. Данные участки линий разметки подвергают инструментальному контролю в обязательном порядке.</w:t>
      </w:r>
    </w:p>
    <w:p w:rsidR="00807A01" w:rsidRPr="007C3607" w:rsidRDefault="00807A01" w:rsidP="00807A01">
      <w:pPr>
        <w:ind w:firstLine="709"/>
        <w:jc w:val="both"/>
        <w:rPr>
          <w:bCs/>
          <w:color w:val="000000"/>
          <w:sz w:val="28"/>
          <w:szCs w:val="28"/>
        </w:rPr>
      </w:pPr>
      <w:r w:rsidRPr="007C3607">
        <w:rPr>
          <w:bCs/>
          <w:color w:val="000000"/>
          <w:sz w:val="28"/>
          <w:szCs w:val="28"/>
        </w:rPr>
        <w:t>Инструментальный контроль проводят с использованием приборов, реализующих методы измерения фотометрических характеристик, указанные в пунктах 3.11-3.13 ГОСТ</w:t>
      </w:r>
      <w:r w:rsidRPr="007C3607">
        <w:rPr>
          <w:color w:val="000000"/>
        </w:rPr>
        <w:t> </w:t>
      </w:r>
      <w:r w:rsidRPr="007C3607">
        <w:rPr>
          <w:bCs/>
          <w:color w:val="000000"/>
          <w:sz w:val="28"/>
          <w:szCs w:val="28"/>
        </w:rPr>
        <w:t>32952.</w:t>
      </w:r>
    </w:p>
    <w:p w:rsidR="00807A01" w:rsidRPr="007C3607" w:rsidRDefault="00807A01" w:rsidP="00807A01">
      <w:pPr>
        <w:ind w:firstLine="709"/>
        <w:jc w:val="both"/>
        <w:rPr>
          <w:bCs/>
          <w:color w:val="000000"/>
          <w:sz w:val="28"/>
          <w:szCs w:val="28"/>
        </w:rPr>
      </w:pPr>
      <w:r w:rsidRPr="007C3607">
        <w:rPr>
          <w:bCs/>
          <w:color w:val="000000"/>
          <w:sz w:val="28"/>
          <w:szCs w:val="28"/>
        </w:rPr>
        <w:t xml:space="preserve">При использовании для выполнения контроля приборов, производящих измерения коэффициентов </w:t>
      </w:r>
      <w:r w:rsidRPr="007C3607">
        <w:rPr>
          <w:bCs/>
          <w:color w:val="000000"/>
          <w:sz w:val="28"/>
          <w:szCs w:val="28"/>
          <w:lang w:val="en-US"/>
        </w:rPr>
        <w:t>R</w:t>
      </w:r>
      <w:r w:rsidRPr="007C3607">
        <w:rPr>
          <w:bCs/>
          <w:color w:val="000000"/>
          <w:sz w:val="28"/>
          <w:szCs w:val="28"/>
          <w:vertAlign w:val="subscript"/>
          <w:lang w:val="en-US"/>
        </w:rPr>
        <w:t>L</w:t>
      </w:r>
      <w:r w:rsidRPr="007C3607">
        <w:rPr>
          <w:bCs/>
          <w:color w:val="000000"/>
          <w:sz w:val="28"/>
          <w:szCs w:val="28"/>
        </w:rPr>
        <w:t xml:space="preserve"> и </w:t>
      </w:r>
      <w:proofErr w:type="spellStart"/>
      <w:r w:rsidRPr="007C3607">
        <w:rPr>
          <w:bCs/>
          <w:color w:val="000000"/>
          <w:sz w:val="28"/>
          <w:szCs w:val="28"/>
          <w:lang w:val="en-US"/>
        </w:rPr>
        <w:t>Q</w:t>
      </w:r>
      <w:r w:rsidRPr="007C3607">
        <w:rPr>
          <w:bCs/>
          <w:color w:val="000000"/>
          <w:sz w:val="28"/>
          <w:szCs w:val="28"/>
          <w:vertAlign w:val="subscript"/>
          <w:lang w:val="en-US"/>
        </w:rPr>
        <w:t>d</w:t>
      </w:r>
      <w:proofErr w:type="spellEnd"/>
      <w:r w:rsidRPr="007C3607">
        <w:rPr>
          <w:bCs/>
          <w:color w:val="000000"/>
          <w:sz w:val="28"/>
          <w:szCs w:val="28"/>
        </w:rPr>
        <w:t xml:space="preserve"> в точке установки прибора (точечные измерения), выполняют измерение характеристик на каждом километре в одном произвольно выбранном поперечном сечении дороги для всех линий разметки, попадающих в это сечение. При выборе поперечного сечения следует учитывать необходимость проведения измерений на участках с ограниченной видимостью.  При выборе поперечного сечения учитывают, что в общем количестве измерений количество измерений линии каждого типа (каждого номера по ГОСТ</w:t>
      </w:r>
      <w:r w:rsidRPr="007C3607">
        <w:rPr>
          <w:color w:val="000000"/>
        </w:rPr>
        <w:t> </w:t>
      </w:r>
      <w:r w:rsidRPr="007C3607">
        <w:rPr>
          <w:bCs/>
          <w:color w:val="000000"/>
          <w:sz w:val="28"/>
          <w:szCs w:val="28"/>
        </w:rPr>
        <w:t>32953) должно быть пропорционально доли площади данной линии в общей площади контролируемой разметки.</w:t>
      </w:r>
    </w:p>
    <w:p w:rsidR="00807A01" w:rsidRPr="007C3607" w:rsidRDefault="00807A01" w:rsidP="00807A01">
      <w:pPr>
        <w:ind w:firstLine="709"/>
        <w:jc w:val="both"/>
        <w:rPr>
          <w:bCs/>
          <w:color w:val="000000"/>
          <w:sz w:val="28"/>
          <w:szCs w:val="28"/>
        </w:rPr>
      </w:pPr>
      <w:r w:rsidRPr="007C3607">
        <w:rPr>
          <w:bCs/>
          <w:color w:val="000000"/>
          <w:sz w:val="28"/>
          <w:szCs w:val="28"/>
        </w:rPr>
        <w:t>При проведении измерений соблюдают порядок проведения контроля, изложенный в пунктах 3.11.3 и 3.13.3 ГОСТ</w:t>
      </w:r>
      <w:r w:rsidRPr="007C3607">
        <w:rPr>
          <w:color w:val="000000"/>
        </w:rPr>
        <w:t> </w:t>
      </w:r>
      <w:r w:rsidRPr="007C3607">
        <w:rPr>
          <w:bCs/>
          <w:color w:val="000000"/>
          <w:sz w:val="28"/>
          <w:szCs w:val="28"/>
        </w:rPr>
        <w:t>32952. Для проведения измерений допустимо использовать приборы, производящие непрерывные замеры характеристик разметки при движении автомобиля – лаборатории.</w:t>
      </w:r>
    </w:p>
    <w:p w:rsidR="00807A01" w:rsidRPr="007C3607" w:rsidRDefault="00807A01" w:rsidP="00807A01">
      <w:pPr>
        <w:ind w:firstLine="709"/>
        <w:jc w:val="both"/>
        <w:rPr>
          <w:bCs/>
          <w:color w:val="000000"/>
          <w:sz w:val="28"/>
          <w:szCs w:val="28"/>
        </w:rPr>
      </w:pPr>
      <w:r w:rsidRPr="007C3607">
        <w:rPr>
          <w:bCs/>
          <w:color w:val="000000"/>
          <w:sz w:val="28"/>
          <w:szCs w:val="28"/>
        </w:rPr>
        <w:t xml:space="preserve">При проведении точечных измерений для массивов измеренных значений коэффициентов </w:t>
      </w:r>
      <w:r w:rsidRPr="007C3607">
        <w:rPr>
          <w:bCs/>
          <w:color w:val="000000"/>
          <w:sz w:val="28"/>
          <w:szCs w:val="28"/>
          <w:lang w:val="en-US"/>
        </w:rPr>
        <w:t>R</w:t>
      </w:r>
      <w:r w:rsidRPr="007C3607">
        <w:rPr>
          <w:bCs/>
          <w:color w:val="000000"/>
          <w:sz w:val="28"/>
          <w:szCs w:val="28"/>
          <w:vertAlign w:val="subscript"/>
          <w:lang w:val="en-US"/>
        </w:rPr>
        <w:t>L</w:t>
      </w:r>
      <w:r w:rsidRPr="007C3607">
        <w:rPr>
          <w:bCs/>
          <w:color w:val="000000"/>
          <w:sz w:val="28"/>
          <w:szCs w:val="28"/>
        </w:rPr>
        <w:t xml:space="preserve"> и </w:t>
      </w:r>
      <w:proofErr w:type="spellStart"/>
      <w:r w:rsidRPr="007C3607">
        <w:rPr>
          <w:bCs/>
          <w:color w:val="000000"/>
          <w:sz w:val="28"/>
          <w:szCs w:val="28"/>
          <w:lang w:val="en-US"/>
        </w:rPr>
        <w:t>Q</w:t>
      </w:r>
      <w:r w:rsidRPr="007C3607">
        <w:rPr>
          <w:bCs/>
          <w:color w:val="000000"/>
          <w:sz w:val="28"/>
          <w:szCs w:val="28"/>
          <w:vertAlign w:val="subscript"/>
          <w:lang w:val="en-US"/>
        </w:rPr>
        <w:t>d</w:t>
      </w:r>
      <w:proofErr w:type="spellEnd"/>
      <w:r w:rsidRPr="007C3607">
        <w:rPr>
          <w:bCs/>
          <w:color w:val="000000"/>
          <w:sz w:val="28"/>
          <w:szCs w:val="28"/>
        </w:rPr>
        <w:t xml:space="preserve"> определяют средние арифметические значения и производят сравнение с нормативными (требуемыми) значениями. Средние арифметические значения должны быть выше требуемых, при этом количество значений ниже нормативного должно составлять не более 10% от общего количества измерений, а минимальное измеренное значение не должно быть ниже 50% от требуемого значения. При проведении непрерывных измерений оценку производят аналогично, но вместо количества измеренных значений используют длину участков линии или площадь линии разметки.</w:t>
      </w:r>
    </w:p>
    <w:p w:rsidR="00807A01" w:rsidRPr="007C3607" w:rsidRDefault="00807A01" w:rsidP="00807A01">
      <w:pPr>
        <w:ind w:firstLine="709"/>
        <w:jc w:val="both"/>
        <w:rPr>
          <w:bCs/>
          <w:color w:val="000000"/>
          <w:sz w:val="28"/>
          <w:szCs w:val="28"/>
        </w:rPr>
      </w:pPr>
      <w:r w:rsidRPr="007C3607">
        <w:rPr>
          <w:bCs/>
          <w:color w:val="000000"/>
          <w:sz w:val="28"/>
          <w:szCs w:val="28"/>
        </w:rPr>
        <w:t>9.4</w:t>
      </w:r>
      <w:proofErr w:type="gramStart"/>
      <w:r w:rsidRPr="007C3607">
        <w:rPr>
          <w:color w:val="000000"/>
          <w:sz w:val="28"/>
          <w:szCs w:val="28"/>
        </w:rPr>
        <w:t>П</w:t>
      </w:r>
      <w:proofErr w:type="gramEnd"/>
      <w:r w:rsidRPr="007C3607">
        <w:rPr>
          <w:color w:val="000000"/>
          <w:sz w:val="28"/>
          <w:szCs w:val="28"/>
        </w:rPr>
        <w:t>ри оценке фактического технического состояния КЭАД и ТСОДД фиксируют возникшие локальные повреждения (</w:t>
      </w:r>
      <w:r w:rsidRPr="007C3607">
        <w:rPr>
          <w:bCs/>
          <w:color w:val="000000"/>
          <w:sz w:val="28"/>
          <w:szCs w:val="28"/>
        </w:rPr>
        <w:t xml:space="preserve">перечисленные в </w:t>
      </w:r>
      <w:r w:rsidR="00A32514">
        <w:rPr>
          <w:bCs/>
          <w:color w:val="000000"/>
          <w:sz w:val="28"/>
          <w:szCs w:val="28"/>
        </w:rPr>
        <w:t xml:space="preserve">п. </w:t>
      </w:r>
      <w:r w:rsidRPr="007C3607">
        <w:rPr>
          <w:bCs/>
          <w:color w:val="000000"/>
          <w:sz w:val="28"/>
          <w:szCs w:val="28"/>
        </w:rPr>
        <w:t>5.8 настоящего документа), измеряют, при необходимости, их размер по ГОСТ 32825 и оценивают допустимость или недопустимость возникших повреждений.</w:t>
      </w:r>
    </w:p>
    <w:p w:rsidR="00807A01" w:rsidRPr="007C3607" w:rsidRDefault="00807A01" w:rsidP="00807A01">
      <w:pPr>
        <w:ind w:firstLine="709"/>
        <w:jc w:val="both"/>
        <w:rPr>
          <w:color w:val="000000"/>
          <w:sz w:val="28"/>
          <w:szCs w:val="28"/>
        </w:rPr>
      </w:pPr>
    </w:p>
    <w:p w:rsidR="00807A01" w:rsidRPr="007C3607" w:rsidRDefault="00D73BC6" w:rsidP="00D73BC6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</w:t>
      </w:r>
      <w:r w:rsidR="00807A01" w:rsidRPr="007C3607">
        <w:rPr>
          <w:b/>
          <w:color w:val="000000"/>
          <w:sz w:val="28"/>
          <w:szCs w:val="28"/>
        </w:rPr>
        <w:t>. Обстоятельства, освобождающие подрядчика от гарантийных обязательств</w:t>
      </w:r>
    </w:p>
    <w:p w:rsidR="00807A01" w:rsidRPr="007C3607" w:rsidRDefault="00807A01" w:rsidP="00807A01">
      <w:pPr>
        <w:jc w:val="center"/>
        <w:rPr>
          <w:b/>
          <w:color w:val="000000"/>
          <w:sz w:val="28"/>
          <w:szCs w:val="28"/>
        </w:rPr>
      </w:pPr>
    </w:p>
    <w:p w:rsidR="00807A01" w:rsidRPr="007C3607" w:rsidRDefault="00807A01" w:rsidP="00807A01">
      <w:pPr>
        <w:ind w:firstLine="709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10.1 Подрядчик освобождается от гарантийных обязатель</w:t>
      </w:r>
      <w:proofErr w:type="gramStart"/>
      <w:r w:rsidRPr="007C3607">
        <w:rPr>
          <w:color w:val="000000"/>
          <w:sz w:val="28"/>
          <w:szCs w:val="28"/>
        </w:rPr>
        <w:t>ств в сл</w:t>
      </w:r>
      <w:proofErr w:type="gramEnd"/>
      <w:r w:rsidRPr="007C3607">
        <w:rPr>
          <w:color w:val="000000"/>
          <w:sz w:val="28"/>
          <w:szCs w:val="28"/>
        </w:rPr>
        <w:t xml:space="preserve">учае, если недопустимое состояние КЭАД и (или) ТСОДД возникло вследствие наступления обстоятельств непреодолимой силы, включая чрезвычайные ситуации природного и техногенного характера, а также в случаях, предусмотренных в </w:t>
      </w:r>
      <w:r w:rsidR="00A32514">
        <w:rPr>
          <w:color w:val="000000"/>
          <w:sz w:val="28"/>
          <w:szCs w:val="28"/>
        </w:rPr>
        <w:t xml:space="preserve">п. </w:t>
      </w:r>
      <w:r w:rsidRPr="007C3607">
        <w:rPr>
          <w:color w:val="000000"/>
          <w:sz w:val="28"/>
          <w:szCs w:val="28"/>
        </w:rPr>
        <w:t>10.2 настоящих рекомендаций.</w:t>
      </w:r>
    </w:p>
    <w:p w:rsidR="00807A01" w:rsidRPr="007C3607" w:rsidRDefault="00807A01" w:rsidP="00807A01">
      <w:pPr>
        <w:ind w:firstLine="709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10.2 Обстоятельства, прямыми последствиями которых стало образование недопустимого состояния КЭАД и ТСОДД, освобождающими подрядчика от гарантийных обязательств могут быть следующие:</w:t>
      </w:r>
    </w:p>
    <w:p w:rsidR="00807A01" w:rsidRPr="007C3607" w:rsidRDefault="00807A01" w:rsidP="00807A01">
      <w:pPr>
        <w:ind w:firstLine="709"/>
        <w:jc w:val="both"/>
        <w:rPr>
          <w:bCs/>
          <w:color w:val="000000"/>
          <w:sz w:val="28"/>
          <w:szCs w:val="28"/>
        </w:rPr>
      </w:pPr>
      <w:r w:rsidRPr="007C3607">
        <w:rPr>
          <w:bCs/>
          <w:color w:val="000000"/>
          <w:sz w:val="28"/>
          <w:szCs w:val="28"/>
        </w:rPr>
        <w:t>10.2.1 Дорожно-транспортные происшествия, хищения, вандализм и другие подобные действия третьих лиц, повлекшие за собой возникновение повреждений КЭАД и ТСОДД.</w:t>
      </w:r>
    </w:p>
    <w:p w:rsidR="00807A01" w:rsidRPr="007C3607" w:rsidRDefault="00807A01" w:rsidP="00807A01">
      <w:pPr>
        <w:ind w:firstLine="709"/>
        <w:jc w:val="both"/>
        <w:rPr>
          <w:bCs/>
          <w:color w:val="000000"/>
          <w:sz w:val="28"/>
          <w:szCs w:val="28"/>
        </w:rPr>
      </w:pPr>
      <w:r w:rsidRPr="007C3607">
        <w:rPr>
          <w:bCs/>
          <w:color w:val="000000"/>
          <w:sz w:val="28"/>
          <w:szCs w:val="28"/>
        </w:rPr>
        <w:t>10.2.2 Вмешательство третьих лиц, в том числе, организаций, осуществляющих работы по содержанию автомобильной дороги, за исключением проверок надзорными органами, в КЭАД и ТСОДД при проведении различных видов строительно-монтажных работ в пределах полосы отвода, повлекшие за собой возникновение повреждений.</w:t>
      </w:r>
    </w:p>
    <w:p w:rsidR="00807A01" w:rsidRPr="007C3607" w:rsidRDefault="00807A01" w:rsidP="00807A01">
      <w:pPr>
        <w:ind w:firstLine="709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 xml:space="preserve">10.2.3 Возникновение повреждений гарантийного КЭАД или ТСОДД вследствие повреждения КЭАД, являющихся основанием, опорной частью или иным </w:t>
      </w:r>
      <w:proofErr w:type="gramStart"/>
      <w:r w:rsidRPr="007C3607">
        <w:rPr>
          <w:color w:val="000000"/>
          <w:sz w:val="28"/>
          <w:szCs w:val="28"/>
        </w:rPr>
        <w:t>образом</w:t>
      </w:r>
      <w:proofErr w:type="gramEnd"/>
      <w:r w:rsidRPr="007C3607">
        <w:rPr>
          <w:color w:val="000000"/>
          <w:sz w:val="28"/>
          <w:szCs w:val="28"/>
        </w:rPr>
        <w:t xml:space="preserve"> связанным с гарантийным КЭАД или ТСОДД</w:t>
      </w:r>
      <w:r w:rsidRPr="007C3607">
        <w:rPr>
          <w:color w:val="000000"/>
        </w:rPr>
        <w:t xml:space="preserve">, </w:t>
      </w:r>
      <w:r w:rsidRPr="007C3607">
        <w:rPr>
          <w:color w:val="000000"/>
          <w:sz w:val="28"/>
          <w:szCs w:val="28"/>
        </w:rPr>
        <w:t>в случае если на указанные основания, опорные части или иным образом связанные с гарантийными КЭАД и ТСОДД элементы не распространяется действие гарантийных обязательств подрядчика.</w:t>
      </w:r>
    </w:p>
    <w:p w:rsidR="00807A01" w:rsidRPr="007C3607" w:rsidRDefault="00807A01" w:rsidP="00807A01">
      <w:pPr>
        <w:ind w:firstLine="709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 xml:space="preserve">10.2.4 В </w:t>
      </w:r>
      <w:proofErr w:type="gramStart"/>
      <w:r w:rsidRPr="007C3607">
        <w:rPr>
          <w:color w:val="000000"/>
          <w:sz w:val="28"/>
          <w:szCs w:val="28"/>
        </w:rPr>
        <w:t>случае</w:t>
      </w:r>
      <w:proofErr w:type="gramEnd"/>
      <w:r w:rsidRPr="007C3607">
        <w:rPr>
          <w:color w:val="000000"/>
          <w:sz w:val="28"/>
          <w:szCs w:val="28"/>
        </w:rPr>
        <w:t xml:space="preserve"> роста среднегодовой суточной интенсивности движения автомобилей более чем на 25% по сравнению с расчетной, установленной в процессе проектирования, необходимо уточнить гарантийный срок по таблице 2</w:t>
      </w:r>
      <w:r w:rsidR="00032012">
        <w:rPr>
          <w:color w:val="000000"/>
          <w:sz w:val="28"/>
          <w:szCs w:val="28"/>
        </w:rPr>
        <w:t xml:space="preserve">              </w:t>
      </w:r>
      <w:r w:rsidRPr="007C3607">
        <w:rPr>
          <w:color w:val="000000"/>
          <w:sz w:val="28"/>
          <w:szCs w:val="28"/>
        </w:rPr>
        <w:t xml:space="preserve"> п</w:t>
      </w:r>
      <w:r w:rsidR="00032012">
        <w:rPr>
          <w:color w:val="000000"/>
          <w:sz w:val="28"/>
          <w:szCs w:val="28"/>
        </w:rPr>
        <w:t>.</w:t>
      </w:r>
      <w:r w:rsidRPr="007C3607">
        <w:rPr>
          <w:color w:val="000000"/>
          <w:sz w:val="28"/>
          <w:szCs w:val="28"/>
        </w:rPr>
        <w:t xml:space="preserve"> 6.4, таблице 3 п</w:t>
      </w:r>
      <w:r w:rsidR="00032012">
        <w:rPr>
          <w:color w:val="000000"/>
          <w:sz w:val="28"/>
          <w:szCs w:val="28"/>
        </w:rPr>
        <w:t>.</w:t>
      </w:r>
      <w:r w:rsidRPr="007C3607">
        <w:rPr>
          <w:color w:val="000000"/>
          <w:sz w:val="28"/>
          <w:szCs w:val="28"/>
        </w:rPr>
        <w:t xml:space="preserve"> 6.6 и п</w:t>
      </w:r>
      <w:r w:rsidR="00032012">
        <w:rPr>
          <w:color w:val="000000"/>
          <w:sz w:val="28"/>
          <w:szCs w:val="28"/>
        </w:rPr>
        <w:t>.</w:t>
      </w:r>
      <w:r w:rsidRPr="007C3607">
        <w:rPr>
          <w:color w:val="000000"/>
          <w:sz w:val="28"/>
          <w:szCs w:val="28"/>
        </w:rPr>
        <w:t xml:space="preserve"> 6.8 Рекомендаций.</w:t>
      </w:r>
    </w:p>
    <w:p w:rsidR="00807A01" w:rsidRPr="007C3607" w:rsidRDefault="00807A01" w:rsidP="00807A01">
      <w:pPr>
        <w:ind w:firstLine="709"/>
        <w:jc w:val="both"/>
        <w:rPr>
          <w:color w:val="000000"/>
          <w:sz w:val="28"/>
          <w:szCs w:val="28"/>
        </w:rPr>
      </w:pPr>
      <w:r w:rsidRPr="007C3607">
        <w:rPr>
          <w:color w:val="000000"/>
          <w:sz w:val="28"/>
          <w:szCs w:val="28"/>
        </w:rPr>
        <w:t>10.2.5 Внедрение новых, ранее не применявшихся материалов и технологий в рамках проведения опытно-экспериментальных работ по заданию заказчика.</w:t>
      </w:r>
    </w:p>
    <w:p w:rsidR="00807A01" w:rsidRPr="007C3607" w:rsidRDefault="00807A01" w:rsidP="00807A01">
      <w:pPr>
        <w:ind w:firstLine="709"/>
        <w:jc w:val="both"/>
        <w:rPr>
          <w:bCs/>
          <w:color w:val="000000"/>
          <w:sz w:val="28"/>
          <w:szCs w:val="28"/>
        </w:rPr>
      </w:pPr>
      <w:r w:rsidRPr="007C3607">
        <w:rPr>
          <w:bCs/>
          <w:color w:val="000000"/>
          <w:sz w:val="28"/>
          <w:szCs w:val="28"/>
        </w:rPr>
        <w:t>10.3 Решение о наличии или отсутствии вины подрядчика в образовании недопустимого состояния КЭАД и ТСОДД в спорных случаях выносится на основании экспертного заключения независимой компетентной организации.</w:t>
      </w:r>
    </w:p>
    <w:p w:rsidR="00FC3965" w:rsidRPr="00FC3965" w:rsidRDefault="00D73BC6" w:rsidP="00FC3965">
      <w:pPr>
        <w:jc w:val="center"/>
        <w:rPr>
          <w:b/>
          <w:color w:val="000000"/>
        </w:rPr>
      </w:pPr>
      <w:r>
        <w:rPr>
          <w:b/>
          <w:color w:val="000000"/>
          <w:sz w:val="32"/>
          <w:szCs w:val="32"/>
        </w:rPr>
        <w:br w:type="page"/>
      </w:r>
      <w:r w:rsidR="00FC3965" w:rsidRPr="00FC3965">
        <w:rPr>
          <w:b/>
          <w:color w:val="000000"/>
        </w:rPr>
        <w:t>Приложение А</w:t>
      </w:r>
    </w:p>
    <w:p w:rsidR="00FC3965" w:rsidRPr="00FC3965" w:rsidRDefault="00FC3965" w:rsidP="00FC3965">
      <w:pPr>
        <w:autoSpaceDE w:val="0"/>
        <w:autoSpaceDN w:val="0"/>
        <w:jc w:val="center"/>
        <w:rPr>
          <w:b/>
          <w:color w:val="000000"/>
        </w:rPr>
      </w:pPr>
      <w:r w:rsidRPr="00FC3965">
        <w:rPr>
          <w:b/>
          <w:color w:val="000000"/>
        </w:rPr>
        <w:t>Форма гарантийного паспорта</w:t>
      </w:r>
    </w:p>
    <w:p w:rsidR="00FC3965" w:rsidRPr="00FC3965" w:rsidRDefault="00FC3965" w:rsidP="00FC3965">
      <w:pPr>
        <w:autoSpaceDE w:val="0"/>
        <w:autoSpaceDN w:val="0"/>
        <w:spacing w:before="360"/>
        <w:jc w:val="center"/>
        <w:rPr>
          <w:b/>
          <w:bCs/>
          <w:color w:val="000000"/>
          <w:sz w:val="28"/>
          <w:szCs w:val="28"/>
        </w:rPr>
      </w:pPr>
      <w:r w:rsidRPr="00FC3965">
        <w:rPr>
          <w:b/>
          <w:bCs/>
          <w:color w:val="000000"/>
          <w:sz w:val="28"/>
          <w:szCs w:val="28"/>
        </w:rPr>
        <w:br/>
      </w:r>
    </w:p>
    <w:p w:rsidR="00FC3965" w:rsidRPr="00FC3965" w:rsidRDefault="00FC3965" w:rsidP="00FC3965">
      <w:pPr>
        <w:pBdr>
          <w:top w:val="single" w:sz="4" w:space="1" w:color="auto"/>
        </w:pBdr>
        <w:autoSpaceDE w:val="0"/>
        <w:autoSpaceDN w:val="0"/>
        <w:jc w:val="center"/>
        <w:rPr>
          <w:color w:val="000000"/>
          <w:sz w:val="20"/>
          <w:szCs w:val="20"/>
        </w:rPr>
      </w:pPr>
      <w:r w:rsidRPr="00FC3965">
        <w:rPr>
          <w:color w:val="000000"/>
          <w:sz w:val="20"/>
          <w:szCs w:val="20"/>
        </w:rPr>
        <w:t>(полное наименование органа  исполнительной власти и органа управления дорожным хозяйством – заказчик)</w:t>
      </w:r>
    </w:p>
    <w:p w:rsidR="00FC3965" w:rsidRPr="00FC3965" w:rsidRDefault="00FC3965" w:rsidP="00FC3965">
      <w:pPr>
        <w:autoSpaceDE w:val="0"/>
        <w:autoSpaceDN w:val="0"/>
        <w:spacing w:before="4680"/>
        <w:jc w:val="center"/>
        <w:rPr>
          <w:bCs/>
          <w:color w:val="000000"/>
          <w:sz w:val="32"/>
          <w:szCs w:val="32"/>
        </w:rPr>
      </w:pPr>
      <w:r w:rsidRPr="00FC3965">
        <w:rPr>
          <w:bCs/>
          <w:color w:val="000000"/>
          <w:sz w:val="32"/>
          <w:szCs w:val="32"/>
        </w:rPr>
        <w:t>ГАРАНТИЙНЫЙ ПАСПОРТ</w:t>
      </w:r>
    </w:p>
    <w:p w:rsidR="00FC3965" w:rsidRPr="00FC3965" w:rsidRDefault="00FC3965" w:rsidP="00FC3965">
      <w:pPr>
        <w:autoSpaceDE w:val="0"/>
        <w:autoSpaceDN w:val="0"/>
        <w:spacing w:before="240"/>
        <w:jc w:val="center"/>
        <w:rPr>
          <w:bCs/>
          <w:color w:val="000000"/>
          <w:sz w:val="26"/>
          <w:szCs w:val="26"/>
        </w:rPr>
      </w:pPr>
      <w:proofErr w:type="gramStart"/>
      <w:r w:rsidRPr="00FC3965">
        <w:rPr>
          <w:bCs/>
          <w:color w:val="000000"/>
          <w:sz w:val="26"/>
          <w:szCs w:val="26"/>
        </w:rPr>
        <w:t xml:space="preserve">на законченный (строительством, реконструкцией, капитальным ремонтом, ремонтом, защитным слоем, поверхностной обработкой, </w:t>
      </w:r>
      <w:r w:rsidRPr="00FC3965">
        <w:rPr>
          <w:color w:val="000000"/>
          <w:sz w:val="28"/>
          <w:szCs w:val="28"/>
        </w:rPr>
        <w:t xml:space="preserve">КЭАД, </w:t>
      </w:r>
      <w:r w:rsidRPr="00FC3965">
        <w:rPr>
          <w:bCs/>
          <w:color w:val="000000"/>
          <w:sz w:val="26"/>
          <w:szCs w:val="26"/>
        </w:rPr>
        <w:t xml:space="preserve"> ТСОДД и др.) участок автомобильной дороги</w:t>
      </w:r>
      <w:proofErr w:type="gramEnd"/>
    </w:p>
    <w:p w:rsidR="00FC3965" w:rsidRPr="00FC3965" w:rsidRDefault="00FC3965" w:rsidP="00FC3965">
      <w:pPr>
        <w:autoSpaceDE w:val="0"/>
        <w:autoSpaceDN w:val="0"/>
        <w:jc w:val="center"/>
        <w:rPr>
          <w:color w:val="000000"/>
        </w:rPr>
      </w:pPr>
    </w:p>
    <w:p w:rsidR="00FC3965" w:rsidRPr="00FC3965" w:rsidRDefault="00FC3965" w:rsidP="00FC3965">
      <w:pPr>
        <w:pBdr>
          <w:top w:val="single" w:sz="4" w:space="1" w:color="auto"/>
        </w:pBdr>
        <w:autoSpaceDE w:val="0"/>
        <w:autoSpaceDN w:val="0"/>
        <w:jc w:val="center"/>
        <w:rPr>
          <w:color w:val="000000"/>
          <w:sz w:val="2"/>
          <w:szCs w:val="2"/>
        </w:rPr>
      </w:pPr>
    </w:p>
    <w:p w:rsidR="00FC3965" w:rsidRPr="00FC3965" w:rsidRDefault="00FC3965" w:rsidP="00FC3965">
      <w:pPr>
        <w:autoSpaceDE w:val="0"/>
        <w:autoSpaceDN w:val="0"/>
        <w:jc w:val="center"/>
        <w:rPr>
          <w:color w:val="000000"/>
        </w:rPr>
      </w:pPr>
    </w:p>
    <w:p w:rsidR="00FC3965" w:rsidRPr="00FC3965" w:rsidRDefault="00FC3965" w:rsidP="00FC3965">
      <w:pPr>
        <w:pBdr>
          <w:top w:val="single" w:sz="4" w:space="1" w:color="auto"/>
        </w:pBdr>
        <w:autoSpaceDE w:val="0"/>
        <w:autoSpaceDN w:val="0"/>
        <w:spacing w:after="5400"/>
        <w:jc w:val="center"/>
        <w:rPr>
          <w:color w:val="000000"/>
          <w:sz w:val="20"/>
          <w:szCs w:val="20"/>
        </w:rPr>
      </w:pPr>
      <w:r w:rsidRPr="00FC3965">
        <w:rPr>
          <w:color w:val="000000"/>
          <w:sz w:val="20"/>
          <w:szCs w:val="20"/>
        </w:rPr>
        <w:t xml:space="preserve">(указывается вид работ, полное наименование автомобильной дороги, адрес объекта, этапа)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83"/>
        <w:gridCol w:w="284"/>
      </w:tblGrid>
      <w:tr w:rsidR="00FC3965" w:rsidRPr="00FC3965" w:rsidTr="00AC6400"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rPr>
                <w:b/>
                <w:bCs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ind w:left="57"/>
              <w:rPr>
                <w:b/>
                <w:bCs/>
                <w:color w:val="000000"/>
              </w:rPr>
            </w:pPr>
          </w:p>
        </w:tc>
      </w:tr>
    </w:tbl>
    <w:p w:rsidR="00FC3965" w:rsidRPr="00FC3965" w:rsidRDefault="00FC3965" w:rsidP="00FC3965">
      <w:pPr>
        <w:autoSpaceDE w:val="0"/>
        <w:autoSpaceDN w:val="0"/>
        <w:rPr>
          <w:color w:val="000000"/>
        </w:rPr>
      </w:pPr>
    </w:p>
    <w:p w:rsidR="00FC3965" w:rsidRPr="00FC3965" w:rsidRDefault="00FC3965" w:rsidP="00FC3965">
      <w:pPr>
        <w:autoSpaceDE w:val="0"/>
        <w:autoSpaceDN w:val="0"/>
        <w:rPr>
          <w:color w:val="000000"/>
        </w:rPr>
      </w:pPr>
    </w:p>
    <w:p w:rsidR="00FC3965" w:rsidRPr="00FC3965" w:rsidRDefault="00FC3965" w:rsidP="00FC3965">
      <w:pPr>
        <w:pBdr>
          <w:top w:val="single" w:sz="4" w:space="1" w:color="auto"/>
        </w:pBdr>
        <w:autoSpaceDE w:val="0"/>
        <w:autoSpaceDN w:val="0"/>
        <w:jc w:val="center"/>
        <w:rPr>
          <w:color w:val="000000"/>
          <w:sz w:val="20"/>
          <w:szCs w:val="20"/>
        </w:rPr>
      </w:pPr>
      <w:r w:rsidRPr="00FC3965">
        <w:rPr>
          <w:color w:val="000000"/>
          <w:sz w:val="20"/>
          <w:szCs w:val="20"/>
        </w:rPr>
        <w:t>(полное наименование генеральной подрядной организации, юридический адрес, ИНН)</w:t>
      </w:r>
    </w:p>
    <w:p w:rsidR="00FC3965" w:rsidRPr="00FC3965" w:rsidRDefault="00FC3965" w:rsidP="00FC3965">
      <w:pPr>
        <w:autoSpaceDE w:val="0"/>
        <w:autoSpaceDN w:val="0"/>
        <w:rPr>
          <w:color w:val="000000"/>
        </w:rPr>
      </w:pPr>
    </w:p>
    <w:p w:rsidR="00FC3965" w:rsidRPr="00FC3965" w:rsidRDefault="00FC3965" w:rsidP="00FC3965">
      <w:pPr>
        <w:pBdr>
          <w:top w:val="single" w:sz="4" w:space="1" w:color="auto"/>
        </w:pBdr>
        <w:autoSpaceDE w:val="0"/>
        <w:autoSpaceDN w:val="0"/>
        <w:rPr>
          <w:color w:val="000000"/>
          <w:sz w:val="2"/>
          <w:szCs w:val="2"/>
        </w:rPr>
      </w:pPr>
    </w:p>
    <w:p w:rsidR="00FC3965" w:rsidRPr="00FC3965" w:rsidRDefault="00FC3965" w:rsidP="00FC3965">
      <w:pPr>
        <w:autoSpaceDE w:val="0"/>
        <w:autoSpaceDN w:val="0"/>
        <w:spacing w:before="360"/>
        <w:rPr>
          <w:color w:val="000000"/>
        </w:rPr>
      </w:pPr>
    </w:p>
    <w:p w:rsidR="00FC3965" w:rsidRPr="00FC3965" w:rsidRDefault="00FC3965" w:rsidP="00FC3965">
      <w:pPr>
        <w:pBdr>
          <w:top w:val="single" w:sz="4" w:space="1" w:color="auto"/>
        </w:pBdr>
        <w:autoSpaceDE w:val="0"/>
        <w:autoSpaceDN w:val="0"/>
        <w:jc w:val="center"/>
        <w:rPr>
          <w:color w:val="000000"/>
          <w:sz w:val="20"/>
          <w:szCs w:val="20"/>
        </w:rPr>
      </w:pPr>
      <w:r w:rsidRPr="00FC3965">
        <w:rPr>
          <w:color w:val="000000"/>
          <w:sz w:val="20"/>
          <w:szCs w:val="20"/>
        </w:rPr>
        <w:t>(№ государственного контракта, на основании которого данная организация выполняла работы)</w:t>
      </w:r>
    </w:p>
    <w:p w:rsidR="00FC3965" w:rsidRPr="00FC3965" w:rsidRDefault="00FC3965" w:rsidP="00FC3965">
      <w:pPr>
        <w:autoSpaceDE w:val="0"/>
        <w:autoSpaceDN w:val="0"/>
        <w:spacing w:before="480"/>
        <w:ind w:firstLine="567"/>
        <w:jc w:val="both"/>
        <w:rPr>
          <w:color w:val="000000"/>
        </w:rPr>
      </w:pPr>
      <w:proofErr w:type="gramStart"/>
      <w:r w:rsidRPr="00FC3965">
        <w:rPr>
          <w:color w:val="000000"/>
        </w:rPr>
        <w:t xml:space="preserve">Законченный </w:t>
      </w:r>
      <w:r w:rsidRPr="00FC3965">
        <w:rPr>
          <w:bCs/>
          <w:color w:val="000000"/>
        </w:rPr>
        <w:t xml:space="preserve">(строительством, реконструкцией, капитальным ремонтом, ремонтом, защитным слоем, поверхностной обработкой, </w:t>
      </w:r>
      <w:r w:rsidRPr="00FC3965">
        <w:rPr>
          <w:color w:val="000000"/>
        </w:rPr>
        <w:t xml:space="preserve">КЭАД, </w:t>
      </w:r>
      <w:r w:rsidRPr="00FC3965">
        <w:rPr>
          <w:bCs/>
          <w:color w:val="000000"/>
        </w:rPr>
        <w:t xml:space="preserve"> ТСОДД и др.)</w:t>
      </w:r>
      <w:proofErr w:type="gramEnd"/>
    </w:p>
    <w:p w:rsidR="00FC3965" w:rsidRPr="00FC3965" w:rsidRDefault="00FC3965" w:rsidP="00FC3965">
      <w:pPr>
        <w:pBdr>
          <w:top w:val="single" w:sz="4" w:space="1" w:color="auto"/>
        </w:pBdr>
        <w:autoSpaceDE w:val="0"/>
        <w:autoSpaceDN w:val="0"/>
        <w:ind w:left="3317"/>
        <w:rPr>
          <w:color w:val="000000"/>
          <w:sz w:val="2"/>
          <w:szCs w:val="2"/>
        </w:rPr>
      </w:pPr>
    </w:p>
    <w:p w:rsidR="00FC3965" w:rsidRPr="00FC3965" w:rsidRDefault="00FC3965" w:rsidP="00FC3965">
      <w:pPr>
        <w:autoSpaceDE w:val="0"/>
        <w:autoSpaceDN w:val="0"/>
        <w:rPr>
          <w:color w:val="000000"/>
        </w:rPr>
      </w:pPr>
    </w:p>
    <w:p w:rsidR="00FC3965" w:rsidRPr="00FC3965" w:rsidRDefault="00FC3965" w:rsidP="00FC3965">
      <w:pPr>
        <w:pBdr>
          <w:top w:val="single" w:sz="4" w:space="1" w:color="auto"/>
        </w:pBdr>
        <w:autoSpaceDE w:val="0"/>
        <w:autoSpaceDN w:val="0"/>
        <w:rPr>
          <w:color w:val="000000"/>
          <w:sz w:val="2"/>
          <w:szCs w:val="2"/>
        </w:rPr>
      </w:pPr>
    </w:p>
    <w:p w:rsidR="00FC3965" w:rsidRPr="00FC3965" w:rsidRDefault="00FC3965" w:rsidP="00FC3965">
      <w:pPr>
        <w:autoSpaceDE w:val="0"/>
        <w:autoSpaceDN w:val="0"/>
        <w:rPr>
          <w:color w:val="000000"/>
        </w:rPr>
      </w:pPr>
    </w:p>
    <w:p w:rsidR="00FC3965" w:rsidRPr="00FC3965" w:rsidRDefault="00FC3965" w:rsidP="00FC3965">
      <w:pPr>
        <w:pBdr>
          <w:top w:val="single" w:sz="4" w:space="1" w:color="auto"/>
        </w:pBdr>
        <w:autoSpaceDE w:val="0"/>
        <w:autoSpaceDN w:val="0"/>
        <w:jc w:val="center"/>
        <w:rPr>
          <w:color w:val="000000"/>
          <w:sz w:val="20"/>
          <w:szCs w:val="20"/>
        </w:rPr>
      </w:pPr>
      <w:r w:rsidRPr="00FC3965">
        <w:rPr>
          <w:color w:val="000000"/>
          <w:sz w:val="20"/>
          <w:szCs w:val="20"/>
        </w:rPr>
        <w:t>(указывается вид работ, полное наименование автомобильной дороги, адрес объекта, этапа)</w:t>
      </w:r>
    </w:p>
    <w:p w:rsidR="00FC3965" w:rsidRPr="00FC3965" w:rsidRDefault="00FC3965" w:rsidP="00FC3965">
      <w:pPr>
        <w:autoSpaceDE w:val="0"/>
        <w:autoSpaceDN w:val="0"/>
        <w:spacing w:before="240"/>
        <w:rPr>
          <w:color w:val="000000"/>
        </w:rPr>
      </w:pPr>
      <w:proofErr w:type="gramStart"/>
      <w:r w:rsidRPr="00FC3965">
        <w:rPr>
          <w:color w:val="000000"/>
        </w:rPr>
        <w:t>принят</w:t>
      </w:r>
      <w:proofErr w:type="gramEnd"/>
      <w:r w:rsidRPr="00FC3965">
        <w:rPr>
          <w:color w:val="000000"/>
        </w:rPr>
        <w:t xml:space="preserve"> в эксплуатацию государственной приемочной комиссией</w:t>
      </w:r>
    </w:p>
    <w:p w:rsidR="00FC3965" w:rsidRPr="00FC3965" w:rsidRDefault="00FC3965" w:rsidP="00FC3965">
      <w:pPr>
        <w:autoSpaceDE w:val="0"/>
        <w:autoSpaceDN w:val="0"/>
        <w:ind w:right="6519"/>
        <w:rPr>
          <w:color w:val="000000"/>
        </w:rPr>
      </w:pPr>
    </w:p>
    <w:p w:rsidR="00FC3965" w:rsidRPr="00FC3965" w:rsidRDefault="00FC3965" w:rsidP="00FC3965">
      <w:pPr>
        <w:pBdr>
          <w:top w:val="single" w:sz="4" w:space="1" w:color="auto"/>
        </w:pBdr>
        <w:autoSpaceDE w:val="0"/>
        <w:autoSpaceDN w:val="0"/>
        <w:ind w:right="6519"/>
        <w:jc w:val="center"/>
        <w:rPr>
          <w:color w:val="000000"/>
          <w:sz w:val="20"/>
          <w:szCs w:val="20"/>
        </w:rPr>
      </w:pPr>
      <w:r w:rsidRPr="00FC3965">
        <w:rPr>
          <w:color w:val="000000"/>
          <w:sz w:val="20"/>
          <w:szCs w:val="20"/>
        </w:rPr>
        <w:t>(дата приемки, число, месяц, год)</w:t>
      </w:r>
    </w:p>
    <w:p w:rsidR="00FC3965" w:rsidRPr="00FC3965" w:rsidRDefault="00FC3965" w:rsidP="00FC3965">
      <w:pPr>
        <w:autoSpaceDE w:val="0"/>
        <w:autoSpaceDN w:val="0"/>
        <w:spacing w:before="240"/>
        <w:rPr>
          <w:color w:val="000000"/>
        </w:rPr>
      </w:pPr>
      <w:r w:rsidRPr="00FC3965">
        <w:rPr>
          <w:color w:val="000000"/>
        </w:rPr>
        <w:t xml:space="preserve">Работы выполнены по проекту, разработанному  </w:t>
      </w:r>
    </w:p>
    <w:p w:rsidR="00FC3965" w:rsidRPr="00FC3965" w:rsidRDefault="00FC3965" w:rsidP="00FC3965">
      <w:pPr>
        <w:pBdr>
          <w:top w:val="single" w:sz="4" w:space="1" w:color="auto"/>
        </w:pBdr>
        <w:autoSpaceDE w:val="0"/>
        <w:autoSpaceDN w:val="0"/>
        <w:ind w:left="5046"/>
        <w:rPr>
          <w:color w:val="000000"/>
          <w:sz w:val="2"/>
          <w:szCs w:val="2"/>
        </w:rPr>
      </w:pPr>
    </w:p>
    <w:p w:rsidR="00FC3965" w:rsidRPr="00FC3965" w:rsidRDefault="00FC3965" w:rsidP="00FC3965">
      <w:pPr>
        <w:autoSpaceDE w:val="0"/>
        <w:autoSpaceDN w:val="0"/>
        <w:rPr>
          <w:color w:val="000000"/>
        </w:rPr>
      </w:pPr>
    </w:p>
    <w:p w:rsidR="00FC3965" w:rsidRPr="00FC3965" w:rsidRDefault="00FC3965" w:rsidP="00FC3965">
      <w:pPr>
        <w:pBdr>
          <w:top w:val="single" w:sz="4" w:space="1" w:color="auto"/>
        </w:pBdr>
        <w:autoSpaceDE w:val="0"/>
        <w:autoSpaceDN w:val="0"/>
        <w:rPr>
          <w:color w:val="000000"/>
          <w:sz w:val="2"/>
          <w:szCs w:val="2"/>
        </w:rPr>
      </w:pPr>
    </w:p>
    <w:p w:rsidR="00FC3965" w:rsidRPr="00FC3965" w:rsidRDefault="00FC3965" w:rsidP="00FC3965">
      <w:pPr>
        <w:autoSpaceDE w:val="0"/>
        <w:autoSpaceDN w:val="0"/>
        <w:rPr>
          <w:color w:val="000000"/>
        </w:rPr>
      </w:pPr>
    </w:p>
    <w:p w:rsidR="00FC3965" w:rsidRPr="00FC3965" w:rsidRDefault="00FC3965" w:rsidP="00FC3965">
      <w:pPr>
        <w:pBdr>
          <w:top w:val="single" w:sz="4" w:space="1" w:color="auto"/>
        </w:pBdr>
        <w:autoSpaceDE w:val="0"/>
        <w:autoSpaceDN w:val="0"/>
        <w:jc w:val="center"/>
        <w:rPr>
          <w:color w:val="000000"/>
          <w:sz w:val="20"/>
          <w:szCs w:val="20"/>
        </w:rPr>
      </w:pPr>
      <w:r w:rsidRPr="00FC3965">
        <w:rPr>
          <w:color w:val="000000"/>
          <w:sz w:val="20"/>
          <w:szCs w:val="20"/>
        </w:rPr>
        <w:t>(полное наименование генеральной проектной организации, юридический адрес, ИНН)</w:t>
      </w:r>
    </w:p>
    <w:p w:rsidR="00FC3965" w:rsidRPr="00FC3965" w:rsidRDefault="00FC3965" w:rsidP="00FC3965">
      <w:pPr>
        <w:autoSpaceDE w:val="0"/>
        <w:autoSpaceDN w:val="0"/>
        <w:spacing w:before="240"/>
        <w:rPr>
          <w:color w:val="000000"/>
          <w:sz w:val="2"/>
          <w:szCs w:val="2"/>
        </w:rPr>
      </w:pPr>
      <w:r w:rsidRPr="00FC3965">
        <w:rPr>
          <w:color w:val="000000"/>
        </w:rPr>
        <w:t>Строительный контроль, авторский надзор</w:t>
      </w:r>
    </w:p>
    <w:p w:rsidR="00FC3965" w:rsidRPr="00FC3965" w:rsidRDefault="00FC3965" w:rsidP="00FC3965">
      <w:pPr>
        <w:pBdr>
          <w:top w:val="single" w:sz="4" w:space="1" w:color="auto"/>
        </w:pBdr>
        <w:autoSpaceDE w:val="0"/>
        <w:autoSpaceDN w:val="0"/>
        <w:spacing w:before="100" w:beforeAutospacing="1"/>
        <w:jc w:val="center"/>
        <w:rPr>
          <w:color w:val="000000"/>
          <w:sz w:val="20"/>
          <w:szCs w:val="20"/>
        </w:rPr>
      </w:pPr>
      <w:r w:rsidRPr="00FC3965">
        <w:rPr>
          <w:color w:val="000000"/>
          <w:sz w:val="20"/>
          <w:szCs w:val="20"/>
        </w:rPr>
        <w:t>(полное наименование организаций, осуществлявших строительный  контроль и авторский надзор, юридические адреса, ИНН)</w:t>
      </w:r>
    </w:p>
    <w:p w:rsidR="00FC3965" w:rsidRPr="00FC3965" w:rsidRDefault="00FC3965" w:rsidP="00FC3965">
      <w:pPr>
        <w:autoSpaceDE w:val="0"/>
        <w:autoSpaceDN w:val="0"/>
        <w:jc w:val="center"/>
        <w:rPr>
          <w:color w:val="000000"/>
          <w:sz w:val="28"/>
          <w:szCs w:val="28"/>
        </w:rPr>
      </w:pPr>
      <w:r w:rsidRPr="00FC3965">
        <w:rPr>
          <w:bCs/>
          <w:color w:val="000000"/>
          <w:sz w:val="28"/>
          <w:szCs w:val="28"/>
        </w:rPr>
        <w:t>Характеристика</w:t>
      </w:r>
      <w:r w:rsidRPr="00FC3965">
        <w:rPr>
          <w:b/>
          <w:bCs/>
          <w:color w:val="000000"/>
          <w:sz w:val="28"/>
          <w:szCs w:val="28"/>
        </w:rPr>
        <w:br/>
      </w:r>
      <w:r w:rsidRPr="00FC3965">
        <w:rPr>
          <w:color w:val="000000"/>
          <w:sz w:val="28"/>
          <w:szCs w:val="28"/>
        </w:rPr>
        <w:t>введенного в эксплуатацию объекта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4"/>
        <w:gridCol w:w="2977"/>
      </w:tblGrid>
      <w:tr w:rsidR="00FC3965" w:rsidRPr="00FC3965" w:rsidTr="00AC6400">
        <w:tc>
          <w:tcPr>
            <w:tcW w:w="6974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Категория дороги</w:t>
            </w:r>
          </w:p>
        </w:tc>
        <w:tc>
          <w:tcPr>
            <w:tcW w:w="2977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</w:tc>
      </w:tr>
      <w:tr w:rsidR="00FC3965" w:rsidRPr="00FC3965" w:rsidTr="00AC6400">
        <w:tc>
          <w:tcPr>
            <w:tcW w:w="6974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 xml:space="preserve">Протяженность участка, </w:t>
            </w:r>
            <w:proofErr w:type="gramStart"/>
            <w:r w:rsidRPr="00FC3965">
              <w:rPr>
                <w:color w:val="000000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2977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</w:tc>
      </w:tr>
      <w:tr w:rsidR="00FC3965" w:rsidRPr="00FC3965" w:rsidTr="00AC6400">
        <w:tc>
          <w:tcPr>
            <w:tcW w:w="6974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 xml:space="preserve">Ширина земляного полотна, </w:t>
            </w:r>
            <w:proofErr w:type="gramStart"/>
            <w:r w:rsidRPr="00FC3965">
              <w:rPr>
                <w:color w:val="000000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2977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</w:tc>
      </w:tr>
      <w:tr w:rsidR="00FC3965" w:rsidRPr="00FC3965" w:rsidTr="00AC6400">
        <w:tc>
          <w:tcPr>
            <w:tcW w:w="6974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 xml:space="preserve">Ширина проезжей части, </w:t>
            </w:r>
            <w:proofErr w:type="gramStart"/>
            <w:r w:rsidRPr="00FC3965">
              <w:rPr>
                <w:color w:val="000000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2977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</w:tc>
      </w:tr>
      <w:tr w:rsidR="00FC3965" w:rsidRPr="00FC3965" w:rsidTr="00AC6400">
        <w:tc>
          <w:tcPr>
            <w:tcW w:w="6974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Вид покрытия (асфальтобетонное, цементобетонное и т.д.)</w:t>
            </w:r>
          </w:p>
        </w:tc>
        <w:tc>
          <w:tcPr>
            <w:tcW w:w="2977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</w:tc>
      </w:tr>
      <w:tr w:rsidR="00FC3965" w:rsidRPr="00FC3965" w:rsidTr="00AC6400">
        <w:trPr>
          <w:cantSplit/>
        </w:trPr>
        <w:tc>
          <w:tcPr>
            <w:tcW w:w="9951" w:type="dxa"/>
            <w:gridSpan w:val="2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ind w:left="57"/>
              <w:rPr>
                <w:color w:val="000000"/>
                <w:sz w:val="28"/>
                <w:szCs w:val="28"/>
              </w:rPr>
            </w:pPr>
            <w:r w:rsidRPr="00FC3965">
              <w:rPr>
                <w:bCs/>
                <w:color w:val="000000"/>
                <w:sz w:val="28"/>
                <w:szCs w:val="28"/>
              </w:rPr>
              <w:t>Искусственные сооружения:</w:t>
            </w:r>
          </w:p>
        </w:tc>
      </w:tr>
      <w:tr w:rsidR="00FC3965" w:rsidRPr="00FC3965" w:rsidTr="00AC6400">
        <w:tc>
          <w:tcPr>
            <w:tcW w:w="6974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Мосты, путепроводы, тоннели, эстакады, шт./пм</w:t>
            </w:r>
          </w:p>
        </w:tc>
        <w:tc>
          <w:tcPr>
            <w:tcW w:w="2977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</w:tc>
      </w:tr>
      <w:tr w:rsidR="00FC3965" w:rsidRPr="00FC3965" w:rsidTr="00AC6400">
        <w:tc>
          <w:tcPr>
            <w:tcW w:w="6974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Водопропускные трубы, шт./пм</w:t>
            </w:r>
          </w:p>
        </w:tc>
        <w:tc>
          <w:tcPr>
            <w:tcW w:w="2977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</w:tc>
      </w:tr>
      <w:tr w:rsidR="00FC3965" w:rsidRPr="00FC3965" w:rsidTr="00AC6400">
        <w:trPr>
          <w:cantSplit/>
        </w:trPr>
        <w:tc>
          <w:tcPr>
            <w:tcW w:w="9951" w:type="dxa"/>
            <w:gridSpan w:val="2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ind w:left="57"/>
              <w:rPr>
                <w:color w:val="000000"/>
                <w:sz w:val="28"/>
                <w:szCs w:val="28"/>
              </w:rPr>
            </w:pPr>
            <w:r w:rsidRPr="00FC3965">
              <w:rPr>
                <w:bCs/>
                <w:color w:val="000000"/>
                <w:sz w:val="28"/>
                <w:szCs w:val="28"/>
              </w:rPr>
              <w:t>ТСОДД:</w:t>
            </w:r>
          </w:p>
        </w:tc>
      </w:tr>
      <w:tr w:rsidR="00FC3965" w:rsidRPr="00FC3965" w:rsidTr="00AC6400">
        <w:tc>
          <w:tcPr>
            <w:tcW w:w="6974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 xml:space="preserve">Барьерное ограждение (металлическое, железобетонное и т.д.), </w:t>
            </w:r>
            <w:proofErr w:type="gramStart"/>
            <w:r w:rsidRPr="00FC3965">
              <w:rPr>
                <w:color w:val="000000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2977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</w:tc>
      </w:tr>
      <w:tr w:rsidR="00FC3965" w:rsidRPr="00FC3965" w:rsidTr="00AC6400">
        <w:tc>
          <w:tcPr>
            <w:tcW w:w="6974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Сигнальные столбики, шт.</w:t>
            </w:r>
          </w:p>
        </w:tc>
        <w:tc>
          <w:tcPr>
            <w:tcW w:w="2977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</w:tc>
      </w:tr>
      <w:tr w:rsidR="00FC3965" w:rsidRPr="00FC3965" w:rsidTr="00AC6400">
        <w:tc>
          <w:tcPr>
            <w:tcW w:w="6974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Дорожные знаки, шт./м</w:t>
            </w:r>
            <w:proofErr w:type="gramStart"/>
            <w:r w:rsidRPr="00FC3965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977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</w:tc>
      </w:tr>
      <w:tr w:rsidR="00FC3965" w:rsidRPr="00FC3965" w:rsidTr="00AC6400">
        <w:tc>
          <w:tcPr>
            <w:tcW w:w="6974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Здания и сооружения эксплуатационной службы, шт./м</w:t>
            </w:r>
            <w:proofErr w:type="gramStart"/>
            <w:r w:rsidRPr="00FC3965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977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</w:tc>
      </w:tr>
    </w:tbl>
    <w:p w:rsidR="00FC3965" w:rsidRPr="00FC3965" w:rsidRDefault="00FC3965" w:rsidP="00FC3965">
      <w:pPr>
        <w:autoSpaceDE w:val="0"/>
        <w:autoSpaceDN w:val="0"/>
        <w:rPr>
          <w:color w:val="000000"/>
          <w:sz w:val="28"/>
          <w:szCs w:val="28"/>
        </w:rPr>
      </w:pPr>
    </w:p>
    <w:p w:rsidR="00FC3965" w:rsidRPr="00FC3965" w:rsidRDefault="00FC3965" w:rsidP="00FC3965">
      <w:pPr>
        <w:pageBreakBefore/>
        <w:autoSpaceDE w:val="0"/>
        <w:autoSpaceDN w:val="0"/>
        <w:spacing w:after="240"/>
        <w:jc w:val="center"/>
        <w:rPr>
          <w:bCs/>
          <w:color w:val="000000"/>
          <w:sz w:val="28"/>
          <w:szCs w:val="28"/>
        </w:rPr>
      </w:pPr>
      <w:r w:rsidRPr="00FC3965">
        <w:rPr>
          <w:bCs/>
          <w:color w:val="000000"/>
          <w:sz w:val="28"/>
          <w:szCs w:val="28"/>
        </w:rPr>
        <w:t>Гарантийные сроки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4"/>
        <w:gridCol w:w="2977"/>
      </w:tblGrid>
      <w:tr w:rsidR="00FC3965" w:rsidRPr="00FC3965" w:rsidTr="00AC6400">
        <w:tc>
          <w:tcPr>
            <w:tcW w:w="6974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КЭАД:</w:t>
            </w:r>
          </w:p>
        </w:tc>
        <w:tc>
          <w:tcPr>
            <w:tcW w:w="2977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лет</w:t>
            </w:r>
          </w:p>
        </w:tc>
      </w:tr>
      <w:tr w:rsidR="00FC3965" w:rsidRPr="00FC3965" w:rsidTr="00AC6400">
        <w:tc>
          <w:tcPr>
            <w:tcW w:w="6974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Земляное полотно</w:t>
            </w:r>
          </w:p>
        </w:tc>
        <w:tc>
          <w:tcPr>
            <w:tcW w:w="2977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FC3965" w:rsidRPr="00FC3965" w:rsidTr="00AC6400">
        <w:tc>
          <w:tcPr>
            <w:tcW w:w="6974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Основание дорожной одежды</w:t>
            </w:r>
          </w:p>
        </w:tc>
        <w:tc>
          <w:tcPr>
            <w:tcW w:w="2977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FC3965" w:rsidRPr="00FC3965" w:rsidTr="00AC6400">
        <w:tc>
          <w:tcPr>
            <w:tcW w:w="6974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Нижний слой покрытия</w:t>
            </w:r>
          </w:p>
        </w:tc>
        <w:tc>
          <w:tcPr>
            <w:tcW w:w="2977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FC3965" w:rsidRPr="00FC3965" w:rsidTr="00AC6400">
        <w:tc>
          <w:tcPr>
            <w:tcW w:w="6974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Верхний слой покрытия</w:t>
            </w:r>
          </w:p>
        </w:tc>
        <w:tc>
          <w:tcPr>
            <w:tcW w:w="2977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FC3965" w:rsidRPr="00FC3965" w:rsidTr="00AC6400">
        <w:trPr>
          <w:cantSplit/>
        </w:trPr>
        <w:tc>
          <w:tcPr>
            <w:tcW w:w="9951" w:type="dxa"/>
            <w:gridSpan w:val="2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ind w:left="57"/>
              <w:rPr>
                <w:bCs/>
                <w:color w:val="000000"/>
                <w:sz w:val="28"/>
                <w:szCs w:val="28"/>
              </w:rPr>
            </w:pPr>
            <w:r w:rsidRPr="00FC3965">
              <w:rPr>
                <w:bCs/>
                <w:color w:val="000000"/>
                <w:sz w:val="28"/>
                <w:szCs w:val="28"/>
              </w:rPr>
              <w:t>Защитный слой</w:t>
            </w:r>
          </w:p>
        </w:tc>
      </w:tr>
      <w:tr w:rsidR="00FC3965" w:rsidRPr="00FC3965" w:rsidTr="00AC6400">
        <w:trPr>
          <w:cantSplit/>
        </w:trPr>
        <w:tc>
          <w:tcPr>
            <w:tcW w:w="9951" w:type="dxa"/>
            <w:gridSpan w:val="2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ind w:left="57"/>
              <w:rPr>
                <w:color w:val="000000"/>
                <w:sz w:val="28"/>
                <w:szCs w:val="28"/>
              </w:rPr>
            </w:pPr>
            <w:r w:rsidRPr="00FC3965">
              <w:rPr>
                <w:bCs/>
                <w:color w:val="000000"/>
                <w:sz w:val="28"/>
                <w:szCs w:val="28"/>
              </w:rPr>
              <w:t>Искусственные сооружения:                                                                     лет</w:t>
            </w:r>
          </w:p>
        </w:tc>
      </w:tr>
      <w:tr w:rsidR="00FC3965" w:rsidRPr="00FC3965" w:rsidTr="00AC6400">
        <w:tc>
          <w:tcPr>
            <w:tcW w:w="6974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Мосты, путепроводы, тоннели, эстакады</w:t>
            </w:r>
          </w:p>
        </w:tc>
        <w:tc>
          <w:tcPr>
            <w:tcW w:w="2977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FC3965" w:rsidRPr="00FC3965" w:rsidTr="00AC6400">
        <w:tc>
          <w:tcPr>
            <w:tcW w:w="6974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Водопропускные трубы</w:t>
            </w:r>
          </w:p>
        </w:tc>
        <w:tc>
          <w:tcPr>
            <w:tcW w:w="2977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FC3965" w:rsidRPr="00FC3965" w:rsidTr="00AC6400">
        <w:tc>
          <w:tcPr>
            <w:tcW w:w="6974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Регуляционные сооружения (тип сооружения)</w:t>
            </w:r>
          </w:p>
        </w:tc>
        <w:tc>
          <w:tcPr>
            <w:tcW w:w="2977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FC3965" w:rsidRPr="00FC3965" w:rsidTr="00AC6400">
        <w:trPr>
          <w:cantSplit/>
        </w:trPr>
        <w:tc>
          <w:tcPr>
            <w:tcW w:w="9951" w:type="dxa"/>
            <w:gridSpan w:val="2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ind w:left="57"/>
              <w:rPr>
                <w:bCs/>
                <w:color w:val="000000"/>
                <w:sz w:val="28"/>
                <w:szCs w:val="28"/>
              </w:rPr>
            </w:pPr>
            <w:r w:rsidRPr="00FC3965">
              <w:rPr>
                <w:bCs/>
                <w:color w:val="000000"/>
                <w:sz w:val="28"/>
                <w:szCs w:val="28"/>
              </w:rPr>
              <w:t>ТСОДД:                                                                                                      лет</w:t>
            </w:r>
          </w:p>
        </w:tc>
      </w:tr>
      <w:tr w:rsidR="00FC3965" w:rsidRPr="00FC3965" w:rsidTr="00AC6400">
        <w:tc>
          <w:tcPr>
            <w:tcW w:w="6974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 xml:space="preserve">Барьерное ограждение (металлическое, железобетонное, </w:t>
            </w:r>
            <w:proofErr w:type="spellStart"/>
            <w:r w:rsidRPr="00FC3965">
              <w:rPr>
                <w:color w:val="000000"/>
                <w:sz w:val="28"/>
                <w:szCs w:val="28"/>
              </w:rPr>
              <w:t>троссовое</w:t>
            </w:r>
            <w:proofErr w:type="spellEnd"/>
            <w:r w:rsidRPr="00FC3965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977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FC3965" w:rsidRPr="00FC3965" w:rsidTr="00AC6400">
        <w:tc>
          <w:tcPr>
            <w:tcW w:w="6974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Сигнальные столбики</w:t>
            </w:r>
          </w:p>
        </w:tc>
        <w:tc>
          <w:tcPr>
            <w:tcW w:w="2977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FC3965" w:rsidRPr="00FC3965" w:rsidTr="00AC6400">
        <w:tc>
          <w:tcPr>
            <w:tcW w:w="6974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Дорожные знаки</w:t>
            </w:r>
          </w:p>
        </w:tc>
        <w:tc>
          <w:tcPr>
            <w:tcW w:w="2977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FC3965" w:rsidRPr="00FC3965" w:rsidTr="00AC6400">
        <w:tc>
          <w:tcPr>
            <w:tcW w:w="6974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и др.</w:t>
            </w:r>
          </w:p>
        </w:tc>
        <w:tc>
          <w:tcPr>
            <w:tcW w:w="2977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FC3965" w:rsidRPr="00FC3965" w:rsidTr="00AC6400">
        <w:tc>
          <w:tcPr>
            <w:tcW w:w="6974" w:type="dxa"/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Здания и сооружения дорожно-эксплуатационной службы</w:t>
            </w:r>
          </w:p>
        </w:tc>
        <w:tc>
          <w:tcPr>
            <w:tcW w:w="2977" w:type="dxa"/>
          </w:tcPr>
          <w:p w:rsidR="00FC3965" w:rsidRPr="00FC3965" w:rsidRDefault="00FC3965" w:rsidP="00FC396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FC3965">
              <w:rPr>
                <w:color w:val="000000"/>
              </w:rPr>
              <w:t>лет</w:t>
            </w:r>
          </w:p>
        </w:tc>
      </w:tr>
    </w:tbl>
    <w:p w:rsidR="00FC3965" w:rsidRPr="00FC3965" w:rsidRDefault="00FC3965" w:rsidP="00FC3965">
      <w:pPr>
        <w:autoSpaceDE w:val="0"/>
        <w:autoSpaceDN w:val="0"/>
        <w:spacing w:before="100" w:beforeAutospacing="1"/>
        <w:jc w:val="center"/>
        <w:rPr>
          <w:color w:val="000000"/>
          <w:sz w:val="28"/>
          <w:szCs w:val="28"/>
        </w:rPr>
      </w:pPr>
      <w:r w:rsidRPr="00FC3965">
        <w:rPr>
          <w:color w:val="000000"/>
          <w:sz w:val="28"/>
          <w:szCs w:val="28"/>
        </w:rPr>
        <w:t>Прогнозные значения индикаторов состояния по годам действия гарантийных обязательств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417"/>
        <w:gridCol w:w="1276"/>
        <w:gridCol w:w="1417"/>
        <w:gridCol w:w="1276"/>
        <w:gridCol w:w="1276"/>
      </w:tblGrid>
      <w:tr w:rsidR="00FC3965" w:rsidRPr="00FC3965" w:rsidTr="00AC6400">
        <w:trPr>
          <w:trHeight w:val="619"/>
        </w:trPr>
        <w:tc>
          <w:tcPr>
            <w:tcW w:w="3369" w:type="dxa"/>
            <w:vMerge w:val="restart"/>
            <w:vAlign w:val="center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Транспортно-эксплуатационная характеристика, индикатор состояния</w:t>
            </w:r>
          </w:p>
        </w:tc>
        <w:tc>
          <w:tcPr>
            <w:tcW w:w="6662" w:type="dxa"/>
            <w:gridSpan w:val="5"/>
            <w:vAlign w:val="center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Год эксплуатации,</w:t>
            </w:r>
            <w:r w:rsidRPr="00FC3965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FC3965">
              <w:rPr>
                <w:color w:val="000000"/>
                <w:sz w:val="28"/>
                <w:szCs w:val="28"/>
              </w:rPr>
              <w:t>лет</w:t>
            </w:r>
          </w:p>
        </w:tc>
      </w:tr>
      <w:tr w:rsidR="00FC3965" w:rsidRPr="00FC3965" w:rsidTr="00AC6400">
        <w:tc>
          <w:tcPr>
            <w:tcW w:w="3369" w:type="dxa"/>
            <w:vMerge/>
            <w:vAlign w:val="center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…</w:t>
            </w:r>
          </w:p>
        </w:tc>
        <w:tc>
          <w:tcPr>
            <w:tcW w:w="1276" w:type="dxa"/>
            <w:vAlign w:val="center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C3965">
              <w:rPr>
                <w:color w:val="000000"/>
                <w:sz w:val="28"/>
                <w:szCs w:val="28"/>
                <w:lang w:val="en-US"/>
              </w:rPr>
              <w:t>n</w:t>
            </w:r>
          </w:p>
        </w:tc>
      </w:tr>
      <w:tr w:rsidR="00FC3965" w:rsidRPr="00FC3965" w:rsidTr="00AC6400">
        <w:tc>
          <w:tcPr>
            <w:tcW w:w="3369" w:type="dxa"/>
            <w:vAlign w:val="center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 xml:space="preserve">Продольная ровность,         </w:t>
            </w:r>
            <w:r w:rsidRPr="00FC3965">
              <w:rPr>
                <w:color w:val="000000"/>
                <w:sz w:val="28"/>
                <w:szCs w:val="28"/>
                <w:lang w:val="en-US"/>
              </w:rPr>
              <w:t>IRI</w:t>
            </w:r>
            <w:r w:rsidRPr="00FC3965">
              <w:rPr>
                <w:color w:val="000000"/>
                <w:sz w:val="28"/>
                <w:szCs w:val="28"/>
              </w:rPr>
              <w:t>, м/км</w:t>
            </w:r>
          </w:p>
        </w:tc>
        <w:tc>
          <w:tcPr>
            <w:tcW w:w="1417" w:type="dxa"/>
            <w:vAlign w:val="center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C3965" w:rsidRPr="00FC3965" w:rsidTr="00AC6400">
        <w:tc>
          <w:tcPr>
            <w:tcW w:w="3369" w:type="dxa"/>
            <w:vAlign w:val="center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 xml:space="preserve">Поперечная ровность,            К, </w:t>
            </w:r>
            <w:proofErr w:type="gramStart"/>
            <w:r w:rsidRPr="00FC3965">
              <w:rPr>
                <w:color w:val="000000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1417" w:type="dxa"/>
            <w:vAlign w:val="center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C3965" w:rsidRPr="00FC3965" w:rsidTr="00AC6400">
        <w:tc>
          <w:tcPr>
            <w:tcW w:w="3369" w:type="dxa"/>
            <w:vAlign w:val="center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Сцепные качества,              φ</w:t>
            </w:r>
          </w:p>
        </w:tc>
        <w:tc>
          <w:tcPr>
            <w:tcW w:w="1417" w:type="dxa"/>
            <w:vAlign w:val="center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C3965" w:rsidRPr="00FC3965" w:rsidRDefault="00FC3965" w:rsidP="00FC3965">
      <w:pPr>
        <w:autoSpaceDE w:val="0"/>
        <w:autoSpaceDN w:val="0"/>
        <w:spacing w:before="100" w:beforeAutospacing="1"/>
        <w:rPr>
          <w:color w:val="000000"/>
          <w:sz w:val="28"/>
          <w:szCs w:val="28"/>
        </w:rPr>
      </w:pPr>
    </w:p>
    <w:p w:rsidR="00FC3965" w:rsidRPr="00FC3965" w:rsidRDefault="00FC3965" w:rsidP="00FC3965">
      <w:pPr>
        <w:pBdr>
          <w:top w:val="single" w:sz="4" w:space="1" w:color="auto"/>
        </w:pBdr>
        <w:autoSpaceDE w:val="0"/>
        <w:autoSpaceDN w:val="0"/>
        <w:spacing w:before="100" w:beforeAutospacing="1"/>
        <w:jc w:val="center"/>
        <w:rPr>
          <w:color w:val="000000"/>
          <w:sz w:val="28"/>
          <w:szCs w:val="28"/>
        </w:rPr>
      </w:pPr>
      <w:r w:rsidRPr="00FC3965">
        <w:rPr>
          <w:color w:val="000000"/>
          <w:sz w:val="28"/>
          <w:szCs w:val="28"/>
        </w:rPr>
        <w:t>(полное наименование генеральной подрядной организации)</w:t>
      </w:r>
    </w:p>
    <w:p w:rsidR="00FC3965" w:rsidRPr="00FC3965" w:rsidRDefault="00FC3965" w:rsidP="00FC3965">
      <w:pPr>
        <w:autoSpaceDE w:val="0"/>
        <w:autoSpaceDN w:val="0"/>
        <w:spacing w:before="100" w:beforeAutospacing="1"/>
        <w:jc w:val="both"/>
        <w:rPr>
          <w:color w:val="000000"/>
          <w:sz w:val="28"/>
          <w:szCs w:val="28"/>
        </w:rPr>
      </w:pPr>
      <w:r w:rsidRPr="00FC3965">
        <w:rPr>
          <w:color w:val="000000"/>
          <w:sz w:val="28"/>
          <w:szCs w:val="28"/>
        </w:rPr>
        <w:t>принимает на себя обязательства устранять недопустимое состояние КЭАД и ТСОДД (дефекты), возникшие в течение гарантийных сроков.</w:t>
      </w:r>
    </w:p>
    <w:p w:rsidR="00FC3965" w:rsidRPr="00FC3965" w:rsidRDefault="00FC3965" w:rsidP="00FC3965">
      <w:pPr>
        <w:autoSpaceDE w:val="0"/>
        <w:autoSpaceDN w:val="0"/>
        <w:spacing w:before="100" w:beforeAutospacing="1"/>
        <w:ind w:firstLine="567"/>
        <w:jc w:val="both"/>
        <w:rPr>
          <w:color w:val="000000"/>
          <w:sz w:val="28"/>
          <w:szCs w:val="28"/>
        </w:rPr>
      </w:pPr>
      <w:proofErr w:type="gramStart"/>
      <w:r w:rsidRPr="00FC3965">
        <w:rPr>
          <w:color w:val="000000"/>
          <w:sz w:val="28"/>
          <w:szCs w:val="28"/>
        </w:rPr>
        <w:t>В случае выявления недопустимого состояния КЭАД и ТСОДД (дефектов) отдельных конструктивных элементов сооружений в пределах гарантийного срока гарантийный срок на этот элемент или часть сооружения устанавливается вновь в соответствии с Государственным контрактом с момента (даты) завершения работ по устранению дефекта, оформляемый соответствующим актом.</w:t>
      </w:r>
      <w:proofErr w:type="gramEnd"/>
      <w:r w:rsidRPr="00FC3965">
        <w:rPr>
          <w:color w:val="000000"/>
          <w:sz w:val="28"/>
          <w:szCs w:val="28"/>
        </w:rPr>
        <w:t xml:space="preserve"> Продолжительность проведения работ по устранению выявленных дефектов не засчитывается в гарантийный срок.</w:t>
      </w:r>
    </w:p>
    <w:p w:rsidR="00FC3965" w:rsidRPr="00FC3965" w:rsidRDefault="00FC3965" w:rsidP="00FC3965">
      <w:pPr>
        <w:autoSpaceDE w:val="0"/>
        <w:autoSpaceDN w:val="0"/>
        <w:spacing w:before="100" w:beforeAutospacing="1"/>
        <w:ind w:firstLine="567"/>
        <w:jc w:val="both"/>
        <w:rPr>
          <w:color w:val="000000"/>
          <w:sz w:val="28"/>
          <w:szCs w:val="28"/>
        </w:rPr>
      </w:pPr>
      <w:r w:rsidRPr="00FC3965">
        <w:rPr>
          <w:color w:val="000000"/>
          <w:sz w:val="28"/>
          <w:szCs w:val="28"/>
        </w:rPr>
        <w:t xml:space="preserve">Подрядчик несет имущественную ответственность за качество и объем выполненных работ, сроки, оговоренные Государственным контрактом и настоящим Гарантийным паспортом.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284"/>
        <w:gridCol w:w="1842"/>
        <w:gridCol w:w="284"/>
        <w:gridCol w:w="2835"/>
      </w:tblGrid>
      <w:tr w:rsidR="00FC3965" w:rsidRPr="00FC3965" w:rsidTr="00AC6400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C3965" w:rsidRPr="00FC3965" w:rsidTr="00AC6400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(руководитель генеральной подрядной организации)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(Фамилия И.О.)</w:t>
            </w:r>
          </w:p>
        </w:tc>
      </w:tr>
    </w:tbl>
    <w:p w:rsidR="00FC3965" w:rsidRPr="00FC3965" w:rsidRDefault="00FC3965" w:rsidP="00FC3965">
      <w:pPr>
        <w:autoSpaceDE w:val="0"/>
        <w:autoSpaceDN w:val="0"/>
        <w:spacing w:before="100" w:beforeAutospacing="1"/>
        <w:jc w:val="center"/>
        <w:rPr>
          <w:color w:val="000000"/>
          <w:sz w:val="28"/>
          <w:szCs w:val="28"/>
        </w:rPr>
      </w:pPr>
      <w:r w:rsidRPr="00FC3965">
        <w:rPr>
          <w:color w:val="000000"/>
          <w:sz w:val="28"/>
          <w:szCs w:val="28"/>
        </w:rPr>
        <w:t xml:space="preserve">М.П. </w:t>
      </w:r>
    </w:p>
    <w:p w:rsidR="00FC3965" w:rsidRPr="00FC3965" w:rsidRDefault="00FC3965" w:rsidP="00FC3965">
      <w:pPr>
        <w:autoSpaceDE w:val="0"/>
        <w:autoSpaceDN w:val="0"/>
        <w:spacing w:before="100" w:beforeAutospacing="1"/>
        <w:jc w:val="center"/>
        <w:rPr>
          <w:color w:val="000000"/>
          <w:sz w:val="28"/>
          <w:szCs w:val="28"/>
        </w:rPr>
      </w:pPr>
      <w:r w:rsidRPr="00FC3965">
        <w:rPr>
          <w:color w:val="000000"/>
          <w:sz w:val="28"/>
          <w:szCs w:val="28"/>
        </w:rPr>
        <w:t xml:space="preserve">Гарантийный паспорт выдан  </w:t>
      </w:r>
    </w:p>
    <w:p w:rsidR="00FC3965" w:rsidRPr="00FC3965" w:rsidRDefault="00FC3965" w:rsidP="00FC3965">
      <w:pPr>
        <w:pBdr>
          <w:top w:val="single" w:sz="4" w:space="1" w:color="auto"/>
        </w:pBdr>
        <w:autoSpaceDE w:val="0"/>
        <w:autoSpaceDN w:val="0"/>
        <w:spacing w:before="100" w:beforeAutospacing="1"/>
        <w:jc w:val="center"/>
        <w:rPr>
          <w:color w:val="000000"/>
          <w:sz w:val="28"/>
          <w:szCs w:val="28"/>
        </w:rPr>
      </w:pPr>
      <w:r w:rsidRPr="00FC3965">
        <w:rPr>
          <w:color w:val="000000"/>
          <w:sz w:val="28"/>
          <w:szCs w:val="28"/>
        </w:rPr>
        <w:t>(полное наименование организации, осуществляющей эксплуатацию объекта, юридический адрес, ИНН)</w:t>
      </w:r>
    </w:p>
    <w:p w:rsidR="00FC3965" w:rsidRPr="00FC3965" w:rsidRDefault="00FC3965" w:rsidP="00FC3965">
      <w:pPr>
        <w:tabs>
          <w:tab w:val="left" w:pos="9837"/>
        </w:tabs>
        <w:autoSpaceDE w:val="0"/>
        <w:autoSpaceDN w:val="0"/>
        <w:spacing w:before="100" w:beforeAutospacing="1"/>
        <w:rPr>
          <w:color w:val="000000"/>
          <w:sz w:val="28"/>
          <w:szCs w:val="28"/>
        </w:rPr>
      </w:pPr>
      <w:r w:rsidRPr="00FC3965">
        <w:rPr>
          <w:color w:val="000000"/>
          <w:sz w:val="28"/>
          <w:szCs w:val="28"/>
        </w:rPr>
        <w:tab/>
        <w:t>,</w:t>
      </w:r>
    </w:p>
    <w:p w:rsidR="00FC3965" w:rsidRPr="00FC3965" w:rsidRDefault="00FC3965" w:rsidP="00FC3965">
      <w:pPr>
        <w:pBdr>
          <w:top w:val="single" w:sz="4" w:space="1" w:color="auto"/>
        </w:pBdr>
        <w:autoSpaceDE w:val="0"/>
        <w:autoSpaceDN w:val="0"/>
        <w:spacing w:before="100" w:beforeAutospacing="1"/>
        <w:jc w:val="center"/>
        <w:rPr>
          <w:color w:val="000000"/>
          <w:sz w:val="28"/>
          <w:szCs w:val="28"/>
        </w:rPr>
      </w:pPr>
      <w:r w:rsidRPr="00FC3965">
        <w:rPr>
          <w:color w:val="000000"/>
          <w:sz w:val="28"/>
          <w:szCs w:val="28"/>
        </w:rPr>
        <w:t>(№ государственного контракта, на основании которого организация осуществляет эксплуатацию объекта)</w:t>
      </w:r>
    </w:p>
    <w:p w:rsidR="00FC3965" w:rsidRPr="00FC3965" w:rsidRDefault="00FC3965" w:rsidP="00FC3965">
      <w:pPr>
        <w:autoSpaceDE w:val="0"/>
        <w:autoSpaceDN w:val="0"/>
        <w:spacing w:before="100" w:beforeAutospacing="1"/>
        <w:jc w:val="both"/>
        <w:rPr>
          <w:color w:val="000000"/>
          <w:sz w:val="28"/>
          <w:szCs w:val="28"/>
        </w:rPr>
      </w:pPr>
      <w:proofErr w:type="gramStart"/>
      <w:r w:rsidRPr="00FC3965">
        <w:rPr>
          <w:color w:val="000000"/>
          <w:sz w:val="28"/>
          <w:szCs w:val="28"/>
        </w:rPr>
        <w:t>которое</w:t>
      </w:r>
      <w:proofErr w:type="gramEnd"/>
      <w:r w:rsidRPr="00FC3965">
        <w:rPr>
          <w:color w:val="000000"/>
          <w:sz w:val="28"/>
          <w:szCs w:val="28"/>
        </w:rPr>
        <w:t xml:space="preserve"> обязуется своевременно и в полном объеме производить работы по содержанию принятого в эксплуатацию</w:t>
      </w:r>
    </w:p>
    <w:p w:rsidR="00FC3965" w:rsidRPr="00FC3965" w:rsidRDefault="00FC3965" w:rsidP="00FC3965">
      <w:pPr>
        <w:pBdr>
          <w:top w:val="single" w:sz="4" w:space="1" w:color="auto"/>
        </w:pBdr>
        <w:autoSpaceDE w:val="0"/>
        <w:autoSpaceDN w:val="0"/>
        <w:spacing w:before="100" w:beforeAutospacing="1"/>
        <w:jc w:val="center"/>
        <w:rPr>
          <w:color w:val="000000"/>
          <w:sz w:val="28"/>
          <w:szCs w:val="28"/>
        </w:rPr>
      </w:pPr>
      <w:r w:rsidRPr="00FC3965">
        <w:rPr>
          <w:color w:val="000000"/>
          <w:sz w:val="28"/>
          <w:szCs w:val="28"/>
        </w:rPr>
        <w:t>(наименование объекта, адрес, этап, наименование автомобильной дороги)</w:t>
      </w:r>
    </w:p>
    <w:p w:rsidR="00FC3965" w:rsidRPr="00FC3965" w:rsidRDefault="00FC3965" w:rsidP="00FC3965">
      <w:pPr>
        <w:autoSpaceDE w:val="0"/>
        <w:autoSpaceDN w:val="0"/>
        <w:spacing w:before="100" w:beforeAutospacing="1"/>
        <w:rPr>
          <w:color w:val="000000"/>
          <w:sz w:val="28"/>
          <w:szCs w:val="28"/>
        </w:rPr>
      </w:pPr>
      <w:r w:rsidRPr="00FC3965">
        <w:rPr>
          <w:color w:val="000000"/>
          <w:sz w:val="28"/>
          <w:szCs w:val="28"/>
        </w:rPr>
        <w:t>а также зданий и сооружений дорожно-эксплуатационной службы.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284"/>
        <w:gridCol w:w="1842"/>
        <w:gridCol w:w="284"/>
        <w:gridCol w:w="2835"/>
      </w:tblGrid>
      <w:tr w:rsidR="00FC3965" w:rsidRPr="00FC3965" w:rsidTr="00AC6400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C3965" w:rsidRPr="00FC3965" w:rsidTr="00AC6400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(руководитель эксплуатирующей организации)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C3965" w:rsidRPr="00FC3965" w:rsidRDefault="00FC3965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(Фамилия И.О.)</w:t>
            </w:r>
          </w:p>
        </w:tc>
      </w:tr>
    </w:tbl>
    <w:p w:rsidR="00FC3965" w:rsidRDefault="00FC3965" w:rsidP="00FC3965">
      <w:pPr>
        <w:autoSpaceDE w:val="0"/>
        <w:autoSpaceDN w:val="0"/>
        <w:spacing w:before="100" w:beforeAutospacing="1"/>
        <w:jc w:val="center"/>
        <w:rPr>
          <w:color w:val="000000"/>
          <w:sz w:val="28"/>
          <w:szCs w:val="28"/>
        </w:rPr>
      </w:pPr>
      <w:r w:rsidRPr="00FC3965">
        <w:rPr>
          <w:color w:val="000000"/>
          <w:sz w:val="28"/>
          <w:szCs w:val="28"/>
        </w:rPr>
        <w:t>М.П.</w:t>
      </w:r>
    </w:p>
    <w:p w:rsidR="00FC3965" w:rsidRDefault="00FC396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FC3965" w:rsidRPr="00FC3965" w:rsidRDefault="00FC3965" w:rsidP="00FC3965">
      <w:pPr>
        <w:autoSpaceDE w:val="0"/>
        <w:autoSpaceDN w:val="0"/>
        <w:spacing w:before="100" w:beforeAutospacing="1"/>
        <w:jc w:val="center"/>
        <w:rPr>
          <w:color w:val="000000"/>
          <w:sz w:val="28"/>
          <w:szCs w:val="28"/>
        </w:rPr>
      </w:pPr>
    </w:p>
    <w:p w:rsidR="00561492" w:rsidRPr="007C3607" w:rsidRDefault="00561492" w:rsidP="00FC3965">
      <w:pPr>
        <w:jc w:val="center"/>
        <w:rPr>
          <w:b/>
          <w:color w:val="000000"/>
          <w:sz w:val="32"/>
          <w:szCs w:val="32"/>
        </w:rPr>
      </w:pPr>
      <w:r w:rsidRPr="007C3607">
        <w:rPr>
          <w:b/>
          <w:color w:val="000000"/>
          <w:sz w:val="32"/>
          <w:szCs w:val="32"/>
        </w:rPr>
        <w:t>Библиография</w:t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10315"/>
      </w:tblGrid>
      <w:tr w:rsidR="00561492" w:rsidTr="006B5EEC">
        <w:tc>
          <w:tcPr>
            <w:tcW w:w="5000" w:type="pct"/>
          </w:tcPr>
          <w:p w:rsidR="00561492" w:rsidRPr="007C3607" w:rsidRDefault="00561492" w:rsidP="006B5EE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7C3607">
              <w:rPr>
                <w:color w:val="000000"/>
                <w:sz w:val="28"/>
                <w:szCs w:val="28"/>
              </w:rPr>
              <w:t>1. Технический регламент Таможенного союза «Безопасность автомобильных дорог» (</w:t>
            </w:r>
            <w:proofErr w:type="gramStart"/>
            <w:r w:rsidRPr="007C3607">
              <w:rPr>
                <w:color w:val="000000"/>
                <w:sz w:val="28"/>
                <w:szCs w:val="28"/>
              </w:rPr>
              <w:t>ТР</w:t>
            </w:r>
            <w:proofErr w:type="gramEnd"/>
            <w:r w:rsidRPr="007C3607">
              <w:rPr>
                <w:color w:val="000000"/>
                <w:sz w:val="28"/>
                <w:szCs w:val="28"/>
              </w:rPr>
              <w:t xml:space="preserve"> ТС 014/2011) от 18 октября 2011 года № 827.</w:t>
            </w:r>
          </w:p>
        </w:tc>
      </w:tr>
      <w:tr w:rsidR="00561492" w:rsidTr="006B5EEC">
        <w:tc>
          <w:tcPr>
            <w:tcW w:w="5000" w:type="pct"/>
          </w:tcPr>
          <w:p w:rsidR="00561492" w:rsidRPr="007C3607" w:rsidRDefault="00561492" w:rsidP="006B5EE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7C3607">
              <w:rPr>
                <w:color w:val="000000"/>
                <w:sz w:val="28"/>
                <w:szCs w:val="28"/>
              </w:rPr>
              <w:t>2.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«Безопасность автомобильных дорог» (</w:t>
            </w:r>
            <w:proofErr w:type="gramStart"/>
            <w:r w:rsidRPr="007C3607">
              <w:rPr>
                <w:color w:val="000000"/>
                <w:sz w:val="28"/>
                <w:szCs w:val="28"/>
              </w:rPr>
              <w:t>ТР</w:t>
            </w:r>
            <w:proofErr w:type="gramEnd"/>
            <w:r w:rsidRPr="007C3607">
              <w:rPr>
                <w:color w:val="000000"/>
                <w:sz w:val="28"/>
                <w:szCs w:val="28"/>
              </w:rPr>
              <w:t xml:space="preserve"> ТС 014/2011) утвержденный Решением Коллегии Евразийской экономической комиссии от 18 сентября 2012 года № 159.</w:t>
            </w:r>
          </w:p>
        </w:tc>
      </w:tr>
      <w:tr w:rsidR="00561492" w:rsidTr="006B5EEC">
        <w:tc>
          <w:tcPr>
            <w:tcW w:w="5000" w:type="pct"/>
          </w:tcPr>
          <w:p w:rsidR="00561492" w:rsidRPr="007C3607" w:rsidRDefault="00561492" w:rsidP="006B5EE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7C3607">
              <w:rPr>
                <w:color w:val="000000"/>
                <w:sz w:val="28"/>
                <w:szCs w:val="28"/>
              </w:rPr>
              <w:t xml:space="preserve">3. Приказ </w:t>
            </w:r>
            <w:r w:rsidR="00032012">
              <w:rPr>
                <w:color w:val="000000"/>
                <w:sz w:val="28"/>
                <w:szCs w:val="28"/>
              </w:rPr>
              <w:t xml:space="preserve">Минтранса России от 27.09.2009 </w:t>
            </w:r>
            <w:r w:rsidRPr="007C3607">
              <w:rPr>
                <w:color w:val="000000"/>
                <w:sz w:val="28"/>
                <w:szCs w:val="28"/>
              </w:rPr>
              <w:t>№ 150 «О порядке проведения оценки технического состояния автомобильных дорог».</w:t>
            </w:r>
          </w:p>
        </w:tc>
      </w:tr>
    </w:tbl>
    <w:p w:rsidR="00807A01" w:rsidRPr="007C3607" w:rsidRDefault="00807A01" w:rsidP="00561492">
      <w:pPr>
        <w:autoSpaceDE w:val="0"/>
        <w:autoSpaceDN w:val="0"/>
        <w:spacing w:before="100" w:beforeAutospacing="1"/>
        <w:rPr>
          <w:color w:val="000000"/>
          <w:sz w:val="28"/>
          <w:szCs w:val="28"/>
        </w:rPr>
      </w:pPr>
    </w:p>
    <w:sectPr w:rsidR="00807A01" w:rsidRPr="007C3607" w:rsidSect="00F325B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8DF" w:rsidRDefault="00BA08DF">
      <w:r>
        <w:separator/>
      </w:r>
    </w:p>
  </w:endnote>
  <w:endnote w:type="continuationSeparator" w:id="0">
    <w:p w:rsidR="00BA08DF" w:rsidRDefault="00BA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6515112"/>
    </w:sdtPr>
    <w:sdtEndPr/>
    <w:sdtContent>
      <w:p w:rsidR="0054623C" w:rsidRDefault="0054623C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08C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23C" w:rsidRDefault="0054623C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62508C">
      <w:rPr>
        <w:noProof/>
      </w:rPr>
      <w:t>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8DF" w:rsidRDefault="00BA08DF">
      <w:r>
        <w:separator/>
      </w:r>
    </w:p>
  </w:footnote>
  <w:footnote w:type="continuationSeparator" w:id="0">
    <w:p w:rsidR="00BA08DF" w:rsidRDefault="00BA0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23C" w:rsidRPr="00F325BC" w:rsidRDefault="0054623C" w:rsidP="00F325BC">
    <w:pPr>
      <w:pStyle w:val="a8"/>
      <w:tabs>
        <w:tab w:val="clear" w:pos="4677"/>
        <w:tab w:val="clear" w:pos="9355"/>
        <w:tab w:val="center" w:pos="5102"/>
        <w:tab w:val="right" w:pos="10205"/>
      </w:tabs>
      <w:rPr>
        <w:sz w:val="28"/>
      </w:rPr>
    </w:pPr>
    <w:r w:rsidRPr="00F325BC">
      <w:rPr>
        <w:sz w:val="28"/>
      </w:rPr>
      <w:t>218.6.029-2017</w:t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23C" w:rsidRPr="008C5742" w:rsidRDefault="0054623C" w:rsidP="008C5742">
    <w:pPr>
      <w:pStyle w:val="a8"/>
      <w:rPr>
        <w:sz w:val="28"/>
      </w:rPr>
    </w:pPr>
    <w:r>
      <w:ptab w:relativeTo="margin" w:alignment="center" w:leader="none"/>
    </w:r>
    <w:r>
      <w:ptab w:relativeTo="margin" w:alignment="right" w:leader="none"/>
    </w:r>
    <w:r w:rsidRPr="008C5742">
      <w:rPr>
        <w:sz w:val="28"/>
      </w:rPr>
      <w:t>218.6.029-2017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776B"/>
    <w:multiLevelType w:val="hybridMultilevel"/>
    <w:tmpl w:val="19927CBC"/>
    <w:lvl w:ilvl="0" w:tplc="F4ACFCD8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B0AC406A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B8041D74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594E904E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9CF28B42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CCEAD7FA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B6CABB6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EA6E44E0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BDBA3764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">
    <w:nsid w:val="0EF463DC"/>
    <w:multiLevelType w:val="hybridMultilevel"/>
    <w:tmpl w:val="8F120B8E"/>
    <w:lvl w:ilvl="0" w:tplc="7A6E686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8258F31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93F24A5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866EB316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0DAE290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512EE9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A78E99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3F0E8BA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BE7AE092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AA2017"/>
    <w:multiLevelType w:val="hybridMultilevel"/>
    <w:tmpl w:val="B2A26830"/>
    <w:lvl w:ilvl="0" w:tplc="24E61726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1" w:tplc="8D521890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hint="default"/>
      </w:rPr>
    </w:lvl>
    <w:lvl w:ilvl="2" w:tplc="9DAA0C30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D42890B2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7ADCB57A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hint="default"/>
      </w:rPr>
    </w:lvl>
    <w:lvl w:ilvl="5" w:tplc="999A3B0C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8E8E748A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348A07B2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hint="default"/>
      </w:rPr>
    </w:lvl>
    <w:lvl w:ilvl="8" w:tplc="992A898C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>
    <w:nsid w:val="18FF21EF"/>
    <w:multiLevelType w:val="hybridMultilevel"/>
    <w:tmpl w:val="076E5B08"/>
    <w:lvl w:ilvl="0" w:tplc="25B016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8772A0B6">
      <w:start w:val="1"/>
      <w:numFmt w:val="lowerLetter"/>
      <w:lvlText w:val="%2."/>
      <w:lvlJc w:val="left"/>
      <w:pPr>
        <w:ind w:left="1785" w:hanging="360"/>
      </w:pPr>
    </w:lvl>
    <w:lvl w:ilvl="2" w:tplc="F370925E" w:tentative="1">
      <w:start w:val="1"/>
      <w:numFmt w:val="lowerRoman"/>
      <w:lvlText w:val="%3."/>
      <w:lvlJc w:val="right"/>
      <w:pPr>
        <w:ind w:left="2505" w:hanging="180"/>
      </w:pPr>
    </w:lvl>
    <w:lvl w:ilvl="3" w:tplc="ACD0440A" w:tentative="1">
      <w:start w:val="1"/>
      <w:numFmt w:val="decimal"/>
      <w:lvlText w:val="%4."/>
      <w:lvlJc w:val="left"/>
      <w:pPr>
        <w:ind w:left="3225" w:hanging="360"/>
      </w:pPr>
    </w:lvl>
    <w:lvl w:ilvl="4" w:tplc="7F58ED7E" w:tentative="1">
      <w:start w:val="1"/>
      <w:numFmt w:val="lowerLetter"/>
      <w:lvlText w:val="%5."/>
      <w:lvlJc w:val="left"/>
      <w:pPr>
        <w:ind w:left="3945" w:hanging="360"/>
      </w:pPr>
    </w:lvl>
    <w:lvl w:ilvl="5" w:tplc="7DA497B8" w:tentative="1">
      <w:start w:val="1"/>
      <w:numFmt w:val="lowerRoman"/>
      <w:lvlText w:val="%6."/>
      <w:lvlJc w:val="right"/>
      <w:pPr>
        <w:ind w:left="4665" w:hanging="180"/>
      </w:pPr>
    </w:lvl>
    <w:lvl w:ilvl="6" w:tplc="00CA8CE2" w:tentative="1">
      <w:start w:val="1"/>
      <w:numFmt w:val="decimal"/>
      <w:lvlText w:val="%7."/>
      <w:lvlJc w:val="left"/>
      <w:pPr>
        <w:ind w:left="5385" w:hanging="360"/>
      </w:pPr>
    </w:lvl>
    <w:lvl w:ilvl="7" w:tplc="45FAEF26" w:tentative="1">
      <w:start w:val="1"/>
      <w:numFmt w:val="lowerLetter"/>
      <w:lvlText w:val="%8."/>
      <w:lvlJc w:val="left"/>
      <w:pPr>
        <w:ind w:left="6105" w:hanging="360"/>
      </w:pPr>
    </w:lvl>
    <w:lvl w:ilvl="8" w:tplc="19949E32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F1F14B2"/>
    <w:multiLevelType w:val="hybridMultilevel"/>
    <w:tmpl w:val="508C703A"/>
    <w:lvl w:ilvl="0" w:tplc="DB922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1CFA10" w:tentative="1">
      <w:start w:val="1"/>
      <w:numFmt w:val="lowerLetter"/>
      <w:lvlText w:val="%2."/>
      <w:lvlJc w:val="left"/>
      <w:pPr>
        <w:ind w:left="1440" w:hanging="360"/>
      </w:pPr>
    </w:lvl>
    <w:lvl w:ilvl="2" w:tplc="EFBA376E" w:tentative="1">
      <w:start w:val="1"/>
      <w:numFmt w:val="lowerRoman"/>
      <w:lvlText w:val="%3."/>
      <w:lvlJc w:val="right"/>
      <w:pPr>
        <w:ind w:left="2160" w:hanging="180"/>
      </w:pPr>
    </w:lvl>
    <w:lvl w:ilvl="3" w:tplc="E3025158" w:tentative="1">
      <w:start w:val="1"/>
      <w:numFmt w:val="decimal"/>
      <w:lvlText w:val="%4."/>
      <w:lvlJc w:val="left"/>
      <w:pPr>
        <w:ind w:left="2880" w:hanging="360"/>
      </w:pPr>
    </w:lvl>
    <w:lvl w:ilvl="4" w:tplc="04AA4BF4" w:tentative="1">
      <w:start w:val="1"/>
      <w:numFmt w:val="lowerLetter"/>
      <w:lvlText w:val="%5."/>
      <w:lvlJc w:val="left"/>
      <w:pPr>
        <w:ind w:left="3600" w:hanging="360"/>
      </w:pPr>
    </w:lvl>
    <w:lvl w:ilvl="5" w:tplc="46628B60" w:tentative="1">
      <w:start w:val="1"/>
      <w:numFmt w:val="lowerRoman"/>
      <w:lvlText w:val="%6."/>
      <w:lvlJc w:val="right"/>
      <w:pPr>
        <w:ind w:left="4320" w:hanging="180"/>
      </w:pPr>
    </w:lvl>
    <w:lvl w:ilvl="6" w:tplc="69AEC154" w:tentative="1">
      <w:start w:val="1"/>
      <w:numFmt w:val="decimal"/>
      <w:lvlText w:val="%7."/>
      <w:lvlJc w:val="left"/>
      <w:pPr>
        <w:ind w:left="5040" w:hanging="360"/>
      </w:pPr>
    </w:lvl>
    <w:lvl w:ilvl="7" w:tplc="6910FFCA" w:tentative="1">
      <w:start w:val="1"/>
      <w:numFmt w:val="lowerLetter"/>
      <w:lvlText w:val="%8."/>
      <w:lvlJc w:val="left"/>
      <w:pPr>
        <w:ind w:left="5760" w:hanging="360"/>
      </w:pPr>
    </w:lvl>
    <w:lvl w:ilvl="8" w:tplc="779C2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87D0C"/>
    <w:multiLevelType w:val="multilevel"/>
    <w:tmpl w:val="41B052FC"/>
    <w:lvl w:ilvl="0">
      <w:start w:val="1"/>
      <w:numFmt w:val="decimal"/>
      <w:lvlText w:val="%1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20801369"/>
    <w:multiLevelType w:val="hybridMultilevel"/>
    <w:tmpl w:val="E68E88FC"/>
    <w:lvl w:ilvl="0" w:tplc="6E18F6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406614D8" w:tentative="1">
      <w:start w:val="1"/>
      <w:numFmt w:val="lowerLetter"/>
      <w:lvlText w:val="%2."/>
      <w:lvlJc w:val="left"/>
      <w:pPr>
        <w:ind w:left="1785" w:hanging="360"/>
      </w:pPr>
    </w:lvl>
    <w:lvl w:ilvl="2" w:tplc="0CE4F41A" w:tentative="1">
      <w:start w:val="1"/>
      <w:numFmt w:val="lowerRoman"/>
      <w:lvlText w:val="%3."/>
      <w:lvlJc w:val="right"/>
      <w:pPr>
        <w:ind w:left="2505" w:hanging="180"/>
      </w:pPr>
    </w:lvl>
    <w:lvl w:ilvl="3" w:tplc="0CBAA35C" w:tentative="1">
      <w:start w:val="1"/>
      <w:numFmt w:val="decimal"/>
      <w:lvlText w:val="%4."/>
      <w:lvlJc w:val="left"/>
      <w:pPr>
        <w:ind w:left="3225" w:hanging="360"/>
      </w:pPr>
    </w:lvl>
    <w:lvl w:ilvl="4" w:tplc="7102B3A6" w:tentative="1">
      <w:start w:val="1"/>
      <w:numFmt w:val="lowerLetter"/>
      <w:lvlText w:val="%5."/>
      <w:lvlJc w:val="left"/>
      <w:pPr>
        <w:ind w:left="3945" w:hanging="360"/>
      </w:pPr>
    </w:lvl>
    <w:lvl w:ilvl="5" w:tplc="742C4FDE" w:tentative="1">
      <w:start w:val="1"/>
      <w:numFmt w:val="lowerRoman"/>
      <w:lvlText w:val="%6."/>
      <w:lvlJc w:val="right"/>
      <w:pPr>
        <w:ind w:left="4665" w:hanging="180"/>
      </w:pPr>
    </w:lvl>
    <w:lvl w:ilvl="6" w:tplc="5220145C" w:tentative="1">
      <w:start w:val="1"/>
      <w:numFmt w:val="decimal"/>
      <w:lvlText w:val="%7."/>
      <w:lvlJc w:val="left"/>
      <w:pPr>
        <w:ind w:left="5385" w:hanging="360"/>
      </w:pPr>
    </w:lvl>
    <w:lvl w:ilvl="7" w:tplc="5FE2EF24" w:tentative="1">
      <w:start w:val="1"/>
      <w:numFmt w:val="lowerLetter"/>
      <w:lvlText w:val="%8."/>
      <w:lvlJc w:val="left"/>
      <w:pPr>
        <w:ind w:left="6105" w:hanging="360"/>
      </w:pPr>
    </w:lvl>
    <w:lvl w:ilvl="8" w:tplc="EC7E4480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815354B"/>
    <w:multiLevelType w:val="hybridMultilevel"/>
    <w:tmpl w:val="F550A260"/>
    <w:lvl w:ilvl="0" w:tplc="F0104EC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DE107A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8E6064E0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A5EA362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7A7660DE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8124E09C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164F066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28CCE8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78802D48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387D58A8"/>
    <w:multiLevelType w:val="hybridMultilevel"/>
    <w:tmpl w:val="9B464CA4"/>
    <w:lvl w:ilvl="0" w:tplc="6FB4B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B296051"/>
    <w:multiLevelType w:val="hybridMultilevel"/>
    <w:tmpl w:val="9092C72E"/>
    <w:lvl w:ilvl="0" w:tplc="028C08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D4E92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DA15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AE8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E9D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5690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A38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9A87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B420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D3788C"/>
    <w:multiLevelType w:val="hybridMultilevel"/>
    <w:tmpl w:val="E37CA580"/>
    <w:lvl w:ilvl="0" w:tplc="1122CCC8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9B8CF790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178A4DB0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B70CE6AA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C7E0991E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ABDEDB90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C9B831D2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B968419A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13A0613E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1">
    <w:nsid w:val="3E6F6C61"/>
    <w:multiLevelType w:val="multilevel"/>
    <w:tmpl w:val="22264D0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4A462BE5"/>
    <w:multiLevelType w:val="hybridMultilevel"/>
    <w:tmpl w:val="45B0F0B2"/>
    <w:lvl w:ilvl="0" w:tplc="4C80640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1E1433F6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E5D2348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A6742A08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BAD28706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69348846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8B081E5C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1DE8CDCC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889A00CA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4B095A2D"/>
    <w:multiLevelType w:val="hybridMultilevel"/>
    <w:tmpl w:val="14F08B34"/>
    <w:lvl w:ilvl="0" w:tplc="36B89F62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5D1891"/>
    <w:multiLevelType w:val="hybridMultilevel"/>
    <w:tmpl w:val="5AFE17B2"/>
    <w:lvl w:ilvl="0" w:tplc="0D1C2670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FDEE5338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ED06AADA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1F48523C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35ECE796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27E0147E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78B8AC26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BDC48426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2A0A4128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>
    <w:nsid w:val="6CD85D42"/>
    <w:multiLevelType w:val="hybridMultilevel"/>
    <w:tmpl w:val="FA62333A"/>
    <w:lvl w:ilvl="0" w:tplc="0256DE04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D03876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AE6E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C3C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2D8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CC71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CF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83F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903E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FB14A6"/>
    <w:multiLevelType w:val="hybridMultilevel"/>
    <w:tmpl w:val="ABEE4234"/>
    <w:lvl w:ilvl="0" w:tplc="CE2C2596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4142FE32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84A8882C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945C0A10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694C01DA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669CCB4C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B77A644A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CCF467BE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8140DFF2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7">
    <w:nsid w:val="6FBE28AC"/>
    <w:multiLevelType w:val="hybridMultilevel"/>
    <w:tmpl w:val="088E74B4"/>
    <w:lvl w:ilvl="0" w:tplc="D7AA4B9C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BB697BA" w:tentative="1">
      <w:start w:val="1"/>
      <w:numFmt w:val="lowerLetter"/>
      <w:lvlText w:val="%2."/>
      <w:lvlJc w:val="left"/>
      <w:pPr>
        <w:ind w:left="1785" w:hanging="360"/>
      </w:pPr>
    </w:lvl>
    <w:lvl w:ilvl="2" w:tplc="4CB88C16" w:tentative="1">
      <w:start w:val="1"/>
      <w:numFmt w:val="lowerRoman"/>
      <w:lvlText w:val="%3."/>
      <w:lvlJc w:val="right"/>
      <w:pPr>
        <w:ind w:left="2505" w:hanging="180"/>
      </w:pPr>
    </w:lvl>
    <w:lvl w:ilvl="3" w:tplc="C23E4738" w:tentative="1">
      <w:start w:val="1"/>
      <w:numFmt w:val="decimal"/>
      <w:lvlText w:val="%4."/>
      <w:lvlJc w:val="left"/>
      <w:pPr>
        <w:ind w:left="3225" w:hanging="360"/>
      </w:pPr>
    </w:lvl>
    <w:lvl w:ilvl="4" w:tplc="80BE7934" w:tentative="1">
      <w:start w:val="1"/>
      <w:numFmt w:val="lowerLetter"/>
      <w:lvlText w:val="%5."/>
      <w:lvlJc w:val="left"/>
      <w:pPr>
        <w:ind w:left="3945" w:hanging="360"/>
      </w:pPr>
    </w:lvl>
    <w:lvl w:ilvl="5" w:tplc="47FAD844" w:tentative="1">
      <w:start w:val="1"/>
      <w:numFmt w:val="lowerRoman"/>
      <w:lvlText w:val="%6."/>
      <w:lvlJc w:val="right"/>
      <w:pPr>
        <w:ind w:left="4665" w:hanging="180"/>
      </w:pPr>
    </w:lvl>
    <w:lvl w:ilvl="6" w:tplc="466CF486" w:tentative="1">
      <w:start w:val="1"/>
      <w:numFmt w:val="decimal"/>
      <w:lvlText w:val="%7."/>
      <w:lvlJc w:val="left"/>
      <w:pPr>
        <w:ind w:left="5385" w:hanging="360"/>
      </w:pPr>
    </w:lvl>
    <w:lvl w:ilvl="7" w:tplc="4DF41B52" w:tentative="1">
      <w:start w:val="1"/>
      <w:numFmt w:val="lowerLetter"/>
      <w:lvlText w:val="%8."/>
      <w:lvlJc w:val="left"/>
      <w:pPr>
        <w:ind w:left="6105" w:hanging="360"/>
      </w:pPr>
    </w:lvl>
    <w:lvl w:ilvl="8" w:tplc="904EAB5C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2"/>
  </w:num>
  <w:num w:numId="5">
    <w:abstractNumId w:val="0"/>
  </w:num>
  <w:num w:numId="6">
    <w:abstractNumId w:val="14"/>
  </w:num>
  <w:num w:numId="7">
    <w:abstractNumId w:val="16"/>
  </w:num>
  <w:num w:numId="8">
    <w:abstractNumId w:val="7"/>
  </w:num>
  <w:num w:numId="9">
    <w:abstractNumId w:val="17"/>
  </w:num>
  <w:num w:numId="10">
    <w:abstractNumId w:val="11"/>
  </w:num>
  <w:num w:numId="11">
    <w:abstractNumId w:val="9"/>
  </w:num>
  <w:num w:numId="12">
    <w:abstractNumId w:val="4"/>
  </w:num>
  <w:num w:numId="13">
    <w:abstractNumId w:val="6"/>
  </w:num>
  <w:num w:numId="14">
    <w:abstractNumId w:val="15"/>
  </w:num>
  <w:num w:numId="15">
    <w:abstractNumId w:val="1"/>
  </w:num>
  <w:num w:numId="16">
    <w:abstractNumId w:val="5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748"/>
    <w:rsid w:val="00032012"/>
    <w:rsid w:val="00044F8B"/>
    <w:rsid w:val="00047C34"/>
    <w:rsid w:val="0007051D"/>
    <w:rsid w:val="001773FE"/>
    <w:rsid w:val="001836C2"/>
    <w:rsid w:val="001A4748"/>
    <w:rsid w:val="001E0BE7"/>
    <w:rsid w:val="001F3409"/>
    <w:rsid w:val="00241513"/>
    <w:rsid w:val="002D2D25"/>
    <w:rsid w:val="00322770"/>
    <w:rsid w:val="00337528"/>
    <w:rsid w:val="003718BD"/>
    <w:rsid w:val="0038100A"/>
    <w:rsid w:val="003C7909"/>
    <w:rsid w:val="0041184B"/>
    <w:rsid w:val="004B6ACE"/>
    <w:rsid w:val="0054623C"/>
    <w:rsid w:val="00561492"/>
    <w:rsid w:val="005E5203"/>
    <w:rsid w:val="006158A5"/>
    <w:rsid w:val="0062508C"/>
    <w:rsid w:val="00657597"/>
    <w:rsid w:val="00664612"/>
    <w:rsid w:val="006961D3"/>
    <w:rsid w:val="006B1D18"/>
    <w:rsid w:val="006B5EEC"/>
    <w:rsid w:val="00744330"/>
    <w:rsid w:val="007A578E"/>
    <w:rsid w:val="007E5CB6"/>
    <w:rsid w:val="00807A01"/>
    <w:rsid w:val="008C5742"/>
    <w:rsid w:val="008D4423"/>
    <w:rsid w:val="00935745"/>
    <w:rsid w:val="00993FAF"/>
    <w:rsid w:val="00A03171"/>
    <w:rsid w:val="00A32514"/>
    <w:rsid w:val="00BA08DF"/>
    <w:rsid w:val="00BA7DEB"/>
    <w:rsid w:val="00C14A71"/>
    <w:rsid w:val="00C37B27"/>
    <w:rsid w:val="00D73BC6"/>
    <w:rsid w:val="00D812ED"/>
    <w:rsid w:val="00DB703E"/>
    <w:rsid w:val="00E27C27"/>
    <w:rsid w:val="00E94909"/>
    <w:rsid w:val="00F2383A"/>
    <w:rsid w:val="00F325BC"/>
    <w:rsid w:val="00F56E43"/>
    <w:rsid w:val="00F769B8"/>
    <w:rsid w:val="00FC3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C73A21"/>
    <w:pPr>
      <w:keepNext/>
      <w:jc w:val="center"/>
      <w:outlineLvl w:val="3"/>
    </w:pPr>
    <w:rPr>
      <w:b/>
      <w:bCs/>
      <w:sz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C73A21"/>
    <w:pPr>
      <w:keepNext/>
      <w:jc w:val="center"/>
      <w:outlineLvl w:val="6"/>
    </w:pPr>
    <w:rPr>
      <w:b/>
      <w:bCs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Pr>
      <w:sz w:val="22"/>
      <w:szCs w:val="22"/>
      <w:lang w:eastAsia="en-US"/>
    </w:rPr>
  </w:style>
  <w:style w:type="table" w:styleId="a4">
    <w:name w:val="Table Grid"/>
    <w:basedOn w:val="a1"/>
    <w:rsid w:val="000B7F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Знак1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5"/>
    <w:basedOn w:val="a"/>
    <w:next w:val="a"/>
    <w:pPr>
      <w:autoSpaceDE w:val="0"/>
      <w:autoSpaceDN w:val="0"/>
      <w:adjustRightInd w:val="0"/>
      <w:spacing w:before="113" w:after="113"/>
      <w:ind w:firstLine="567"/>
    </w:pPr>
    <w:rPr>
      <w:rFonts w:ascii="Times New Roman CYR" w:hAnsi="Times New Roman CYR" w:cs="Times New Roman CYR"/>
      <w:b/>
      <w:bCs/>
      <w:color w:val="000000"/>
      <w:sz w:val="22"/>
      <w:szCs w:val="22"/>
    </w:rPr>
  </w:style>
  <w:style w:type="paragraph" w:styleId="2">
    <w:name w:val="Body Text Indent 2"/>
    <w:basedOn w:val="a"/>
    <w:pPr>
      <w:ind w:firstLine="720"/>
      <w:jc w:val="both"/>
    </w:pPr>
    <w:rPr>
      <w:lang w:eastAsia="en-US"/>
    </w:rPr>
  </w:style>
  <w:style w:type="character" w:customStyle="1" w:styleId="20">
    <w:name w:val="Основной текст с отступом 2 Знак"/>
    <w:rPr>
      <w:rFonts w:ascii="Times New Roman" w:eastAsia="Times New Roman" w:hAnsi="Times New Roman"/>
      <w:sz w:val="24"/>
      <w:szCs w:val="24"/>
      <w:lang w:eastAsia="en-US"/>
    </w:rPr>
  </w:style>
  <w:style w:type="paragraph" w:styleId="a5">
    <w:name w:val="Body Text Indent"/>
    <w:basedOn w:val="a"/>
    <w:pPr>
      <w:ind w:firstLine="720"/>
      <w:jc w:val="both"/>
    </w:pPr>
    <w:rPr>
      <w:sz w:val="28"/>
      <w:lang w:eastAsia="en-US"/>
    </w:rPr>
  </w:style>
  <w:style w:type="character" w:customStyle="1" w:styleId="a6">
    <w:name w:val="Основной текст с отступом Знак"/>
    <w:rPr>
      <w:rFonts w:ascii="Times New Roman" w:eastAsia="Times New Roman" w:hAnsi="Times New Roman"/>
      <w:sz w:val="28"/>
      <w:szCs w:val="24"/>
      <w:lang w:eastAsia="en-US"/>
    </w:rPr>
  </w:style>
  <w:style w:type="paragraph" w:styleId="a7">
    <w:name w:val="caption"/>
    <w:basedOn w:val="a"/>
    <w:next w:val="a"/>
    <w:qFormat/>
    <w:rPr>
      <w:b/>
      <w:bCs/>
      <w:sz w:val="20"/>
      <w:szCs w:val="20"/>
    </w:rPr>
  </w:style>
  <w:style w:type="paragraph" w:styleId="a8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uiPriority w:val="99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uiPriority w:val="99"/>
    <w:rPr>
      <w:rFonts w:ascii="Times New Roman" w:eastAsia="Times New Roman" w:hAnsi="Times New Roman"/>
      <w:sz w:val="24"/>
      <w:szCs w:val="24"/>
    </w:rPr>
  </w:style>
  <w:style w:type="character" w:styleId="ac">
    <w:name w:val="Hyperlink"/>
    <w:unhideWhenUsed/>
    <w:rPr>
      <w:color w:val="0000FF"/>
      <w:u w:val="single"/>
    </w:rPr>
  </w:style>
  <w:style w:type="paragraph" w:styleId="ad">
    <w:name w:val="Balloon Text"/>
    <w:basedOn w:val="a"/>
    <w:link w:val="ae"/>
    <w:rsid w:val="0008573C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08573C"/>
    <w:rPr>
      <w:rFonts w:ascii="Tahoma" w:eastAsia="Times New Roman" w:hAnsi="Tahoma" w:cs="Tahoma"/>
      <w:sz w:val="16"/>
      <w:szCs w:val="16"/>
    </w:rPr>
  </w:style>
  <w:style w:type="character" w:customStyle="1" w:styleId="FontStyle50">
    <w:name w:val="Font Style50"/>
    <w:uiPriority w:val="99"/>
    <w:rsid w:val="009902E7"/>
    <w:rPr>
      <w:rFonts w:ascii="Arial Unicode MS" w:eastAsia="Arial Unicode MS" w:cs="Arial Unicode MS"/>
      <w:i/>
      <w:iCs/>
      <w:sz w:val="12"/>
      <w:szCs w:val="12"/>
    </w:rPr>
  </w:style>
  <w:style w:type="character" w:customStyle="1" w:styleId="FontStyle38">
    <w:name w:val="Font Style38"/>
    <w:uiPriority w:val="99"/>
    <w:rsid w:val="009902E7"/>
    <w:rPr>
      <w:rFonts w:ascii="Arial Unicode MS" w:eastAsia="Arial Unicode MS" w:cs="Arial Unicode MS"/>
      <w:sz w:val="12"/>
      <w:szCs w:val="12"/>
    </w:rPr>
  </w:style>
  <w:style w:type="character" w:customStyle="1" w:styleId="40">
    <w:name w:val="Заголовок 4 Знак"/>
    <w:link w:val="4"/>
    <w:rsid w:val="00C73A21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70">
    <w:name w:val="Заголовок 7 Знак"/>
    <w:link w:val="7"/>
    <w:rsid w:val="00C73A21"/>
    <w:rPr>
      <w:rFonts w:ascii="Times New Roman" w:eastAsia="Times New Roman" w:hAnsi="Times New Roman"/>
      <w:b/>
      <w:bCs/>
      <w:sz w:val="32"/>
      <w:szCs w:val="24"/>
    </w:rPr>
  </w:style>
  <w:style w:type="paragraph" w:styleId="af">
    <w:name w:val="Body Text"/>
    <w:basedOn w:val="a"/>
    <w:link w:val="af0"/>
    <w:uiPriority w:val="99"/>
    <w:unhideWhenUsed/>
    <w:rsid w:val="00C73A21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uiPriority w:val="99"/>
    <w:rsid w:val="00C73A21"/>
    <w:rPr>
      <w:rFonts w:ascii="Times New Roman" w:eastAsia="Times New Roman" w:hAnsi="Times New Roman"/>
      <w:sz w:val="24"/>
      <w:szCs w:val="24"/>
    </w:rPr>
  </w:style>
  <w:style w:type="paragraph" w:customStyle="1" w:styleId="10">
    <w:name w:val="Знак1"/>
    <w:basedOn w:val="a"/>
    <w:rsid w:val="00C73A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6158A5"/>
    <w:pPr>
      <w:ind w:left="720"/>
      <w:contextualSpacing/>
    </w:pPr>
  </w:style>
  <w:style w:type="character" w:customStyle="1" w:styleId="ecattext">
    <w:name w:val="ecattext"/>
    <w:basedOn w:val="a0"/>
    <w:rsid w:val="003C7909"/>
  </w:style>
  <w:style w:type="table" w:customStyle="1" w:styleId="11">
    <w:name w:val="Сетка таблицы1"/>
    <w:basedOn w:val="a1"/>
    <w:next w:val="a4"/>
    <w:rsid w:val="00FC39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C73A21"/>
    <w:pPr>
      <w:keepNext/>
      <w:jc w:val="center"/>
      <w:outlineLvl w:val="3"/>
    </w:pPr>
    <w:rPr>
      <w:b/>
      <w:bCs/>
      <w:sz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C73A21"/>
    <w:pPr>
      <w:keepNext/>
      <w:jc w:val="center"/>
      <w:outlineLvl w:val="6"/>
    </w:pPr>
    <w:rPr>
      <w:b/>
      <w:bCs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Pr>
      <w:sz w:val="22"/>
      <w:szCs w:val="22"/>
      <w:lang w:eastAsia="en-US"/>
    </w:rPr>
  </w:style>
  <w:style w:type="table" w:styleId="a4">
    <w:name w:val="Table Grid"/>
    <w:basedOn w:val="a1"/>
    <w:rsid w:val="000B7F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Знак1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5"/>
    <w:basedOn w:val="a"/>
    <w:next w:val="a"/>
    <w:pPr>
      <w:autoSpaceDE w:val="0"/>
      <w:autoSpaceDN w:val="0"/>
      <w:adjustRightInd w:val="0"/>
      <w:spacing w:before="113" w:after="113"/>
      <w:ind w:firstLine="567"/>
    </w:pPr>
    <w:rPr>
      <w:rFonts w:ascii="Times New Roman CYR" w:hAnsi="Times New Roman CYR" w:cs="Times New Roman CYR"/>
      <w:b/>
      <w:bCs/>
      <w:color w:val="000000"/>
      <w:sz w:val="22"/>
      <w:szCs w:val="22"/>
    </w:rPr>
  </w:style>
  <w:style w:type="paragraph" w:styleId="2">
    <w:name w:val="Body Text Indent 2"/>
    <w:basedOn w:val="a"/>
    <w:pPr>
      <w:ind w:firstLine="720"/>
      <w:jc w:val="both"/>
    </w:pPr>
    <w:rPr>
      <w:lang w:eastAsia="en-US"/>
    </w:rPr>
  </w:style>
  <w:style w:type="character" w:customStyle="1" w:styleId="20">
    <w:name w:val="Основной текст с отступом 2 Знак"/>
    <w:rPr>
      <w:rFonts w:ascii="Times New Roman" w:eastAsia="Times New Roman" w:hAnsi="Times New Roman"/>
      <w:sz w:val="24"/>
      <w:szCs w:val="24"/>
      <w:lang w:eastAsia="en-US"/>
    </w:rPr>
  </w:style>
  <w:style w:type="paragraph" w:styleId="a5">
    <w:name w:val="Body Text Indent"/>
    <w:basedOn w:val="a"/>
    <w:pPr>
      <w:ind w:firstLine="720"/>
      <w:jc w:val="both"/>
    </w:pPr>
    <w:rPr>
      <w:sz w:val="28"/>
      <w:lang w:eastAsia="en-US"/>
    </w:rPr>
  </w:style>
  <w:style w:type="character" w:customStyle="1" w:styleId="a6">
    <w:name w:val="Основной текст с отступом Знак"/>
    <w:rPr>
      <w:rFonts w:ascii="Times New Roman" w:eastAsia="Times New Roman" w:hAnsi="Times New Roman"/>
      <w:sz w:val="28"/>
      <w:szCs w:val="24"/>
      <w:lang w:eastAsia="en-US"/>
    </w:rPr>
  </w:style>
  <w:style w:type="paragraph" w:styleId="a7">
    <w:name w:val="caption"/>
    <w:basedOn w:val="a"/>
    <w:next w:val="a"/>
    <w:qFormat/>
    <w:rPr>
      <w:b/>
      <w:bCs/>
      <w:sz w:val="20"/>
      <w:szCs w:val="20"/>
    </w:rPr>
  </w:style>
  <w:style w:type="paragraph" w:styleId="a8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uiPriority w:val="99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uiPriority w:val="99"/>
    <w:rPr>
      <w:rFonts w:ascii="Times New Roman" w:eastAsia="Times New Roman" w:hAnsi="Times New Roman"/>
      <w:sz w:val="24"/>
      <w:szCs w:val="24"/>
    </w:rPr>
  </w:style>
  <w:style w:type="character" w:styleId="ac">
    <w:name w:val="Hyperlink"/>
    <w:unhideWhenUsed/>
    <w:rPr>
      <w:color w:val="0000FF"/>
      <w:u w:val="single"/>
    </w:rPr>
  </w:style>
  <w:style w:type="paragraph" w:styleId="ad">
    <w:name w:val="Balloon Text"/>
    <w:basedOn w:val="a"/>
    <w:link w:val="ae"/>
    <w:rsid w:val="0008573C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08573C"/>
    <w:rPr>
      <w:rFonts w:ascii="Tahoma" w:eastAsia="Times New Roman" w:hAnsi="Tahoma" w:cs="Tahoma"/>
      <w:sz w:val="16"/>
      <w:szCs w:val="16"/>
    </w:rPr>
  </w:style>
  <w:style w:type="character" w:customStyle="1" w:styleId="FontStyle50">
    <w:name w:val="Font Style50"/>
    <w:uiPriority w:val="99"/>
    <w:rsid w:val="009902E7"/>
    <w:rPr>
      <w:rFonts w:ascii="Arial Unicode MS" w:eastAsia="Arial Unicode MS" w:cs="Arial Unicode MS"/>
      <w:i/>
      <w:iCs/>
      <w:sz w:val="12"/>
      <w:szCs w:val="12"/>
    </w:rPr>
  </w:style>
  <w:style w:type="character" w:customStyle="1" w:styleId="FontStyle38">
    <w:name w:val="Font Style38"/>
    <w:uiPriority w:val="99"/>
    <w:rsid w:val="009902E7"/>
    <w:rPr>
      <w:rFonts w:ascii="Arial Unicode MS" w:eastAsia="Arial Unicode MS" w:cs="Arial Unicode MS"/>
      <w:sz w:val="12"/>
      <w:szCs w:val="12"/>
    </w:rPr>
  </w:style>
  <w:style w:type="character" w:customStyle="1" w:styleId="40">
    <w:name w:val="Заголовок 4 Знак"/>
    <w:link w:val="4"/>
    <w:rsid w:val="00C73A21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70">
    <w:name w:val="Заголовок 7 Знак"/>
    <w:link w:val="7"/>
    <w:rsid w:val="00C73A21"/>
    <w:rPr>
      <w:rFonts w:ascii="Times New Roman" w:eastAsia="Times New Roman" w:hAnsi="Times New Roman"/>
      <w:b/>
      <w:bCs/>
      <w:sz w:val="32"/>
      <w:szCs w:val="24"/>
    </w:rPr>
  </w:style>
  <w:style w:type="paragraph" w:styleId="af">
    <w:name w:val="Body Text"/>
    <w:basedOn w:val="a"/>
    <w:link w:val="af0"/>
    <w:uiPriority w:val="99"/>
    <w:unhideWhenUsed/>
    <w:rsid w:val="00C73A21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uiPriority w:val="99"/>
    <w:rsid w:val="00C73A21"/>
    <w:rPr>
      <w:rFonts w:ascii="Times New Roman" w:eastAsia="Times New Roman" w:hAnsi="Times New Roman"/>
      <w:sz w:val="24"/>
      <w:szCs w:val="24"/>
    </w:rPr>
  </w:style>
  <w:style w:type="paragraph" w:customStyle="1" w:styleId="10">
    <w:name w:val="Знак1"/>
    <w:basedOn w:val="a"/>
    <w:rsid w:val="00C73A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6158A5"/>
    <w:pPr>
      <w:ind w:left="720"/>
      <w:contextualSpacing/>
    </w:pPr>
  </w:style>
  <w:style w:type="character" w:customStyle="1" w:styleId="ecattext">
    <w:name w:val="ecattext"/>
    <w:basedOn w:val="a0"/>
    <w:rsid w:val="003C7909"/>
  </w:style>
  <w:style w:type="table" w:customStyle="1" w:styleId="11">
    <w:name w:val="Сетка таблицы1"/>
    <w:basedOn w:val="a1"/>
    <w:next w:val="a4"/>
    <w:rsid w:val="00FC39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5783</Words>
  <Characters>32966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Microsoft</Company>
  <LinksUpToDate>false</LinksUpToDate>
  <CharactersWithSpaces>38672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Андрей</dc:creator>
  <cp:lastModifiedBy>Чернигов</cp:lastModifiedBy>
  <cp:revision>4</cp:revision>
  <cp:lastPrinted>2017-12-18T06:20:00Z</cp:lastPrinted>
  <dcterms:created xsi:type="dcterms:W3CDTF">2017-12-18T07:00:00Z</dcterms:created>
  <dcterms:modified xsi:type="dcterms:W3CDTF">2017-12-18T07:06:00Z</dcterms:modified>
</cp:coreProperties>
</file>