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FD8" w:rsidRPr="004F0FD8" w:rsidRDefault="004F0FD8" w:rsidP="004F0FD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0FD8">
        <w:rPr>
          <w:rFonts w:ascii="Times New Roman" w:eastAsia="Times New Roman" w:hAnsi="Times New Roman" w:cs="Times New Roman"/>
          <w:b/>
          <w:bCs/>
          <w:i/>
          <w:iCs/>
          <w:color w:val="000000"/>
          <w:sz w:val="15"/>
          <w:szCs w:val="15"/>
          <w:lang w:eastAsia="ru-RU"/>
        </w:rPr>
        <w:t>Приложение № 5</w:t>
      </w:r>
      <w:r w:rsidRPr="004F0FD8">
        <w:rPr>
          <w:rFonts w:ascii="Times New Roman" w:eastAsia="Times New Roman" w:hAnsi="Times New Roman" w:cs="Times New Roman"/>
          <w:b/>
          <w:bCs/>
          <w:i/>
          <w:iCs/>
          <w:color w:val="000000"/>
          <w:sz w:val="15"/>
          <w:szCs w:val="15"/>
          <w:lang w:eastAsia="ru-RU"/>
        </w:rPr>
        <w:br/>
        <w:t>к Правилам (п. п. 125, 167, 183)</w:t>
      </w:r>
    </w:p>
    <w:p w:rsidR="004F0FD8" w:rsidRPr="004F0FD8" w:rsidRDefault="004F0FD8" w:rsidP="004F0FD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4F0FD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ЗНАКИ,</w:t>
      </w:r>
      <w:r w:rsidRPr="004F0FD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  <w:t>РЕГУЛИРУЮЩИЕ ДВИЖЕНИЕ ПО ВНУТРЕННИМ ВОДНЫМ ПУТЯМ</w:t>
      </w:r>
    </w:p>
    <w:p w:rsidR="004F0FD8" w:rsidRPr="004F0FD8" w:rsidRDefault="004F0FD8" w:rsidP="004F0F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0FD8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ru-RU"/>
        </w:rPr>
        <w:t>Запрещающие знаки</w:t>
      </w:r>
    </w:p>
    <w:p w:rsidR="004F0FD8" w:rsidRPr="004F0FD8" w:rsidRDefault="004F0FD8" w:rsidP="004F0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0F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"Запрещение прохода" - общий сигнальный знак "Семафор" предназначен для обозначения участков с односторонним (поочередным) движением судов, а также для регулирования движения через разведенные пролеты наплавных мостов.</w:t>
      </w:r>
    </w:p>
    <w:p w:rsidR="004F0FD8" w:rsidRPr="004F0FD8" w:rsidRDefault="004F0FD8" w:rsidP="004F0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0F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Знак "Семафор" состоит из комбинации двух сигнальных фигур, поднимаемых на береговой мачте, - цилиндра и конуса; цилиндр черного или белого цвета, конус - красного.</w:t>
      </w:r>
    </w:p>
    <w:p w:rsidR="004F0FD8" w:rsidRPr="004F0FD8" w:rsidRDefault="004F0FD8" w:rsidP="004F0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0F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Два конуса вершиной вверх означают: ход закрыт в оба направления.</w:t>
      </w:r>
    </w:p>
    <w:p w:rsidR="004F0FD8" w:rsidRPr="004F0FD8" w:rsidRDefault="004F0FD8" w:rsidP="004F0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0F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Конус вершиной вверх и под ним цилиндр: ход закрыт для движения сверху.</w:t>
      </w:r>
    </w:p>
    <w:p w:rsidR="004F0FD8" w:rsidRPr="004F0FD8" w:rsidRDefault="004F0FD8" w:rsidP="004F0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0F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Цилиндр и под ним конус вершиной вверх: ход закрыт для движения снизу.</w:t>
      </w:r>
    </w:p>
    <w:p w:rsidR="004F0FD8" w:rsidRPr="004F0FD8" w:rsidRDefault="004F0FD8" w:rsidP="004F0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0F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ночное время выставляются огни: вместо цилиндра - зеленый, вместо конуса - красный.</w:t>
      </w:r>
    </w:p>
    <w:p w:rsidR="004F0FD8" w:rsidRPr="004F0FD8" w:rsidRDefault="004F0FD8" w:rsidP="004F0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0F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Знак "Расхождение и обгон запрещены" обозначает участок судового хода, где обгон и расхождение судов запрещены: щит круглый, окаймленный красной полосой и разделенный красной диагональной полосой, с символом - две черных вертикальных стрелки в разных направлениях, пересекающих диагональную полосу.</w:t>
      </w:r>
    </w:p>
    <w:p w:rsidR="004F0FD8" w:rsidRPr="004F0FD8" w:rsidRDefault="004F0FD8" w:rsidP="004F0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0F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Ночью - затмевающийся желтый огонь.</w:t>
      </w:r>
    </w:p>
    <w:p w:rsidR="004F0FD8" w:rsidRPr="004F0FD8" w:rsidRDefault="004F0FD8" w:rsidP="004F0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0F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3. </w:t>
      </w:r>
      <w:proofErr w:type="gramStart"/>
      <w:r w:rsidRPr="004F0F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Знак "Расхождение и обгон составов запрещены" обозначает участок судового хода, где запрещены расхождение и обгон составов и крупных судов длиной более 120 м: щит круглый, окаймленный красной полосой и разделенный красной диагональной полосой, с символом - две черных вертикальных стрелки в противоположных направлениях, не пересекающих диагональную полосу.</w:t>
      </w:r>
      <w:proofErr w:type="gramEnd"/>
    </w:p>
    <w:p w:rsidR="004F0FD8" w:rsidRPr="004F0FD8" w:rsidRDefault="004F0FD8" w:rsidP="004F0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0F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Ночью - затмевающийся желтый огонь.</w:t>
      </w:r>
    </w:p>
    <w:p w:rsidR="004F0FD8" w:rsidRPr="004F0FD8" w:rsidRDefault="004F0FD8" w:rsidP="004F0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0F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Знак "Якоря не бросать" обозначает зону подводного перехода, где запрещено отдавать якоря, опускать цепи и лоты: щит, окаймленный красной полосой и разделенный красной диагональной полосой. Символ - якорь черного цвета.</w:t>
      </w:r>
    </w:p>
    <w:p w:rsidR="004F0FD8" w:rsidRPr="004F0FD8" w:rsidRDefault="004F0FD8" w:rsidP="004F0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0F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Ночью - два постоянных желтых огня, расположенных вертикально.</w:t>
      </w:r>
    </w:p>
    <w:p w:rsidR="004F0FD8" w:rsidRPr="004F0FD8" w:rsidRDefault="004F0FD8" w:rsidP="004F0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0F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 Знак "Не создавать волнение" обозначает участки водного пути, где запрещено создавать волнение: круглый щит, окаймленный красной полосой и разделенный красной диагональной полосой. Символ - две горизонтальные волнистые линии черного цвета.</w:t>
      </w:r>
    </w:p>
    <w:p w:rsidR="004F0FD8" w:rsidRPr="004F0FD8" w:rsidRDefault="004F0FD8" w:rsidP="004F0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0F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Ночью - затмевающийся желтый огонь.</w:t>
      </w:r>
    </w:p>
    <w:p w:rsidR="004F0FD8" w:rsidRPr="004F0FD8" w:rsidRDefault="004F0FD8" w:rsidP="004F0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0F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6. Знак "Движение мелких </w:t>
      </w:r>
      <w:proofErr w:type="spellStart"/>
      <w:r w:rsidRPr="004F0F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плавсредств</w:t>
      </w:r>
      <w:proofErr w:type="spellEnd"/>
      <w:r w:rsidRPr="004F0F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запрещено" обозначает участок, где на судовом ходу запрещено движение маломерных судов (на рейдах в подходных каналах, у причалов и др.): щит круглый, окаймленный красной полосой и разделенный красной диагональной полосой. Символ - схема маломерного судна черного цвета.</w:t>
      </w:r>
    </w:p>
    <w:p w:rsidR="004F0FD8" w:rsidRPr="004F0FD8" w:rsidRDefault="004F0FD8" w:rsidP="004F0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0F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Ночью - затмевающийся желтый огонь.</w:t>
      </w:r>
    </w:p>
    <w:p w:rsidR="004F0FD8" w:rsidRPr="004F0FD8" w:rsidRDefault="004F0FD8" w:rsidP="004F0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0F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 Знак "Светофор" регулирует движение судов в районах шлюзов, заградительных ворот, паромных канатных переправ и в подъемных судоходных пролетах мостов.</w:t>
      </w:r>
    </w:p>
    <w:p w:rsidR="004F0FD8" w:rsidRPr="004F0FD8" w:rsidRDefault="004F0FD8" w:rsidP="004F0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0F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Огонь зеленого цвета - ход открыт.</w:t>
      </w:r>
    </w:p>
    <w:p w:rsidR="004F0FD8" w:rsidRPr="004F0FD8" w:rsidRDefault="004F0FD8" w:rsidP="004F0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0F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Огонь красного цвета - ход закрыт.</w:t>
      </w:r>
    </w:p>
    <w:p w:rsidR="004F0FD8" w:rsidRPr="004F0FD8" w:rsidRDefault="004F0FD8" w:rsidP="004F0F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0FD8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ru-RU"/>
        </w:rPr>
        <w:t>Предупреждающие и предписывающие знаки</w:t>
      </w:r>
    </w:p>
    <w:p w:rsidR="004F0FD8" w:rsidRPr="004F0FD8" w:rsidRDefault="004F0FD8" w:rsidP="004F0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0F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Предписывающие знаки размещаются на прямоугольном белом щите, окаймленном красной полосой, с рисунком (силуэтом) черного цвета.</w:t>
      </w:r>
    </w:p>
    <w:p w:rsidR="004F0FD8" w:rsidRPr="004F0FD8" w:rsidRDefault="004F0FD8" w:rsidP="004F0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0F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 Знак "Скорость ограничена" обозначает участки судоходного пути, где скорость движения водоизмещающих судов ограничена (на каналах, </w:t>
      </w:r>
      <w:proofErr w:type="gramStart"/>
      <w:r w:rsidRPr="004F0F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proofErr w:type="gramEnd"/>
      <w:r w:rsidRPr="004F0F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4F0F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аванпортов</w:t>
      </w:r>
      <w:proofErr w:type="gramEnd"/>
      <w:r w:rsidRPr="004F0F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акваториях рейдов и др.): цифры, показывают максимально допустимую скорость хода (км/ч).</w:t>
      </w:r>
    </w:p>
    <w:p w:rsidR="004F0FD8" w:rsidRPr="004F0FD8" w:rsidRDefault="004F0FD8" w:rsidP="004F0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0F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Ночью - огонь желтый проблесковый.</w:t>
      </w:r>
    </w:p>
    <w:p w:rsidR="004F0FD8" w:rsidRPr="004F0FD8" w:rsidRDefault="004F0FD8" w:rsidP="004F0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0F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Знак "Внимание" обозначает участки судоходного пути, где необходимо соблюдать особую осторожность: рисунок - восклицательный знак.</w:t>
      </w:r>
    </w:p>
    <w:p w:rsidR="004F0FD8" w:rsidRPr="004F0FD8" w:rsidRDefault="004F0FD8" w:rsidP="004F0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0F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Ночью - огонь желтый проблесковый.</w:t>
      </w:r>
    </w:p>
    <w:p w:rsidR="004F0FD8" w:rsidRPr="004F0FD8" w:rsidRDefault="004F0FD8" w:rsidP="004F0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0F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Знак "Пересечение судового хода" для обозначения мест пересечения судового хода судами и паромными переправами.</w:t>
      </w:r>
    </w:p>
    <w:p w:rsidR="004F0FD8" w:rsidRPr="004F0FD8" w:rsidRDefault="004F0FD8" w:rsidP="004F0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0F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Рисунок - вертикальная широкая заостренная полоса и горизонтальная узкая полоса.</w:t>
      </w:r>
    </w:p>
    <w:p w:rsidR="004F0FD8" w:rsidRPr="004F0FD8" w:rsidRDefault="004F0FD8" w:rsidP="004F0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0F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Ночью - огонь желтый проблесковый.</w:t>
      </w:r>
    </w:p>
    <w:p w:rsidR="004F0FD8" w:rsidRPr="004F0FD8" w:rsidRDefault="004F0FD8" w:rsidP="004F0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0F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4. Знак "Соблюдать надводный габарит" обозначает мостовой и надводный переход. Цифра показывает минимальную проходную высоту надводного перехода, высоту </w:t>
      </w:r>
      <w:proofErr w:type="spellStart"/>
      <w:r w:rsidRPr="004F0F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подмостового</w:t>
      </w:r>
      <w:proofErr w:type="spellEnd"/>
      <w:r w:rsidRPr="004F0F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судоходного габарита судоходного пролета моста от расчетного уровня воды (м).</w:t>
      </w:r>
    </w:p>
    <w:p w:rsidR="004F0FD8" w:rsidRPr="004F0FD8" w:rsidRDefault="004F0FD8" w:rsidP="004F0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0F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Щит квадратный, окаймленный красной полосой. В верхней части щита под полосой - черный треугольник вершиной вниз.</w:t>
      </w:r>
    </w:p>
    <w:p w:rsidR="004F0FD8" w:rsidRPr="004F0FD8" w:rsidRDefault="004F0FD8" w:rsidP="004F0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0F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Ночью - два желтых постоянных огня, расположенных горизонтально.</w:t>
      </w:r>
    </w:p>
    <w:p w:rsidR="004F0FD8" w:rsidRPr="004F0FD8" w:rsidRDefault="004F0FD8" w:rsidP="004F0F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0FD8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ru-RU"/>
        </w:rPr>
        <w:t>Указательные знаки</w:t>
      </w:r>
    </w:p>
    <w:p w:rsidR="004F0FD8" w:rsidRPr="004F0FD8" w:rsidRDefault="004F0FD8" w:rsidP="004F0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0F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Знак "Место оборота судов" для обозначения участка, где наиболее безопасно: производить обороты судна. Белый квадратный щит в виде ромба с символом - одна круговая стрелка черного цвета.</w:t>
      </w:r>
    </w:p>
    <w:p w:rsidR="004F0FD8" w:rsidRPr="004F0FD8" w:rsidRDefault="004F0FD8" w:rsidP="004F0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0F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Ночью - огонь желтый постоянный.</w:t>
      </w:r>
    </w:p>
    <w:p w:rsidR="004F0FD8" w:rsidRPr="004F0FD8" w:rsidRDefault="004F0FD8" w:rsidP="004F0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0F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Знак "Пост судоходной инспекции" для обозначения мест базирования подразделений судоходных инспекций: квадратный щит белого цвета в виде ромба; символ - пересекающиеся якоря черного цвета.</w:t>
      </w:r>
    </w:p>
    <w:p w:rsidR="004F0FD8" w:rsidRPr="004F0FD8" w:rsidRDefault="004F0FD8" w:rsidP="004F0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0F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Огонь желтый постоянный.</w:t>
      </w:r>
    </w:p>
    <w:p w:rsidR="004F0FD8" w:rsidRPr="004F0FD8" w:rsidRDefault="004F0FD8" w:rsidP="004F0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0F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"Стоповый знак" обозначает полезную длину камер шлюза и границы зоны швартовки (остановки) судов в подходных каналах к шлюзам. Знак представляет собой (вертикальную) полосу красного цвета шириной 0,2 - 0,4 м и длиной не менее 1,5 м, наносимой на парапетах и (или) стенах камер и причальных сооружений шлюзов.</w:t>
      </w:r>
    </w:p>
    <w:p w:rsidR="004F0FD8" w:rsidRPr="004F0FD8" w:rsidRDefault="004F0FD8" w:rsidP="004F0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0F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Освещается постоянным огнем красного цвета.</w:t>
      </w:r>
    </w:p>
    <w:p w:rsidR="004F0FD8" w:rsidRPr="004F0FD8" w:rsidRDefault="004F0FD8" w:rsidP="004F0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0F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4. Знак "Указатель рейда" для обозначения границы рейда два белых щита в форме равнобедренного треугольника. На переднем знаке щит вершиной вверх, </w:t>
      </w:r>
      <w:proofErr w:type="gramStart"/>
      <w:r w:rsidRPr="004F0F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</w:t>
      </w:r>
      <w:proofErr w:type="gramEnd"/>
      <w:r w:rsidRPr="004F0F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заднем - вершиной вниз. При наличии нескольких рейдов цифра показывает порядковый номер рейда.</w:t>
      </w:r>
    </w:p>
    <w:p w:rsidR="004F0FD8" w:rsidRDefault="004F0FD8" w:rsidP="004F0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F0FD8" w:rsidRPr="004F0FD8" w:rsidRDefault="004F0FD8" w:rsidP="004F0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0F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Примечание. Допускается установка дополнительных щитов, где стрелка указывает направление рейда, а цифры - длину рейда (м).</w:t>
      </w:r>
    </w:p>
    <w:p w:rsidR="004F0FD8" w:rsidRPr="004F0FD8" w:rsidRDefault="004F0FD8" w:rsidP="004F0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0F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Ночью - огни постоянные на левом берегу зеленого цвета, на правом - красного цвета.</w:t>
      </w:r>
    </w:p>
    <w:p w:rsidR="00493DC3" w:rsidRDefault="004F0FD8" w:rsidP="004F0FD8">
      <w:r w:rsidRPr="004F0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sectPr w:rsidR="00493DC3" w:rsidSect="00493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F0FD8"/>
    <w:rsid w:val="00493DC3"/>
    <w:rsid w:val="004F0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DC3"/>
  </w:style>
  <w:style w:type="paragraph" w:styleId="3">
    <w:name w:val="heading 3"/>
    <w:basedOn w:val="a"/>
    <w:link w:val="30"/>
    <w:uiPriority w:val="9"/>
    <w:qFormat/>
    <w:rsid w:val="004F0F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F0F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style-span">
    <w:name w:val="apple-style-span"/>
    <w:basedOn w:val="a0"/>
    <w:rsid w:val="004F0FD8"/>
  </w:style>
  <w:style w:type="paragraph" w:styleId="a3">
    <w:name w:val="Normal (Web)"/>
    <w:basedOn w:val="a"/>
    <w:uiPriority w:val="99"/>
    <w:semiHidden/>
    <w:unhideWhenUsed/>
    <w:rsid w:val="004F0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3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776</Words>
  <Characters>4429</Characters>
  <Application>Microsoft Office Word</Application>
  <DocSecurity>0</DocSecurity>
  <Lines>36</Lines>
  <Paragraphs>10</Paragraphs>
  <ScaleCrop>false</ScaleCrop>
  <Company/>
  <LinksUpToDate>false</LinksUpToDate>
  <CharactersWithSpaces>5195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Малкин Даниил Александрович</dc:creator>
  <cp:lastModifiedBy>Малкин Даниил Александрович</cp:lastModifiedBy>
  <cp:revision>1</cp:revision>
  <dcterms:created xsi:type="dcterms:W3CDTF">2010-11-24T09:05:00Z</dcterms:created>
  <dcterms:modified xsi:type="dcterms:W3CDTF">2010-11-24T09:06:00Z</dcterms:modified>
</cp:coreProperties>
</file>