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DA" w:rsidRDefault="00897ADA" w:rsidP="00386C92">
      <w:pPr>
        <w:pStyle w:val="a3"/>
        <w:jc w:val="both"/>
      </w:pPr>
      <w:r>
        <w:t> </w:t>
      </w:r>
    </w:p>
    <w:p w:rsidR="00897ADA" w:rsidRDefault="00897ADA" w:rsidP="00386C92">
      <w:pPr>
        <w:pStyle w:val="3"/>
        <w:jc w:val="center"/>
        <w:rPr>
          <w:color w:val="000000"/>
        </w:rPr>
      </w:pPr>
      <w:r>
        <w:rPr>
          <w:color w:val="000000"/>
        </w:rPr>
        <w:t>РЕЗОЛЮЦИЯ</w:t>
      </w:r>
    </w:p>
    <w:p w:rsidR="00897ADA" w:rsidRDefault="00897ADA" w:rsidP="00386C92">
      <w:pPr>
        <w:pStyle w:val="2"/>
        <w:jc w:val="center"/>
        <w:rPr>
          <w:color w:val="000000"/>
        </w:rPr>
      </w:pPr>
      <w:r>
        <w:rPr>
          <w:color w:val="000000"/>
        </w:rPr>
        <w:t>ВСЕРОССИЙСКОЙ НАУЧНО-ПРАКТИЧЕСКОЙ КОНФЕРЕНЦИИ «ТРАНСПОРТ РОССИИ НА РУБЕЖЕ ВЕКОВ»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Участники Всероссийской научно-практической конференции «Транспорт России на рубеже веков» - работники транспортных предприятий и организаций, органов управления транспортом, представители администраций субъектов Российской Федерации, науки и общественности - обсудили состояние транспортного комплекса страны и важнейшие проблемы его развития.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Транспорт играет ключевую роль в социально-экономическом развитии Российской Федерации. К концу ХХ века в России создана и в целом устойчиво функционирует современная транспортная система, являющаяся неотъемлемой частью производственной и социальной инфраструктуры страны, обеспечивающая её территориальную целостность и национальную безопасность.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 xml:space="preserve">Являясь неразрывной составляющей процесса структурной </w:t>
      </w:r>
      <w:proofErr w:type="gramStart"/>
      <w:r>
        <w:rPr>
          <w:color w:val="000000"/>
        </w:rPr>
        <w:t>перестройки экономики России, проводимые на транспорте реформы способствуют</w:t>
      </w:r>
      <w:proofErr w:type="gramEnd"/>
      <w:r>
        <w:rPr>
          <w:color w:val="000000"/>
        </w:rPr>
        <w:t xml:space="preserve"> развитию рыночных отношений в стране.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 xml:space="preserve">В настоящее время транспорт развивается в условиях, когда наметилась тенденция к оживлению и восстановлению реального сектора экономики, постепенно нормализуется положение в финансовой и кредитной сфере. Возрастает спрос на услуги транспорта. Реализуются важные структурные преобразования, совершенствование правовых, </w:t>
      </w:r>
      <w:proofErr w:type="gramStart"/>
      <w:r>
        <w:rPr>
          <w:color w:val="000000"/>
        </w:rPr>
        <w:t>экономических и административных механизмов</w:t>
      </w:r>
      <w:proofErr w:type="gramEnd"/>
      <w:r>
        <w:rPr>
          <w:color w:val="000000"/>
        </w:rPr>
        <w:t>, регулирующих транспортную деятельность.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Транспортная система располагает потенциалом, способным поддержать развитие экономики и рост благосостояния населения России в начале третьего тысячелетия.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 xml:space="preserve">Вместе с тем, в работе транспорта имеется ряд серьезных проблем. </w:t>
      </w:r>
      <w:proofErr w:type="gramStart"/>
      <w:r>
        <w:rPr>
          <w:color w:val="000000"/>
        </w:rPr>
        <w:t>Вследствие недостаточного развития нормативной правовой базы и низкого инвестиционного потенциала транспорта нарастает износ технических средств, ухудшается их структура, уровень аварийности и воздействия на окружающую среду и здоровье человека, что в условиях жесткой конкуренции способствует оттеснению российских перевозчиков с ряда секторов международного рынка транспортных услуг и снижает качество обслуживания российских предприятий и населения.</w:t>
      </w:r>
      <w:proofErr w:type="gramEnd"/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Участники конференции поддерживают действия Правительства России, федеральных и региональных органов исполнительной власти по реализации Концепции «Государственной транспортной политики Российской Федерации», направленные на обеспечение развития транспорта, повышение безопасности и эффективности транспортного обслуживания, расширение сферы транспортных услуг.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Участники конференции на рубеже веков считают приоритетными следующие меры, направленные на развитие транспортного комплекса: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>1. Формирование единого правового поля деятельности предприятий транспорта с учетом международных норм работы транспорта. Создание эффективной системы государственного управления транспортом, регулирования и контроля рынка транспортных услуг, обеспечивающей справедливую конкуренцию на транспортном рынке и экономические условия для расширенного воспроизводства в транспортном комплексе.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2. Обеспечение безопасного функционирования транспортного комплекса страны и снижение негативного воздействия транспорта на окружающую среду.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 xml:space="preserve">3. Усиление координирующей роли государства в развитии транспортной сети, </w:t>
      </w:r>
      <w:proofErr w:type="spellStart"/>
      <w:r>
        <w:rPr>
          <w:color w:val="000000"/>
        </w:rPr>
        <w:t>мультимодальных</w:t>
      </w:r>
      <w:proofErr w:type="spellEnd"/>
      <w:r>
        <w:rPr>
          <w:color w:val="000000"/>
        </w:rPr>
        <w:t xml:space="preserve"> перевозочных и </w:t>
      </w:r>
      <w:proofErr w:type="spellStart"/>
      <w:r>
        <w:rPr>
          <w:color w:val="000000"/>
        </w:rPr>
        <w:t>логистических</w:t>
      </w:r>
      <w:proofErr w:type="spellEnd"/>
      <w:r>
        <w:rPr>
          <w:color w:val="000000"/>
        </w:rPr>
        <w:t xml:space="preserve"> систем, создании новой транспортной техники и технологий, повышении эффективности взаимодействия между различными видами транспорта.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4. Создание условий для повышения конкурентоспособности российских перевозчиков на международных рынках транспортных услуг за счёт реализации комплекса мер государственной поддержки российских транспортных предприятий, обеспечивающих экспортно-импортные перевозки.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5. Интеграция транспортного комплекса России в мировую транспортную систему, формирование и развитие на территории страны транспортных коридоров с максимальным использованием преимуществ географического положения России, уникальных возможностей Транссиба и Северного морского пути - для привлечения транзитных грузопотоков и развития региональной экономики.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6. Создание гибкой системы регулирования транспортных тарифов, учитывающей интересы пользователей транспортных услуг и транспортных организаций. Выработка соответствующих рыночным условиям механизмов прямой адресной компенсации льгот по проезду отдельных категорий пассажиров на всех видах транспорта.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7. Активизация научного потенциала транспорта. Широкое применение на транспорте современных технических средств и технологий, использование альтернативных более экологически чистых энергоносителей.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8. Создание единого информационного пространства транспортного комплекса на основе повышения производительности сетей телекоммуникаций, внедрения современных информационных и управляющих систем.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9. Стимулирование и поддержка национальных производителей транспортной техники, оборудования и материально-энергетических ресурсов, используемых предприятиями транспортного комплекса.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10. Развитие современного менеджмента и ориентированной на перспективу системы подготовки и переподготовки кадров на транспорте.</w:t>
      </w:r>
    </w:p>
    <w:p w:rsidR="00897ADA" w:rsidRDefault="00897ADA" w:rsidP="00386C92">
      <w:pPr>
        <w:pStyle w:val="a3"/>
        <w:jc w:val="both"/>
        <w:rPr>
          <w:color w:val="000000"/>
        </w:rPr>
      </w:pPr>
      <w:r>
        <w:rPr>
          <w:color w:val="000000"/>
        </w:rPr>
        <w:t>11. Социальная сфера рассматривается, как составляющая технологического процесса, направленного на обеспечение устойчивой работы транспорта.</w:t>
      </w:r>
    </w:p>
    <w:p w:rsidR="00897ADA" w:rsidRDefault="00897ADA" w:rsidP="00386C92">
      <w:pPr>
        <w:pStyle w:val="a3"/>
        <w:jc w:val="both"/>
        <w:rPr>
          <w:b/>
          <w:bCs/>
          <w:color w:val="000000"/>
        </w:rPr>
      </w:pPr>
      <w:proofErr w:type="gramStart"/>
      <w:r>
        <w:rPr>
          <w:color w:val="000000"/>
        </w:rPr>
        <w:t xml:space="preserve">Участники Всероссийской научно-практической конференции «Транспорт России на рубеже веков» считают целесообразным в свете новых задач, стоящих перед транспортным комплексом России, обновление положений государственной транспортной </w:t>
      </w:r>
      <w:r>
        <w:rPr>
          <w:color w:val="000000"/>
        </w:rPr>
        <w:lastRenderedPageBreak/>
        <w:t>политики Российской Федерации и необходимым дальнейшее развитие и углубление взаимодействия между федеральными и региональными органами исполнительной власти, транспортными предприятиями и их ассоциациями в реализации стратегии развития транспортного комплекса России.</w:t>
      </w:r>
      <w:proofErr w:type="gramEnd"/>
    </w:p>
    <w:p w:rsidR="00897ADA" w:rsidRDefault="00897ADA" w:rsidP="00386C92">
      <w:pPr>
        <w:pStyle w:val="a3"/>
        <w:jc w:val="both"/>
      </w:pPr>
      <w:r>
        <w:rPr>
          <w:rStyle w:val="a5"/>
          <w:b/>
          <w:bCs/>
          <w:color w:val="000000"/>
        </w:rPr>
        <w:t>Принята 6 декабря 1999 г., г</w:t>
      </w:r>
      <w:proofErr w:type="gramStart"/>
      <w:r>
        <w:rPr>
          <w:rStyle w:val="a5"/>
          <w:b/>
          <w:bCs/>
          <w:color w:val="000000"/>
        </w:rPr>
        <w:t>.М</w:t>
      </w:r>
      <w:proofErr w:type="gramEnd"/>
      <w:r>
        <w:rPr>
          <w:rStyle w:val="a5"/>
          <w:b/>
          <w:bCs/>
          <w:color w:val="000000"/>
        </w:rPr>
        <w:t>осква, Государственный Кремлёвский дворец</w:t>
      </w:r>
    </w:p>
    <w:p w:rsidR="00F124F2" w:rsidRPr="00897ADA" w:rsidRDefault="00897ADA" w:rsidP="00386C92">
      <w:pPr>
        <w:jc w:val="both"/>
      </w:pPr>
      <w:r>
        <w:rPr>
          <w:b/>
          <w:bCs/>
          <w:color w:val="000000"/>
        </w:rPr>
        <w:t> </w:t>
      </w:r>
    </w:p>
    <w:sectPr w:rsidR="00F124F2" w:rsidRPr="00897ADA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64AD"/>
    <w:multiLevelType w:val="multilevel"/>
    <w:tmpl w:val="14A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76863"/>
    <w:multiLevelType w:val="multilevel"/>
    <w:tmpl w:val="FAF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68CB"/>
    <w:rsid w:val="00386C92"/>
    <w:rsid w:val="003E68CB"/>
    <w:rsid w:val="0052206D"/>
    <w:rsid w:val="0085301C"/>
    <w:rsid w:val="00897ADA"/>
    <w:rsid w:val="00905AE1"/>
    <w:rsid w:val="00C55DE3"/>
    <w:rsid w:val="00E33638"/>
    <w:rsid w:val="00EC394D"/>
    <w:rsid w:val="00F124F2"/>
    <w:rsid w:val="00F4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2">
    <w:name w:val="heading 2"/>
    <w:basedOn w:val="a"/>
    <w:next w:val="a"/>
    <w:link w:val="20"/>
    <w:uiPriority w:val="9"/>
    <w:unhideWhenUsed/>
    <w:qFormat/>
    <w:rsid w:val="00853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6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6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1C"/>
    <w:rPr>
      <w:b/>
      <w:bCs/>
    </w:rPr>
  </w:style>
  <w:style w:type="character" w:styleId="a5">
    <w:name w:val="Emphasis"/>
    <w:basedOn w:val="a0"/>
    <w:uiPriority w:val="20"/>
    <w:qFormat/>
    <w:rsid w:val="00897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Ramax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3</cp:revision>
  <dcterms:created xsi:type="dcterms:W3CDTF">2010-11-22T12:59:00Z</dcterms:created>
  <dcterms:modified xsi:type="dcterms:W3CDTF">2010-11-22T12:59:00Z</dcterms:modified>
</cp:coreProperties>
</file>