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33" w:rsidRDefault="00243D33" w:rsidP="00460C3A">
      <w:pPr>
        <w:jc w:val="center"/>
        <w:rPr>
          <w:b/>
          <w:color w:val="000000" w:themeColor="text1"/>
        </w:rPr>
      </w:pPr>
    </w:p>
    <w:p w:rsidR="00243D33" w:rsidRDefault="00243D33" w:rsidP="00460C3A">
      <w:pPr>
        <w:jc w:val="center"/>
        <w:rPr>
          <w:b/>
          <w:color w:val="000000" w:themeColor="text1"/>
        </w:rPr>
      </w:pPr>
    </w:p>
    <w:p w:rsidR="003367D0" w:rsidRDefault="003367D0" w:rsidP="00460C3A">
      <w:pPr>
        <w:jc w:val="center"/>
        <w:rPr>
          <w:b/>
          <w:color w:val="000000" w:themeColor="text1"/>
        </w:rPr>
      </w:pPr>
    </w:p>
    <w:p w:rsidR="003367D0" w:rsidRDefault="003367D0" w:rsidP="00460C3A">
      <w:pPr>
        <w:jc w:val="center"/>
        <w:rPr>
          <w:b/>
          <w:color w:val="000000" w:themeColor="text1"/>
        </w:rPr>
      </w:pPr>
    </w:p>
    <w:p w:rsidR="003367D0" w:rsidRDefault="003367D0" w:rsidP="00460C3A">
      <w:pPr>
        <w:jc w:val="center"/>
        <w:rPr>
          <w:b/>
          <w:color w:val="000000" w:themeColor="text1"/>
        </w:rPr>
      </w:pPr>
    </w:p>
    <w:p w:rsidR="003367D0" w:rsidRDefault="003367D0" w:rsidP="00460C3A">
      <w:pPr>
        <w:jc w:val="center"/>
        <w:rPr>
          <w:b/>
          <w:color w:val="000000" w:themeColor="text1"/>
        </w:rPr>
      </w:pPr>
    </w:p>
    <w:p w:rsidR="003367D0" w:rsidRDefault="003367D0" w:rsidP="00460C3A">
      <w:pPr>
        <w:jc w:val="center"/>
        <w:rPr>
          <w:b/>
          <w:color w:val="000000" w:themeColor="text1"/>
        </w:rPr>
      </w:pPr>
    </w:p>
    <w:p w:rsidR="003367D0" w:rsidRDefault="003367D0" w:rsidP="00460C3A">
      <w:pPr>
        <w:jc w:val="center"/>
        <w:rPr>
          <w:b/>
          <w:color w:val="000000" w:themeColor="text1"/>
        </w:rPr>
      </w:pPr>
    </w:p>
    <w:p w:rsidR="00243D33" w:rsidRDefault="00243D33" w:rsidP="00460C3A">
      <w:pPr>
        <w:jc w:val="center"/>
        <w:rPr>
          <w:b/>
          <w:color w:val="000000" w:themeColor="text1"/>
        </w:rPr>
      </w:pPr>
    </w:p>
    <w:p w:rsidR="00243D33" w:rsidRDefault="00243D33" w:rsidP="00460C3A">
      <w:pPr>
        <w:jc w:val="center"/>
        <w:rPr>
          <w:b/>
          <w:color w:val="000000" w:themeColor="text1"/>
        </w:rPr>
      </w:pPr>
    </w:p>
    <w:p w:rsidR="00460C3A" w:rsidRDefault="00460C3A" w:rsidP="00460C3A">
      <w:pPr>
        <w:jc w:val="center"/>
        <w:rPr>
          <w:b/>
          <w:color w:val="000000" w:themeColor="text1"/>
        </w:rPr>
      </w:pPr>
    </w:p>
    <w:p w:rsidR="00F94B0D" w:rsidRPr="00952B99" w:rsidRDefault="009055CA" w:rsidP="00175735">
      <w:pPr>
        <w:jc w:val="center"/>
        <w:rPr>
          <w:b/>
          <w:sz w:val="28"/>
        </w:rPr>
      </w:pPr>
      <w:r>
        <w:rPr>
          <w:b/>
          <w:color w:val="000000" w:themeColor="text1"/>
          <w:sz w:val="28"/>
          <w:szCs w:val="28"/>
        </w:rPr>
        <w:t>Об у</w:t>
      </w:r>
      <w:r w:rsidRPr="009055CA">
        <w:rPr>
          <w:b/>
          <w:color w:val="000000" w:themeColor="text1"/>
          <w:sz w:val="28"/>
          <w:szCs w:val="28"/>
        </w:rPr>
        <w:t>тверждени</w:t>
      </w:r>
      <w:r>
        <w:rPr>
          <w:b/>
          <w:color w:val="000000" w:themeColor="text1"/>
          <w:sz w:val="28"/>
          <w:szCs w:val="28"/>
        </w:rPr>
        <w:t>и</w:t>
      </w:r>
      <w:r w:rsidRPr="009055CA">
        <w:rPr>
          <w:b/>
          <w:color w:val="000000" w:themeColor="text1"/>
          <w:sz w:val="28"/>
          <w:szCs w:val="28"/>
        </w:rPr>
        <w:t xml:space="preserve"> индикаторов риска нарушения обязательных требований </w:t>
      </w:r>
      <w:r w:rsidR="003418E6" w:rsidRPr="003418E6">
        <w:rPr>
          <w:b/>
          <w:color w:val="000000" w:themeColor="text1"/>
          <w:sz w:val="28"/>
          <w:szCs w:val="28"/>
        </w:rPr>
        <w:t xml:space="preserve">в области перевозок пассажиров и багажа автомобильным транспортом </w:t>
      </w:r>
    </w:p>
    <w:p w:rsidR="00014754" w:rsidRPr="00310A56" w:rsidRDefault="00014754" w:rsidP="005279A7">
      <w:pPr>
        <w:spacing w:line="216" w:lineRule="auto"/>
        <w:rPr>
          <w:sz w:val="28"/>
        </w:rPr>
      </w:pPr>
    </w:p>
    <w:p w:rsidR="00B80363" w:rsidRPr="00310A56" w:rsidRDefault="00B80363" w:rsidP="005279A7">
      <w:pPr>
        <w:spacing w:line="216" w:lineRule="auto"/>
        <w:rPr>
          <w:sz w:val="28"/>
        </w:rPr>
      </w:pPr>
    </w:p>
    <w:p w:rsidR="00460C3A" w:rsidRDefault="004B04F8" w:rsidP="00B524F0">
      <w:pPr>
        <w:spacing w:line="360" w:lineRule="auto"/>
        <w:ind w:right="-568" w:firstLine="709"/>
        <w:jc w:val="both"/>
        <w:rPr>
          <w:bCs/>
          <w:color w:val="000000"/>
          <w:sz w:val="28"/>
          <w:szCs w:val="28"/>
        </w:rPr>
      </w:pPr>
      <w:r w:rsidRPr="004B04F8">
        <w:rPr>
          <w:bCs/>
          <w:color w:val="000000" w:themeColor="text1"/>
          <w:sz w:val="28"/>
          <w:szCs w:val="28"/>
        </w:rPr>
        <w:t>В соответствии с</w:t>
      </w:r>
      <w:r>
        <w:rPr>
          <w:bCs/>
          <w:color w:val="000000" w:themeColor="text1"/>
          <w:sz w:val="28"/>
          <w:szCs w:val="28"/>
        </w:rPr>
        <w:t xml:space="preserve"> частью 8</w:t>
      </w:r>
      <w:r w:rsidRPr="004B04F8">
        <w:rPr>
          <w:bCs/>
          <w:color w:val="000000" w:themeColor="text1"/>
          <w:sz w:val="28"/>
          <w:szCs w:val="28"/>
        </w:rPr>
        <w:t xml:space="preserve"> стать</w:t>
      </w:r>
      <w:r>
        <w:rPr>
          <w:bCs/>
          <w:color w:val="000000" w:themeColor="text1"/>
          <w:sz w:val="28"/>
          <w:szCs w:val="28"/>
        </w:rPr>
        <w:t>и</w:t>
      </w:r>
      <w:r w:rsidRPr="004B04F8">
        <w:rPr>
          <w:bCs/>
          <w:color w:val="000000" w:themeColor="text1"/>
          <w:sz w:val="28"/>
          <w:szCs w:val="28"/>
        </w:rPr>
        <w:t xml:space="preserve"> 8.1 Федерального закона от 26 декабря 2008</w:t>
      </w:r>
      <w:r>
        <w:rPr>
          <w:bCs/>
          <w:color w:val="000000" w:themeColor="text1"/>
          <w:sz w:val="28"/>
          <w:szCs w:val="28"/>
        </w:rPr>
        <w:t> </w:t>
      </w:r>
      <w:r w:rsidRPr="004B04F8">
        <w:rPr>
          <w:bCs/>
          <w:color w:val="000000" w:themeColor="text1"/>
          <w:sz w:val="28"/>
          <w:szCs w:val="28"/>
        </w:rPr>
        <w:t>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(Собрание законодательства Российской Федерации, 2008, № 52, ст. 6249; 2009, № 18, ст. 2140; № 29, ст. 3601; № 48, ст. 5711; № 52, ст. 6441; 2010, № 17, ст.</w:t>
      </w:r>
      <w:r w:rsidR="003367D0">
        <w:rPr>
          <w:bCs/>
          <w:color w:val="000000" w:themeColor="text1"/>
          <w:sz w:val="28"/>
          <w:szCs w:val="28"/>
        </w:rPr>
        <w:t> </w:t>
      </w:r>
      <w:r w:rsidRPr="004B04F8">
        <w:rPr>
          <w:bCs/>
          <w:color w:val="000000" w:themeColor="text1"/>
          <w:sz w:val="28"/>
          <w:szCs w:val="28"/>
        </w:rPr>
        <w:t>1988; № 31, ст.</w:t>
      </w:r>
      <w:r>
        <w:rPr>
          <w:bCs/>
          <w:color w:val="000000" w:themeColor="text1"/>
          <w:sz w:val="28"/>
          <w:szCs w:val="28"/>
        </w:rPr>
        <w:t> </w:t>
      </w:r>
      <w:r w:rsidRPr="004B04F8">
        <w:rPr>
          <w:bCs/>
          <w:color w:val="000000" w:themeColor="text1"/>
          <w:sz w:val="28"/>
          <w:szCs w:val="28"/>
        </w:rPr>
        <w:t xml:space="preserve">4160, 4193, 4196; № 32, ст. 4298; 2011, № 1, ст. 20; № 17, ст. 2310; </w:t>
      </w:r>
      <w:r>
        <w:rPr>
          <w:bCs/>
          <w:color w:val="000000" w:themeColor="text1"/>
          <w:sz w:val="28"/>
          <w:szCs w:val="28"/>
        </w:rPr>
        <w:t xml:space="preserve">№ 23, ст. 3263; № </w:t>
      </w:r>
      <w:r w:rsidRPr="004B04F8">
        <w:rPr>
          <w:bCs/>
          <w:color w:val="000000" w:themeColor="text1"/>
          <w:sz w:val="28"/>
          <w:szCs w:val="28"/>
        </w:rPr>
        <w:t>27, ст. 3880; № 30, ст. 4590; № 48, ст. 6728; 2012, № 19, ст. 2281; №</w:t>
      </w:r>
      <w:r w:rsidR="003367D0">
        <w:rPr>
          <w:bCs/>
          <w:color w:val="000000" w:themeColor="text1"/>
          <w:sz w:val="28"/>
          <w:szCs w:val="28"/>
        </w:rPr>
        <w:t> </w:t>
      </w:r>
      <w:r w:rsidRPr="004B04F8">
        <w:rPr>
          <w:bCs/>
          <w:color w:val="000000" w:themeColor="text1"/>
          <w:sz w:val="28"/>
          <w:szCs w:val="28"/>
        </w:rPr>
        <w:t>26, ст. 3446; №</w:t>
      </w:r>
      <w:r>
        <w:rPr>
          <w:bCs/>
          <w:color w:val="000000" w:themeColor="text1"/>
          <w:sz w:val="28"/>
          <w:szCs w:val="28"/>
        </w:rPr>
        <w:t> </w:t>
      </w:r>
      <w:r w:rsidRPr="004B04F8">
        <w:rPr>
          <w:bCs/>
          <w:color w:val="000000" w:themeColor="text1"/>
          <w:sz w:val="28"/>
          <w:szCs w:val="28"/>
        </w:rPr>
        <w:t>31, ст. 4320, 4322; № 47, ст. 6402; 2013, № 9, ст. 874; № 27, ст. 3477; № 30, ст. 4041; № 48, ст. 6165; № 52, ст. 6961, 6979, 6981; 2014, № 11, ст. 1092, 1098; № 26, ст. 3366; № 30, ст. 4220, 4235, 4243, 4256; № 42, ст. 5615; № 48, ст. 6659; 2015, № 1, ст. 64, 72, 85; № 18, ст. 2614; № 27, ст. 3950; № 29, ст. 4339, 4362, 4372, 4389; №</w:t>
      </w:r>
      <w:r w:rsidR="003367D0">
        <w:rPr>
          <w:bCs/>
          <w:color w:val="000000" w:themeColor="text1"/>
          <w:sz w:val="28"/>
          <w:szCs w:val="28"/>
        </w:rPr>
        <w:t> </w:t>
      </w:r>
      <w:r w:rsidRPr="004B04F8">
        <w:rPr>
          <w:bCs/>
          <w:color w:val="000000" w:themeColor="text1"/>
          <w:sz w:val="28"/>
          <w:szCs w:val="28"/>
        </w:rPr>
        <w:t>45, ст. 6207; №</w:t>
      </w:r>
      <w:r>
        <w:rPr>
          <w:bCs/>
          <w:color w:val="000000" w:themeColor="text1"/>
          <w:sz w:val="28"/>
          <w:szCs w:val="28"/>
        </w:rPr>
        <w:t> </w:t>
      </w:r>
      <w:r w:rsidRPr="004B04F8">
        <w:rPr>
          <w:bCs/>
          <w:color w:val="000000" w:themeColor="text1"/>
          <w:sz w:val="28"/>
          <w:szCs w:val="28"/>
        </w:rPr>
        <w:t>48, ст. 6707; 2016, № 11, ст. 1495; № 18, ст. 2503; № 27, ст. 4210)</w:t>
      </w:r>
      <w:r w:rsidR="003367D0">
        <w:rPr>
          <w:bCs/>
          <w:color w:val="000000" w:themeColor="text1"/>
          <w:sz w:val="28"/>
          <w:szCs w:val="28"/>
        </w:rPr>
        <w:t>, и </w:t>
      </w:r>
      <w:r w:rsidR="003367D0">
        <w:rPr>
          <w:bCs/>
          <w:color w:val="000000"/>
          <w:sz w:val="28"/>
          <w:szCs w:val="28"/>
        </w:rPr>
        <w:t xml:space="preserve">пунктом 21 постановления Правительства Российской Федерации от____ № ______ </w:t>
      </w:r>
      <w:r w:rsidR="003367D0" w:rsidRPr="00B524F0">
        <w:rPr>
          <w:bCs/>
          <w:color w:val="000000"/>
          <w:sz w:val="28"/>
          <w:szCs w:val="28"/>
        </w:rPr>
        <w:t>«</w:t>
      </w:r>
      <w:r w:rsidR="003367D0" w:rsidRPr="00B524F0">
        <w:rPr>
          <w:bCs/>
          <w:sz w:val="28"/>
        </w:rPr>
        <w:t>О</w:t>
      </w:r>
      <w:r w:rsidR="003367D0">
        <w:rPr>
          <w:bCs/>
          <w:sz w:val="28"/>
        </w:rPr>
        <w:t> </w:t>
      </w:r>
      <w:r w:rsidR="003367D0" w:rsidRPr="00B524F0">
        <w:rPr>
          <w:bCs/>
          <w:sz w:val="28"/>
        </w:rPr>
        <w:t xml:space="preserve">применении </w:t>
      </w:r>
      <w:r w:rsidR="003367D0" w:rsidRPr="00B524F0">
        <w:rPr>
          <w:sz w:val="28"/>
          <w:szCs w:val="28"/>
        </w:rPr>
        <w:t>риск-ориентированного подхода при организации ф</w:t>
      </w:r>
      <w:r w:rsidR="003367D0" w:rsidRPr="00B524F0">
        <w:rPr>
          <w:bCs/>
          <w:sz w:val="28"/>
        </w:rPr>
        <w:t>едерального государственного транспортного надзора в части государственного надзора в области перевозок пассажиров и багажа автомобильным транспортом</w:t>
      </w:r>
      <w:r w:rsidR="003367D0">
        <w:rPr>
          <w:bCs/>
          <w:sz w:val="28"/>
        </w:rPr>
        <w:t>»</w:t>
      </w:r>
      <w:r>
        <w:rPr>
          <w:bCs/>
          <w:color w:val="000000" w:themeColor="text1"/>
          <w:sz w:val="28"/>
          <w:szCs w:val="28"/>
        </w:rPr>
        <w:br/>
        <w:t xml:space="preserve"> </w:t>
      </w:r>
      <w:r w:rsidR="00460C3A" w:rsidRPr="001D50E1">
        <w:rPr>
          <w:bCs/>
          <w:color w:val="000000"/>
          <w:sz w:val="28"/>
          <w:szCs w:val="28"/>
        </w:rPr>
        <w:t>п р и к а з ы в а ю:</w:t>
      </w:r>
    </w:p>
    <w:p w:rsidR="00014754" w:rsidRDefault="00014754" w:rsidP="00B524F0">
      <w:pPr>
        <w:spacing w:line="360" w:lineRule="auto"/>
        <w:ind w:right="-568" w:firstLine="567"/>
        <w:jc w:val="both"/>
        <w:rPr>
          <w:bCs/>
          <w:color w:val="000000"/>
          <w:sz w:val="28"/>
          <w:szCs w:val="28"/>
        </w:rPr>
      </w:pPr>
    </w:p>
    <w:p w:rsidR="004B04F8" w:rsidRDefault="003367D0" w:rsidP="00B524F0">
      <w:pPr>
        <w:autoSpaceDE w:val="0"/>
        <w:autoSpaceDN w:val="0"/>
        <w:adjustRightInd w:val="0"/>
        <w:spacing w:line="360" w:lineRule="auto"/>
        <w:ind w:left="142" w:right="-568"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 У</w:t>
      </w:r>
      <w:r w:rsidR="004B04F8">
        <w:rPr>
          <w:bCs/>
          <w:color w:val="000000"/>
          <w:sz w:val="28"/>
          <w:szCs w:val="28"/>
        </w:rPr>
        <w:t xml:space="preserve">твердить </w:t>
      </w:r>
      <w:r w:rsidR="004B04F8">
        <w:rPr>
          <w:sz w:val="28"/>
          <w:szCs w:val="28"/>
        </w:rPr>
        <w:t xml:space="preserve">индикаторы риска нарушения обязательных требований </w:t>
      </w:r>
      <w:r w:rsidR="003418E6" w:rsidRPr="003418E6">
        <w:rPr>
          <w:color w:val="000000" w:themeColor="text1"/>
          <w:sz w:val="28"/>
          <w:szCs w:val="28"/>
        </w:rPr>
        <w:t xml:space="preserve">в области перевозок пассажиров и багажа автомобильным транспортом </w:t>
      </w:r>
      <w:r w:rsidR="004B04F8" w:rsidRPr="004B04F8">
        <w:rPr>
          <w:color w:val="000000" w:themeColor="text1"/>
          <w:sz w:val="28"/>
          <w:szCs w:val="28"/>
        </w:rPr>
        <w:t xml:space="preserve">и их </w:t>
      </w:r>
      <w:r>
        <w:rPr>
          <w:color w:val="000000" w:themeColor="text1"/>
          <w:sz w:val="28"/>
          <w:szCs w:val="28"/>
        </w:rPr>
        <w:t xml:space="preserve">значение </w:t>
      </w:r>
      <w:r w:rsidR="004B04F8" w:rsidRPr="004B04F8">
        <w:rPr>
          <w:color w:val="000000" w:themeColor="text1"/>
          <w:sz w:val="28"/>
          <w:szCs w:val="28"/>
        </w:rPr>
        <w:t xml:space="preserve">для </w:t>
      </w:r>
      <w:r w:rsidR="004B04F8" w:rsidRPr="004B04F8">
        <w:rPr>
          <w:sz w:val="28"/>
          <w:szCs w:val="28"/>
        </w:rPr>
        <w:t>определения органами государственного контроля (надзора)</w:t>
      </w:r>
      <w:r w:rsidR="003418E6">
        <w:rPr>
          <w:sz w:val="28"/>
          <w:szCs w:val="28"/>
        </w:rPr>
        <w:t xml:space="preserve"> </w:t>
      </w:r>
      <w:r w:rsidR="004B04F8" w:rsidRPr="004B04F8">
        <w:rPr>
          <w:sz w:val="28"/>
          <w:szCs w:val="28"/>
        </w:rPr>
        <w:t xml:space="preserve">необходимости проведения внеплановых проверок и иных мероприятий по контролю индикаторов </w:t>
      </w:r>
      <w:r w:rsidR="004B04F8" w:rsidRPr="004B04F8">
        <w:rPr>
          <w:sz w:val="28"/>
          <w:szCs w:val="28"/>
        </w:rPr>
        <w:lastRenderedPageBreak/>
        <w:t>риска нарушения обязательных</w:t>
      </w:r>
      <w:r>
        <w:rPr>
          <w:sz w:val="28"/>
          <w:szCs w:val="28"/>
        </w:rPr>
        <w:t xml:space="preserve"> требований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приказу;</w:t>
      </w:r>
    </w:p>
    <w:p w:rsidR="003367D0" w:rsidRPr="004B04F8" w:rsidRDefault="003367D0" w:rsidP="00B524F0">
      <w:pPr>
        <w:autoSpaceDE w:val="0"/>
        <w:autoSpaceDN w:val="0"/>
        <w:adjustRightInd w:val="0"/>
        <w:spacing w:line="360" w:lineRule="auto"/>
        <w:ind w:left="142"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367D0">
        <w:rPr>
          <w:sz w:val="28"/>
          <w:szCs w:val="28"/>
        </w:rPr>
        <w:t>суммарное значение</w:t>
      </w:r>
      <w:r>
        <w:rPr>
          <w:sz w:val="28"/>
          <w:szCs w:val="28"/>
        </w:rPr>
        <w:t xml:space="preserve"> индикаторов риска равное или превышающее 15</w:t>
      </w:r>
      <w:r w:rsidRPr="003367D0">
        <w:rPr>
          <w:sz w:val="28"/>
          <w:szCs w:val="28"/>
        </w:rPr>
        <w:t xml:space="preserve">, является основанием для проведения внеплановой проверки деятельности юридических лиц и индивидуальных предпринимателей в </w:t>
      </w:r>
      <w:r>
        <w:rPr>
          <w:sz w:val="28"/>
          <w:szCs w:val="28"/>
        </w:rPr>
        <w:t>части соответствия лицензионным требованиям.</w:t>
      </w:r>
    </w:p>
    <w:p w:rsidR="001A447D" w:rsidRDefault="001A447D" w:rsidP="00FF28DE">
      <w:pPr>
        <w:ind w:firstLine="567"/>
        <w:jc w:val="both"/>
        <w:rPr>
          <w:bCs/>
          <w:color w:val="000000"/>
          <w:sz w:val="28"/>
          <w:szCs w:val="28"/>
        </w:rPr>
      </w:pPr>
    </w:p>
    <w:p w:rsidR="00B524F0" w:rsidRDefault="00B524F0" w:rsidP="00FF28DE">
      <w:pPr>
        <w:ind w:firstLine="567"/>
        <w:jc w:val="both"/>
        <w:rPr>
          <w:bCs/>
          <w:color w:val="000000"/>
          <w:sz w:val="28"/>
          <w:szCs w:val="28"/>
        </w:rPr>
      </w:pPr>
    </w:p>
    <w:p w:rsidR="00B524F0" w:rsidRPr="00FF28DE" w:rsidRDefault="00B524F0" w:rsidP="00FF28DE">
      <w:pPr>
        <w:ind w:firstLine="567"/>
        <w:jc w:val="both"/>
        <w:rPr>
          <w:bCs/>
          <w:color w:val="000000"/>
          <w:sz w:val="28"/>
          <w:szCs w:val="28"/>
        </w:rPr>
      </w:pPr>
    </w:p>
    <w:p w:rsidR="00FF28DE" w:rsidRPr="00FF28DE" w:rsidRDefault="00FF28DE" w:rsidP="00FF28DE">
      <w:pPr>
        <w:ind w:firstLine="567"/>
        <w:jc w:val="both"/>
        <w:rPr>
          <w:bCs/>
          <w:color w:val="000000"/>
          <w:sz w:val="28"/>
          <w:szCs w:val="28"/>
        </w:rPr>
      </w:pPr>
    </w:p>
    <w:p w:rsidR="00460C3A" w:rsidRDefault="00FF28DE" w:rsidP="00A945D7">
      <w:pPr>
        <w:ind w:right="-427"/>
        <w:jc w:val="both"/>
        <w:rPr>
          <w:bCs/>
          <w:color w:val="000000"/>
          <w:sz w:val="28"/>
          <w:szCs w:val="28"/>
        </w:rPr>
      </w:pPr>
      <w:r w:rsidRPr="00FF28DE">
        <w:rPr>
          <w:bCs/>
          <w:color w:val="000000"/>
          <w:sz w:val="28"/>
          <w:szCs w:val="28"/>
        </w:rPr>
        <w:t xml:space="preserve">Министр                                                                                      </w:t>
      </w:r>
      <w:r w:rsidR="00CB6F4D">
        <w:rPr>
          <w:bCs/>
          <w:color w:val="000000"/>
          <w:sz w:val="28"/>
          <w:szCs w:val="28"/>
        </w:rPr>
        <w:t xml:space="preserve">            </w:t>
      </w:r>
      <w:r w:rsidR="00A945D7">
        <w:rPr>
          <w:bCs/>
          <w:color w:val="000000"/>
          <w:sz w:val="28"/>
          <w:szCs w:val="28"/>
        </w:rPr>
        <w:t xml:space="preserve">    </w:t>
      </w:r>
      <w:r w:rsidRPr="00FF28DE">
        <w:rPr>
          <w:bCs/>
          <w:color w:val="000000"/>
          <w:sz w:val="28"/>
          <w:szCs w:val="28"/>
        </w:rPr>
        <w:t>М.Ю. Соколов</w:t>
      </w:r>
    </w:p>
    <w:p w:rsidR="001677AB" w:rsidRDefault="001677AB" w:rsidP="001677A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6F4D" w:rsidRDefault="00CB6F4D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14754" w:rsidRDefault="00014754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14754" w:rsidRDefault="00014754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24F0" w:rsidRDefault="00B524F0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7778F" w:rsidRDefault="00D7778F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7778F" w:rsidRDefault="00D7778F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F28DE" w:rsidRDefault="00FF28DE" w:rsidP="00CB6F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Полунин Дмитрий Александрович </w:t>
      </w:r>
    </w:p>
    <w:p w:rsidR="00A945D7" w:rsidRDefault="00FF28DE" w:rsidP="00243D3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460C3A" w:rsidRPr="002C4BC7">
        <w:rPr>
          <w:sz w:val="20"/>
          <w:szCs w:val="20"/>
        </w:rPr>
        <w:t>49</w:t>
      </w:r>
      <w:r w:rsidR="00450436" w:rsidRPr="00FF28DE">
        <w:rPr>
          <w:sz w:val="20"/>
          <w:szCs w:val="20"/>
        </w:rPr>
        <w:t>9</w:t>
      </w:r>
      <w:r>
        <w:rPr>
          <w:sz w:val="20"/>
          <w:szCs w:val="20"/>
        </w:rPr>
        <w:t xml:space="preserve">) </w:t>
      </w:r>
      <w:r w:rsidR="00450436" w:rsidRPr="00FF28DE">
        <w:rPr>
          <w:sz w:val="20"/>
          <w:szCs w:val="20"/>
        </w:rPr>
        <w:t>495 0</w:t>
      </w:r>
      <w:r>
        <w:rPr>
          <w:sz w:val="20"/>
          <w:szCs w:val="20"/>
        </w:rPr>
        <w:t>0</w:t>
      </w:r>
      <w:r w:rsidR="00450436" w:rsidRPr="00FF28DE">
        <w:rPr>
          <w:sz w:val="20"/>
          <w:szCs w:val="20"/>
        </w:rPr>
        <w:t xml:space="preserve"> </w:t>
      </w:r>
      <w:r>
        <w:rPr>
          <w:sz w:val="20"/>
          <w:szCs w:val="20"/>
        </w:rPr>
        <w:t>00 доб. 12 21</w:t>
      </w:r>
      <w:r w:rsidR="00A945D7">
        <w:rPr>
          <w:sz w:val="20"/>
          <w:szCs w:val="20"/>
        </w:rPr>
        <w:br w:type="page"/>
      </w:r>
    </w:p>
    <w:p w:rsidR="00A945D7" w:rsidRPr="00FF28DE" w:rsidRDefault="00A945D7" w:rsidP="00A945D7">
      <w:pPr>
        <w:pStyle w:val="ConsPlusNormal"/>
        <w:ind w:right="70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28D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ПРИЛОЖЕНИЕ</w:t>
      </w:r>
    </w:p>
    <w:p w:rsidR="00A945D7" w:rsidRPr="00FF28DE" w:rsidRDefault="00A945D7" w:rsidP="00A945D7">
      <w:pPr>
        <w:pStyle w:val="ConsPlusNormal"/>
        <w:ind w:left="-284" w:right="-143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FF28DE">
        <w:rPr>
          <w:rFonts w:ascii="Times New Roman" w:hAnsi="Times New Roman" w:cs="Times New Roman"/>
          <w:bCs/>
          <w:color w:val="000000"/>
          <w:sz w:val="28"/>
          <w:szCs w:val="28"/>
        </w:rPr>
        <w:t>приказу Минтранса России</w:t>
      </w:r>
    </w:p>
    <w:p w:rsidR="00A945D7" w:rsidRPr="00FF28DE" w:rsidRDefault="00A945D7" w:rsidP="00A945D7">
      <w:pPr>
        <w:pStyle w:val="ConsPlusNormal"/>
        <w:ind w:right="-143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от _____</w:t>
      </w:r>
      <w:r w:rsidRPr="00FF28DE">
        <w:rPr>
          <w:rFonts w:ascii="Times New Roman" w:hAnsi="Times New Roman" w:cs="Times New Roman"/>
          <w:bCs/>
          <w:color w:val="000000"/>
          <w:sz w:val="28"/>
          <w:szCs w:val="28"/>
        </w:rPr>
        <w:t>_______ № ________</w:t>
      </w:r>
    </w:p>
    <w:p w:rsidR="00A945D7" w:rsidRDefault="00A945D7" w:rsidP="00A945D7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:rsidR="00243D33" w:rsidRDefault="00A945D7" w:rsidP="00A945D7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A945D7">
        <w:rPr>
          <w:b/>
          <w:sz w:val="28"/>
          <w:szCs w:val="28"/>
        </w:rPr>
        <w:t xml:space="preserve">Индикаторы риска нарушения обязательных требований </w:t>
      </w:r>
      <w:r w:rsidR="003418E6" w:rsidRPr="003418E6">
        <w:rPr>
          <w:b/>
          <w:color w:val="000000" w:themeColor="text1"/>
          <w:sz w:val="28"/>
          <w:szCs w:val="28"/>
        </w:rPr>
        <w:t>в области перевозок пассажиров и багажа автомобильным транспортом</w:t>
      </w:r>
    </w:p>
    <w:p w:rsidR="003418E6" w:rsidRDefault="003418E6" w:rsidP="00A945D7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562"/>
        <w:gridCol w:w="7756"/>
        <w:gridCol w:w="1458"/>
      </w:tblGrid>
      <w:tr w:rsidR="00243D33" w:rsidRPr="002B16ED" w:rsidTr="00D7778F">
        <w:trPr>
          <w:trHeight w:val="459"/>
        </w:trPr>
        <w:tc>
          <w:tcPr>
            <w:tcW w:w="562" w:type="dxa"/>
            <w:vAlign w:val="center"/>
          </w:tcPr>
          <w:p w:rsidR="00243D33" w:rsidRPr="00D7778F" w:rsidRDefault="00243D33" w:rsidP="00DD3ED2">
            <w:pPr>
              <w:jc w:val="center"/>
            </w:pPr>
            <w:r w:rsidRPr="00D7778F">
              <w:t>№ п</w:t>
            </w:r>
            <w:r w:rsidRPr="00D7778F">
              <w:rPr>
                <w:lang w:val="en-US"/>
              </w:rPr>
              <w:t>/</w:t>
            </w:r>
            <w:r w:rsidRPr="00D7778F">
              <w:t>п</w:t>
            </w:r>
          </w:p>
        </w:tc>
        <w:tc>
          <w:tcPr>
            <w:tcW w:w="7796" w:type="dxa"/>
            <w:vAlign w:val="center"/>
          </w:tcPr>
          <w:p w:rsidR="00243D33" w:rsidRPr="00D7778F" w:rsidRDefault="00243D33" w:rsidP="00DD3ED2">
            <w:pPr>
              <w:jc w:val="center"/>
            </w:pPr>
            <w:r w:rsidRPr="00D7778F">
              <w:t>Наименование индикатора</w:t>
            </w:r>
          </w:p>
        </w:tc>
        <w:tc>
          <w:tcPr>
            <w:tcW w:w="1418" w:type="dxa"/>
            <w:vAlign w:val="center"/>
          </w:tcPr>
          <w:p w:rsidR="003367D0" w:rsidRDefault="003367D0" w:rsidP="00DD3ED2">
            <w:pPr>
              <w:jc w:val="center"/>
            </w:pPr>
            <w:r>
              <w:t>Значение</w:t>
            </w:r>
          </w:p>
          <w:p w:rsidR="00243D33" w:rsidRPr="00D7778F" w:rsidRDefault="00243D33" w:rsidP="00DD3ED2">
            <w:pPr>
              <w:jc w:val="center"/>
            </w:pPr>
            <w:r w:rsidRPr="00D7778F">
              <w:t>индикатора</w:t>
            </w:r>
            <w:r w:rsidR="003367D0">
              <w:t>, баллов</w:t>
            </w:r>
          </w:p>
        </w:tc>
      </w:tr>
      <w:tr w:rsidR="00243D33" w:rsidRPr="00735096" w:rsidTr="00D7778F">
        <w:tc>
          <w:tcPr>
            <w:tcW w:w="562" w:type="dxa"/>
            <w:vAlign w:val="center"/>
          </w:tcPr>
          <w:p w:rsidR="00243D33" w:rsidRPr="00D7778F" w:rsidRDefault="00D7778F" w:rsidP="00D7778F">
            <w:pPr>
              <w:ind w:left="29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7796" w:type="dxa"/>
          </w:tcPr>
          <w:p w:rsidR="00243D33" w:rsidRPr="00735096" w:rsidRDefault="00243D33" w:rsidP="00D7778F">
            <w:r w:rsidRPr="00735096">
              <w:t>Истечение срока действия договора с медицинской организацией на выполнение работ (оказание услуг) по проведению медицинских осмотров (</w:t>
            </w:r>
            <w:proofErr w:type="spellStart"/>
            <w:r w:rsidRPr="00735096">
              <w:t>предрейсовых</w:t>
            </w:r>
            <w:proofErr w:type="spellEnd"/>
            <w:r w:rsidRPr="00735096">
              <w:t xml:space="preserve">, </w:t>
            </w:r>
            <w:proofErr w:type="spellStart"/>
            <w:r w:rsidRPr="00735096">
              <w:t>послерейсовых</w:t>
            </w:r>
            <w:proofErr w:type="spellEnd"/>
            <w:r w:rsidRPr="00735096">
              <w:t>) водителей транспортных средств или окончание срока действия лицензии на осуществление медицинской деятельности, предусматривающей выполнение работ (услуг) по медицинским осмотрам (</w:t>
            </w:r>
            <w:proofErr w:type="spellStart"/>
            <w:r w:rsidRPr="00735096">
              <w:t>предрейсовых</w:t>
            </w:r>
            <w:proofErr w:type="spellEnd"/>
            <w:r w:rsidRPr="00735096">
              <w:t xml:space="preserve">, </w:t>
            </w:r>
            <w:proofErr w:type="spellStart"/>
            <w:r w:rsidRPr="00735096">
              <w:t>послерейсовых</w:t>
            </w:r>
            <w:proofErr w:type="spellEnd"/>
            <w:r w:rsidRPr="00735096">
              <w:t>) водителей транспортных средств, используемых для перевозок</w:t>
            </w:r>
          </w:p>
        </w:tc>
        <w:tc>
          <w:tcPr>
            <w:tcW w:w="1418" w:type="dxa"/>
            <w:vAlign w:val="center"/>
          </w:tcPr>
          <w:p w:rsidR="00243D33" w:rsidRPr="007F733F" w:rsidRDefault="004C042D" w:rsidP="00DD3ED2">
            <w:pPr>
              <w:jc w:val="center"/>
            </w:pPr>
            <w:r w:rsidRPr="007F733F">
              <w:t>5</w:t>
            </w:r>
          </w:p>
        </w:tc>
      </w:tr>
      <w:tr w:rsidR="00D7778F" w:rsidRPr="00735096" w:rsidTr="00D7778F">
        <w:tc>
          <w:tcPr>
            <w:tcW w:w="562" w:type="dxa"/>
            <w:vAlign w:val="center"/>
          </w:tcPr>
          <w:p w:rsidR="00D7778F" w:rsidRPr="00D7778F" w:rsidRDefault="00D7778F" w:rsidP="00D7778F">
            <w:pPr>
              <w:ind w:left="29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7796" w:type="dxa"/>
          </w:tcPr>
          <w:p w:rsidR="00D7778F" w:rsidRPr="00735096" w:rsidRDefault="00D7778F" w:rsidP="00D7778F">
            <w:r>
              <w:t>И</w:t>
            </w:r>
            <w:r w:rsidRPr="00D7778F">
              <w:t xml:space="preserve">стечение срока действия обязательного медицинского </w:t>
            </w:r>
            <w:hyperlink r:id="rId8" w:history="1">
              <w:r w:rsidRPr="00D7778F">
                <w:t>освидетельствования</w:t>
              </w:r>
            </w:hyperlink>
            <w:r w:rsidRPr="00D7778F">
              <w:t xml:space="preserve"> </w:t>
            </w:r>
            <w:r>
              <w:t xml:space="preserve">не менее 20 </w:t>
            </w:r>
            <w:r w:rsidRPr="00D7778F">
              <w:t>% водителей транспортных средств</w:t>
            </w:r>
          </w:p>
        </w:tc>
        <w:tc>
          <w:tcPr>
            <w:tcW w:w="1418" w:type="dxa"/>
            <w:vAlign w:val="center"/>
          </w:tcPr>
          <w:p w:rsidR="00D7778F" w:rsidRPr="00D7778F" w:rsidRDefault="00D7778F" w:rsidP="00DD3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43D33" w:rsidRPr="00735096" w:rsidTr="00D7778F">
        <w:tc>
          <w:tcPr>
            <w:tcW w:w="562" w:type="dxa"/>
            <w:vAlign w:val="center"/>
          </w:tcPr>
          <w:p w:rsidR="00243D33" w:rsidRPr="00D7778F" w:rsidRDefault="00D7778F" w:rsidP="00D7778F">
            <w:pPr>
              <w:ind w:left="29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7796" w:type="dxa"/>
          </w:tcPr>
          <w:p w:rsidR="00243D33" w:rsidRPr="00735096" w:rsidRDefault="004C042D" w:rsidP="00D7778F">
            <w:r>
              <w:t>Отсутствие н</w:t>
            </w:r>
            <w:r w:rsidRPr="004C042D">
              <w:t>а праве собственности или ином законном основании и соответствующих установленным требованиям помещений, прав</w:t>
            </w:r>
            <w:r w:rsidR="00D7778F">
              <w:rPr>
                <w:lang w:val="en-US"/>
              </w:rPr>
              <w:t>f</w:t>
            </w:r>
            <w:r w:rsidRPr="004C042D">
              <w:t xml:space="preserve"> на которые не зарегистрированы в Едином государственном реестре прав на недвижимое имущество и сделок с ним, а также оборудования для осуществления технического обслуживания и ремонта транспортных средств</w:t>
            </w:r>
          </w:p>
        </w:tc>
        <w:tc>
          <w:tcPr>
            <w:tcW w:w="1418" w:type="dxa"/>
            <w:vAlign w:val="center"/>
          </w:tcPr>
          <w:p w:rsidR="00243D33" w:rsidRPr="007F733F" w:rsidRDefault="007F733F" w:rsidP="00DD3ED2">
            <w:pPr>
              <w:jc w:val="center"/>
            </w:pPr>
            <w:r>
              <w:t>4</w:t>
            </w:r>
          </w:p>
        </w:tc>
      </w:tr>
      <w:tr w:rsidR="00243D33" w:rsidRPr="00735096" w:rsidTr="00D7778F">
        <w:trPr>
          <w:trHeight w:val="572"/>
        </w:trPr>
        <w:tc>
          <w:tcPr>
            <w:tcW w:w="562" w:type="dxa"/>
            <w:vAlign w:val="center"/>
          </w:tcPr>
          <w:p w:rsidR="00243D33" w:rsidRPr="00D7778F" w:rsidRDefault="00D7778F" w:rsidP="00D7778F">
            <w:pPr>
              <w:ind w:left="29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7796" w:type="dxa"/>
          </w:tcPr>
          <w:p w:rsidR="004C042D" w:rsidRPr="00735096" w:rsidRDefault="00243D33" w:rsidP="007F733F">
            <w:pPr>
              <w:autoSpaceDE w:val="0"/>
              <w:autoSpaceDN w:val="0"/>
              <w:adjustRightInd w:val="0"/>
              <w:jc w:val="both"/>
            </w:pPr>
            <w:r w:rsidRPr="00735096">
              <w:t>Истечение срока действия</w:t>
            </w:r>
            <w:r w:rsidR="004C042D">
              <w:t xml:space="preserve"> документов</w:t>
            </w:r>
            <w:r w:rsidRPr="00735096">
              <w:t>, подтверждающих</w:t>
            </w:r>
            <w:r w:rsidR="004C042D">
              <w:t xml:space="preserve"> профессиональн</w:t>
            </w:r>
            <w:r w:rsidR="007F733F">
              <w:t>ую</w:t>
            </w:r>
            <w:r w:rsidR="004C042D">
              <w:t xml:space="preserve"> компетентност</w:t>
            </w:r>
            <w:r w:rsidR="007F733F">
              <w:t>ь</w:t>
            </w:r>
            <w:r w:rsidR="004C042D">
              <w:t xml:space="preserve"> и профессиональн</w:t>
            </w:r>
            <w:r w:rsidR="007F733F">
              <w:t>ую пригодность</w:t>
            </w:r>
            <w:r w:rsidR="004C042D">
              <w:t xml:space="preserve"> </w:t>
            </w:r>
            <w:r w:rsidR="007F733F">
              <w:t xml:space="preserve">у 50 % </w:t>
            </w:r>
            <w:r w:rsidR="004C042D">
              <w:t>должностных лиц, ответственных за обеспечение безопасности дорожного движения.</w:t>
            </w:r>
          </w:p>
        </w:tc>
        <w:tc>
          <w:tcPr>
            <w:tcW w:w="1418" w:type="dxa"/>
            <w:vAlign w:val="center"/>
          </w:tcPr>
          <w:p w:rsidR="00243D33" w:rsidRPr="007F733F" w:rsidRDefault="00243D33" w:rsidP="00DD3ED2">
            <w:pPr>
              <w:jc w:val="center"/>
            </w:pPr>
            <w:r w:rsidRPr="007F733F">
              <w:t>2</w:t>
            </w:r>
          </w:p>
        </w:tc>
      </w:tr>
      <w:tr w:rsidR="00243D33" w:rsidRPr="00735096" w:rsidTr="00D7778F">
        <w:tc>
          <w:tcPr>
            <w:tcW w:w="562" w:type="dxa"/>
            <w:vAlign w:val="center"/>
          </w:tcPr>
          <w:p w:rsidR="00243D33" w:rsidRPr="00D7778F" w:rsidRDefault="00D7778F" w:rsidP="00D7778F">
            <w:pPr>
              <w:ind w:left="29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7796" w:type="dxa"/>
          </w:tcPr>
          <w:p w:rsidR="00243D33" w:rsidRPr="00735096" w:rsidRDefault="003418E6" w:rsidP="007F733F">
            <w:r>
              <w:t>Использование для перевозок пассажиров и багажа транспортных средств, неподключенных в установленном порядке к г</w:t>
            </w:r>
            <w:r w:rsidRPr="003418E6">
              <w:t>осударственной автоматизированной информационной систем</w:t>
            </w:r>
            <w:r w:rsidR="004C042D">
              <w:t>е</w:t>
            </w:r>
            <w:r w:rsidR="007F733F">
              <w:t xml:space="preserve"> «</w:t>
            </w:r>
            <w:r w:rsidRPr="003418E6">
              <w:t>ЭРА-ГЛОНАСС</w:t>
            </w:r>
            <w:r w:rsidR="007F733F">
              <w:t>»</w:t>
            </w:r>
          </w:p>
        </w:tc>
        <w:tc>
          <w:tcPr>
            <w:tcW w:w="1418" w:type="dxa"/>
            <w:vAlign w:val="center"/>
          </w:tcPr>
          <w:p w:rsidR="00243D33" w:rsidRPr="007F733F" w:rsidRDefault="004C042D" w:rsidP="00DD3ED2">
            <w:pPr>
              <w:jc w:val="center"/>
            </w:pPr>
            <w:r w:rsidRPr="007F733F">
              <w:t>3</w:t>
            </w:r>
          </w:p>
        </w:tc>
      </w:tr>
    </w:tbl>
    <w:p w:rsidR="00243D33" w:rsidRPr="00735096" w:rsidRDefault="00243D33" w:rsidP="00243D33"/>
    <w:p w:rsidR="008E3C32" w:rsidRDefault="008E3C3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8E3C32" w:rsidRPr="00E341F8" w:rsidRDefault="008E3C32" w:rsidP="008E3C32">
      <w:pPr>
        <w:widowControl w:val="0"/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 w:rsidRPr="00E341F8">
        <w:rPr>
          <w:sz w:val="28"/>
          <w:szCs w:val="28"/>
        </w:rPr>
        <w:lastRenderedPageBreak/>
        <w:t>ПОЯСНИТЕЛЬНАЯ ЗАПИСКА</w:t>
      </w:r>
    </w:p>
    <w:p w:rsidR="008E3C32" w:rsidRPr="00E341F8" w:rsidRDefault="008E3C32" w:rsidP="008E3C3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E3C32" w:rsidRDefault="008E3C32" w:rsidP="008E3C3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341F8">
        <w:rPr>
          <w:sz w:val="28"/>
          <w:szCs w:val="28"/>
        </w:rPr>
        <w:t>к проекту приказа Минтранса России</w:t>
      </w:r>
    </w:p>
    <w:p w:rsidR="008E3C32" w:rsidRDefault="008E3C32" w:rsidP="008E3C3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64B13">
        <w:rPr>
          <w:b/>
          <w:sz w:val="28"/>
          <w:szCs w:val="28"/>
        </w:rPr>
        <w:t>«</w:t>
      </w:r>
      <w:r w:rsidRPr="002E4B69">
        <w:rPr>
          <w:sz w:val="28"/>
          <w:szCs w:val="28"/>
        </w:rPr>
        <w:t xml:space="preserve">Об утверждении индикаторов риска нарушения обязательных требований в области перевозок пассажиров и багажа </w:t>
      </w:r>
    </w:p>
    <w:p w:rsidR="008E3C32" w:rsidRPr="00FC647C" w:rsidRDefault="008E3C32" w:rsidP="008E3C3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E4B69">
        <w:rPr>
          <w:sz w:val="28"/>
          <w:szCs w:val="28"/>
        </w:rPr>
        <w:t>автомобильным транспортом</w:t>
      </w:r>
      <w:r w:rsidRPr="00FC647C">
        <w:rPr>
          <w:sz w:val="28"/>
          <w:szCs w:val="28"/>
        </w:rPr>
        <w:t>»</w:t>
      </w:r>
    </w:p>
    <w:p w:rsidR="008E3C32" w:rsidRDefault="008E3C32" w:rsidP="008E3C3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E3C32" w:rsidRPr="002E4B69" w:rsidRDefault="008E3C32" w:rsidP="008E3C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49F5">
        <w:rPr>
          <w:sz w:val="28"/>
          <w:szCs w:val="28"/>
        </w:rPr>
        <w:t xml:space="preserve">В соответствии </w:t>
      </w:r>
      <w:r w:rsidRPr="002E4B69">
        <w:rPr>
          <w:sz w:val="28"/>
          <w:szCs w:val="28"/>
        </w:rPr>
        <w:t xml:space="preserve">с частью </w:t>
      </w:r>
      <w:r>
        <w:rPr>
          <w:sz w:val="28"/>
          <w:szCs w:val="28"/>
        </w:rPr>
        <w:t>5.1</w:t>
      </w:r>
      <w:r w:rsidRPr="002E4B69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</w:t>
      </w:r>
      <w:r w:rsidRPr="002E4B69">
        <w:rPr>
          <w:sz w:val="28"/>
          <w:szCs w:val="28"/>
        </w:rPr>
        <w:t xml:space="preserve"> Федерального закона от 26 декабря 2008</w:t>
      </w:r>
      <w:r>
        <w:rPr>
          <w:sz w:val="28"/>
          <w:szCs w:val="28"/>
        </w:rPr>
        <w:t> </w:t>
      </w:r>
      <w:r w:rsidRPr="002E4B69">
        <w:rPr>
          <w:sz w:val="28"/>
          <w:szCs w:val="28"/>
        </w:rPr>
        <w:t>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 xml:space="preserve"> (далее – Федеральный закон № 294-ФЗ)</w:t>
      </w:r>
      <w:r w:rsidRPr="002E4B69">
        <w:rPr>
          <w:sz w:val="28"/>
          <w:szCs w:val="28"/>
        </w:rPr>
        <w:t xml:space="preserve"> индикаторы риска нарушения обязательных требований - утверждаемые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установленной сфере деятельности, параметры, соответствие которым или отклонение от которых, выявленные при проведении указанных в пунктах 3 - 7 части 1 статьи 8.3 Федерального закона</w:t>
      </w:r>
      <w:r>
        <w:rPr>
          <w:sz w:val="28"/>
          <w:szCs w:val="28"/>
        </w:rPr>
        <w:t xml:space="preserve"> № 294-ФЗ</w:t>
      </w:r>
      <w:r w:rsidRPr="002E4B69">
        <w:rPr>
          <w:sz w:val="28"/>
          <w:szCs w:val="28"/>
        </w:rPr>
        <w:t xml:space="preserve"> мероприятий по контролю без взаимодействия с юридическими лицами, индивидуальными предпринимателями, сами по себе не являются доказательством нарушения обязательных требований, но свидетельствуют о высокой вероятности такого нарушения и могут являться основанием для проведения внеплановой проверки или иных мероприятий по контролю</w:t>
      </w:r>
      <w:r>
        <w:rPr>
          <w:sz w:val="28"/>
          <w:szCs w:val="28"/>
        </w:rPr>
        <w:t>.</w:t>
      </w:r>
    </w:p>
    <w:p w:rsidR="008E3C32" w:rsidRPr="002E4B69" w:rsidRDefault="008E3C32" w:rsidP="008E3C32">
      <w:pPr>
        <w:ind w:right="-109" w:firstLine="709"/>
        <w:jc w:val="both"/>
        <w:rPr>
          <w:sz w:val="28"/>
          <w:szCs w:val="28"/>
        </w:rPr>
      </w:pPr>
      <w:r w:rsidRPr="002E4B69">
        <w:rPr>
          <w:sz w:val="28"/>
          <w:szCs w:val="28"/>
        </w:rPr>
        <w:t>В соответствии с пунктом 1 Положения о Министерстве транспорта Российской Федерации, утвержденного постановлением Правительства Российской Федерации от 30 июля 2004 г. № 395, Министерство транспорта Российской Федерации является федеральным органом исполнительной власти в области транспорта, осуществляющим функции по выработке государственной политики и нормативно-правовому регулированию в сфере транспорта.</w:t>
      </w:r>
    </w:p>
    <w:p w:rsidR="008E3C32" w:rsidRDefault="008E3C32" w:rsidP="008E3C32">
      <w:pPr>
        <w:ind w:right="-109" w:firstLine="709"/>
        <w:jc w:val="both"/>
        <w:rPr>
          <w:sz w:val="28"/>
          <w:szCs w:val="28"/>
        </w:rPr>
      </w:pPr>
      <w:r w:rsidRPr="00FB1E80">
        <w:rPr>
          <w:color w:val="000000"/>
          <w:sz w:val="28"/>
          <w:szCs w:val="28"/>
          <w:lang w:bidi="ru-RU"/>
        </w:rPr>
        <w:t>В целях реализации указанных положений законодательства Российской Федерации</w:t>
      </w:r>
      <w:r>
        <w:rPr>
          <w:sz w:val="28"/>
          <w:szCs w:val="28"/>
        </w:rPr>
        <w:t xml:space="preserve">, разработан проект </w:t>
      </w:r>
      <w:r w:rsidRPr="000107A4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0107A4">
        <w:rPr>
          <w:sz w:val="28"/>
          <w:szCs w:val="28"/>
        </w:rPr>
        <w:t xml:space="preserve"> Минтранса России</w:t>
      </w:r>
      <w:r>
        <w:rPr>
          <w:sz w:val="28"/>
          <w:szCs w:val="28"/>
        </w:rPr>
        <w:t xml:space="preserve"> «</w:t>
      </w:r>
      <w:r w:rsidRPr="002E4B69">
        <w:rPr>
          <w:sz w:val="28"/>
          <w:szCs w:val="28"/>
        </w:rPr>
        <w:t>Об утверждении индикаторов риска нарушения обязательных требований в области перевозок пассажиров и багажа автомобильным транспортом</w:t>
      </w:r>
      <w:r w:rsidRPr="008F60B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E3C32" w:rsidRDefault="008E3C32" w:rsidP="008E3C32">
      <w:pPr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приказа Минтранса России не потребует </w:t>
      </w:r>
      <w:r w:rsidRPr="00E341F8">
        <w:rPr>
          <w:sz w:val="28"/>
          <w:szCs w:val="28"/>
        </w:rPr>
        <w:t>дополнительных средств федерального бюджета.</w:t>
      </w:r>
    </w:p>
    <w:p w:rsidR="00243D33" w:rsidRPr="00A945D7" w:rsidRDefault="00243D33" w:rsidP="00A945D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bookmarkStart w:id="0" w:name="_GoBack"/>
      <w:bookmarkEnd w:id="0"/>
    </w:p>
    <w:sectPr w:rsidR="00243D33" w:rsidRPr="00A945D7" w:rsidSect="00014754">
      <w:footerReference w:type="even" r:id="rId9"/>
      <w:footerReference w:type="default" r:id="rId10"/>
      <w:pgSz w:w="11906" w:h="16838" w:code="9"/>
      <w:pgMar w:top="1134" w:right="1134" w:bottom="709" w:left="113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3AC" w:rsidRDefault="00DB53AC">
      <w:r>
        <w:separator/>
      </w:r>
    </w:p>
  </w:endnote>
  <w:endnote w:type="continuationSeparator" w:id="0">
    <w:p w:rsidR="00DB53AC" w:rsidRDefault="00DB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62E" w:rsidRDefault="0001278F" w:rsidP="0089378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26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0A56">
      <w:rPr>
        <w:rStyle w:val="a5"/>
        <w:noProof/>
      </w:rPr>
      <w:t>10</w:t>
    </w:r>
    <w:r>
      <w:rPr>
        <w:rStyle w:val="a5"/>
      </w:rPr>
      <w:fldChar w:fldCharType="end"/>
    </w:r>
  </w:p>
  <w:p w:rsidR="00EF262E" w:rsidRDefault="00EF262E" w:rsidP="00B60E3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62E" w:rsidRDefault="00EF262E" w:rsidP="00B60E3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3AC" w:rsidRDefault="00DB53AC">
      <w:r>
        <w:separator/>
      </w:r>
    </w:p>
  </w:footnote>
  <w:footnote w:type="continuationSeparator" w:id="0">
    <w:p w:rsidR="00DB53AC" w:rsidRDefault="00DB5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F26"/>
    <w:multiLevelType w:val="hybridMultilevel"/>
    <w:tmpl w:val="0BE6D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A38"/>
    <w:multiLevelType w:val="hybridMultilevel"/>
    <w:tmpl w:val="89168388"/>
    <w:lvl w:ilvl="0" w:tplc="130899B4">
      <w:start w:val="1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E8260B"/>
    <w:multiLevelType w:val="multilevel"/>
    <w:tmpl w:val="420E71D6"/>
    <w:lvl w:ilvl="0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D3B56"/>
    <w:multiLevelType w:val="hybridMultilevel"/>
    <w:tmpl w:val="3662A3BC"/>
    <w:lvl w:ilvl="0" w:tplc="4DAE9F90">
      <w:start w:val="9"/>
      <w:numFmt w:val="decimal"/>
      <w:lvlText w:val="%1.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F47533B"/>
    <w:multiLevelType w:val="hybridMultilevel"/>
    <w:tmpl w:val="327C1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7008"/>
    <w:multiLevelType w:val="hybridMultilevel"/>
    <w:tmpl w:val="784C7FFE"/>
    <w:lvl w:ilvl="0" w:tplc="64CA24BA">
      <w:start w:val="2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D17404C8">
      <w:start w:val="2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28D4604"/>
    <w:multiLevelType w:val="hybridMultilevel"/>
    <w:tmpl w:val="8D7EC35E"/>
    <w:lvl w:ilvl="0" w:tplc="64CA24BA">
      <w:start w:val="2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B17D9"/>
    <w:multiLevelType w:val="hybridMultilevel"/>
    <w:tmpl w:val="3E386CAE"/>
    <w:lvl w:ilvl="0" w:tplc="7C1E309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4150CA"/>
    <w:multiLevelType w:val="multilevel"/>
    <w:tmpl w:val="89168388"/>
    <w:lvl w:ilvl="0">
      <w:start w:val="1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E7F4D50"/>
    <w:multiLevelType w:val="multilevel"/>
    <w:tmpl w:val="C1AC71A6"/>
    <w:lvl w:ilvl="0">
      <w:start w:val="15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FC1582"/>
    <w:multiLevelType w:val="hybridMultilevel"/>
    <w:tmpl w:val="C0F4FF52"/>
    <w:lvl w:ilvl="0" w:tplc="7C1E309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002DE5"/>
    <w:multiLevelType w:val="multilevel"/>
    <w:tmpl w:val="C0F4FF5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E7613F"/>
    <w:multiLevelType w:val="hybridMultilevel"/>
    <w:tmpl w:val="B68CC3C4"/>
    <w:lvl w:ilvl="0" w:tplc="E54E9952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7B77196"/>
    <w:multiLevelType w:val="multilevel"/>
    <w:tmpl w:val="1756A68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1C41D02"/>
    <w:multiLevelType w:val="hybridMultilevel"/>
    <w:tmpl w:val="315877D6"/>
    <w:lvl w:ilvl="0" w:tplc="1452DFF6">
      <w:start w:val="4"/>
      <w:numFmt w:val="decimal"/>
      <w:lvlText w:val="%1."/>
      <w:lvlJc w:val="left"/>
      <w:pPr>
        <w:tabs>
          <w:tab w:val="num" w:pos="2678"/>
        </w:tabs>
        <w:ind w:left="2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89"/>
        </w:tabs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09"/>
        </w:tabs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29"/>
        </w:tabs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49"/>
        </w:tabs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69"/>
        </w:tabs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89"/>
        </w:tabs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09"/>
        </w:tabs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29"/>
        </w:tabs>
        <w:ind w:left="7729" w:hanging="180"/>
      </w:pPr>
    </w:lvl>
  </w:abstractNum>
  <w:abstractNum w:abstractNumId="15" w15:restartNumberingAfterBreak="0">
    <w:nsid w:val="5B0C12CB"/>
    <w:multiLevelType w:val="hybridMultilevel"/>
    <w:tmpl w:val="4A90DB26"/>
    <w:lvl w:ilvl="0" w:tplc="4DAE9F90">
      <w:start w:val="9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860BA"/>
    <w:multiLevelType w:val="hybridMultilevel"/>
    <w:tmpl w:val="6E201AC8"/>
    <w:lvl w:ilvl="0" w:tplc="130899B4">
      <w:start w:val="1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31246C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ECC11CB"/>
    <w:multiLevelType w:val="hybridMultilevel"/>
    <w:tmpl w:val="8AC42784"/>
    <w:lvl w:ilvl="0" w:tplc="1452DFF6">
      <w:start w:val="4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29667C"/>
    <w:multiLevelType w:val="hybridMultilevel"/>
    <w:tmpl w:val="59744C6E"/>
    <w:lvl w:ilvl="0" w:tplc="F058EA74">
      <w:start w:val="15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B31246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625803"/>
    <w:multiLevelType w:val="multilevel"/>
    <w:tmpl w:val="6B3A2D78"/>
    <w:lvl w:ilvl="0">
      <w:start w:val="2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73BC3DC4"/>
    <w:multiLevelType w:val="hybridMultilevel"/>
    <w:tmpl w:val="6FCC8104"/>
    <w:lvl w:ilvl="0" w:tplc="E54E9952">
      <w:start w:val="3"/>
      <w:numFmt w:val="decimal"/>
      <w:lvlText w:val="%1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78977F92"/>
    <w:multiLevelType w:val="multilevel"/>
    <w:tmpl w:val="315877D6"/>
    <w:lvl w:ilvl="0">
      <w:start w:val="4"/>
      <w:numFmt w:val="decimal"/>
      <w:lvlText w:val="%1."/>
      <w:lvlJc w:val="left"/>
      <w:pPr>
        <w:tabs>
          <w:tab w:val="num" w:pos="2678"/>
        </w:tabs>
        <w:ind w:left="26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689"/>
        </w:tabs>
        <w:ind w:left="2689" w:hanging="360"/>
      </w:pPr>
    </w:lvl>
    <w:lvl w:ilvl="2">
      <w:start w:val="1"/>
      <w:numFmt w:val="lowerRoman"/>
      <w:lvlText w:val="%3."/>
      <w:lvlJc w:val="right"/>
      <w:pPr>
        <w:tabs>
          <w:tab w:val="num" w:pos="3409"/>
        </w:tabs>
        <w:ind w:left="3409" w:hanging="180"/>
      </w:pPr>
    </w:lvl>
    <w:lvl w:ilvl="3">
      <w:start w:val="1"/>
      <w:numFmt w:val="decimal"/>
      <w:lvlText w:val="%4."/>
      <w:lvlJc w:val="left"/>
      <w:pPr>
        <w:tabs>
          <w:tab w:val="num" w:pos="4129"/>
        </w:tabs>
        <w:ind w:left="4129" w:hanging="360"/>
      </w:pPr>
    </w:lvl>
    <w:lvl w:ilvl="4">
      <w:start w:val="1"/>
      <w:numFmt w:val="lowerLetter"/>
      <w:lvlText w:val="%5."/>
      <w:lvlJc w:val="left"/>
      <w:pPr>
        <w:tabs>
          <w:tab w:val="num" w:pos="4849"/>
        </w:tabs>
        <w:ind w:left="4849" w:hanging="360"/>
      </w:pPr>
    </w:lvl>
    <w:lvl w:ilvl="5">
      <w:start w:val="1"/>
      <w:numFmt w:val="lowerRoman"/>
      <w:lvlText w:val="%6."/>
      <w:lvlJc w:val="right"/>
      <w:pPr>
        <w:tabs>
          <w:tab w:val="num" w:pos="5569"/>
        </w:tabs>
        <w:ind w:left="5569" w:hanging="180"/>
      </w:pPr>
    </w:lvl>
    <w:lvl w:ilvl="6">
      <w:start w:val="1"/>
      <w:numFmt w:val="decimal"/>
      <w:lvlText w:val="%7."/>
      <w:lvlJc w:val="left"/>
      <w:pPr>
        <w:tabs>
          <w:tab w:val="num" w:pos="6289"/>
        </w:tabs>
        <w:ind w:left="6289" w:hanging="360"/>
      </w:pPr>
    </w:lvl>
    <w:lvl w:ilvl="7">
      <w:start w:val="1"/>
      <w:numFmt w:val="lowerLetter"/>
      <w:lvlText w:val="%8."/>
      <w:lvlJc w:val="left"/>
      <w:pPr>
        <w:tabs>
          <w:tab w:val="num" w:pos="7009"/>
        </w:tabs>
        <w:ind w:left="7009" w:hanging="360"/>
      </w:pPr>
    </w:lvl>
    <w:lvl w:ilvl="8">
      <w:start w:val="1"/>
      <w:numFmt w:val="lowerRoman"/>
      <w:lvlText w:val="%9."/>
      <w:lvlJc w:val="right"/>
      <w:pPr>
        <w:tabs>
          <w:tab w:val="num" w:pos="7729"/>
        </w:tabs>
        <w:ind w:left="7729" w:hanging="180"/>
      </w:pPr>
    </w:lvl>
  </w:abstractNum>
  <w:abstractNum w:abstractNumId="22" w15:restartNumberingAfterBreak="0">
    <w:nsid w:val="7C115F5E"/>
    <w:multiLevelType w:val="multilevel"/>
    <w:tmpl w:val="3662A3BC"/>
    <w:lvl w:ilvl="0">
      <w:start w:val="9"/>
      <w:numFmt w:val="decimal"/>
      <w:lvlText w:val="%1.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D9F18BA"/>
    <w:multiLevelType w:val="multilevel"/>
    <w:tmpl w:val="FAAAE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2"/>
  </w:num>
  <w:num w:numId="2">
    <w:abstractNumId w:val="13"/>
  </w:num>
  <w:num w:numId="3">
    <w:abstractNumId w:val="20"/>
  </w:num>
  <w:num w:numId="4">
    <w:abstractNumId w:val="7"/>
  </w:num>
  <w:num w:numId="5">
    <w:abstractNumId w:val="2"/>
  </w:num>
  <w:num w:numId="6">
    <w:abstractNumId w:val="10"/>
  </w:num>
  <w:num w:numId="7">
    <w:abstractNumId w:val="11"/>
  </w:num>
  <w:num w:numId="8">
    <w:abstractNumId w:val="17"/>
  </w:num>
  <w:num w:numId="9">
    <w:abstractNumId w:val="14"/>
  </w:num>
  <w:num w:numId="10">
    <w:abstractNumId w:val="21"/>
  </w:num>
  <w:num w:numId="11">
    <w:abstractNumId w:val="15"/>
  </w:num>
  <w:num w:numId="12">
    <w:abstractNumId w:val="3"/>
  </w:num>
  <w:num w:numId="13">
    <w:abstractNumId w:val="22"/>
  </w:num>
  <w:num w:numId="14">
    <w:abstractNumId w:val="18"/>
  </w:num>
  <w:num w:numId="15">
    <w:abstractNumId w:val="9"/>
  </w:num>
  <w:num w:numId="16">
    <w:abstractNumId w:val="16"/>
  </w:num>
  <w:num w:numId="17">
    <w:abstractNumId w:val="23"/>
  </w:num>
  <w:num w:numId="18">
    <w:abstractNumId w:val="1"/>
  </w:num>
  <w:num w:numId="19">
    <w:abstractNumId w:val="8"/>
  </w:num>
  <w:num w:numId="20">
    <w:abstractNumId w:val="6"/>
  </w:num>
  <w:num w:numId="21">
    <w:abstractNumId w:val="5"/>
  </w:num>
  <w:num w:numId="22">
    <w:abstractNumId w:val="19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97"/>
    <w:rsid w:val="00003081"/>
    <w:rsid w:val="00007041"/>
    <w:rsid w:val="00007B7D"/>
    <w:rsid w:val="000113F7"/>
    <w:rsid w:val="0001222A"/>
    <w:rsid w:val="0001278F"/>
    <w:rsid w:val="000145D7"/>
    <w:rsid w:val="00014754"/>
    <w:rsid w:val="00031EF5"/>
    <w:rsid w:val="000356F4"/>
    <w:rsid w:val="00050F79"/>
    <w:rsid w:val="00051F50"/>
    <w:rsid w:val="00055FF4"/>
    <w:rsid w:val="00056697"/>
    <w:rsid w:val="00057475"/>
    <w:rsid w:val="000576C3"/>
    <w:rsid w:val="00061764"/>
    <w:rsid w:val="0006365B"/>
    <w:rsid w:val="000660B2"/>
    <w:rsid w:val="00067DC2"/>
    <w:rsid w:val="00071856"/>
    <w:rsid w:val="00071BDA"/>
    <w:rsid w:val="00074DCB"/>
    <w:rsid w:val="0008016B"/>
    <w:rsid w:val="000852EF"/>
    <w:rsid w:val="000916D5"/>
    <w:rsid w:val="000977F0"/>
    <w:rsid w:val="000B135E"/>
    <w:rsid w:val="000B1DE8"/>
    <w:rsid w:val="000D5D85"/>
    <w:rsid w:val="000E0737"/>
    <w:rsid w:val="000E2CDC"/>
    <w:rsid w:val="000E7013"/>
    <w:rsid w:val="00105678"/>
    <w:rsid w:val="00105DA1"/>
    <w:rsid w:val="00114D2F"/>
    <w:rsid w:val="0012308A"/>
    <w:rsid w:val="00124094"/>
    <w:rsid w:val="00131FAE"/>
    <w:rsid w:val="001351C8"/>
    <w:rsid w:val="001436A8"/>
    <w:rsid w:val="001449DF"/>
    <w:rsid w:val="00147E69"/>
    <w:rsid w:val="0015482E"/>
    <w:rsid w:val="001555F9"/>
    <w:rsid w:val="001559FA"/>
    <w:rsid w:val="00162977"/>
    <w:rsid w:val="001633E0"/>
    <w:rsid w:val="001641F7"/>
    <w:rsid w:val="00164721"/>
    <w:rsid w:val="001677AB"/>
    <w:rsid w:val="00175735"/>
    <w:rsid w:val="001804A3"/>
    <w:rsid w:val="001A447D"/>
    <w:rsid w:val="001B59A9"/>
    <w:rsid w:val="001C09AD"/>
    <w:rsid w:val="001D1880"/>
    <w:rsid w:val="001D50E1"/>
    <w:rsid w:val="001E0D1A"/>
    <w:rsid w:val="001E67F2"/>
    <w:rsid w:val="001F4586"/>
    <w:rsid w:val="001F5595"/>
    <w:rsid w:val="001F6110"/>
    <w:rsid w:val="001F63DE"/>
    <w:rsid w:val="001F6CA1"/>
    <w:rsid w:val="00201D35"/>
    <w:rsid w:val="00202C8F"/>
    <w:rsid w:val="00203A9F"/>
    <w:rsid w:val="0021231E"/>
    <w:rsid w:val="00227F01"/>
    <w:rsid w:val="00243D33"/>
    <w:rsid w:val="00251BCE"/>
    <w:rsid w:val="00271871"/>
    <w:rsid w:val="00281BBD"/>
    <w:rsid w:val="002904AB"/>
    <w:rsid w:val="002B013C"/>
    <w:rsid w:val="002B6655"/>
    <w:rsid w:val="002B6EF4"/>
    <w:rsid w:val="002C2906"/>
    <w:rsid w:val="002C3DF1"/>
    <w:rsid w:val="002C45C4"/>
    <w:rsid w:val="002C65D1"/>
    <w:rsid w:val="002D16E6"/>
    <w:rsid w:val="002D3A09"/>
    <w:rsid w:val="002E0806"/>
    <w:rsid w:val="002E78C9"/>
    <w:rsid w:val="002F3060"/>
    <w:rsid w:val="00306FAA"/>
    <w:rsid w:val="00310A56"/>
    <w:rsid w:val="00312F96"/>
    <w:rsid w:val="0031462A"/>
    <w:rsid w:val="0033018B"/>
    <w:rsid w:val="003304A5"/>
    <w:rsid w:val="003338C8"/>
    <w:rsid w:val="00334437"/>
    <w:rsid w:val="00334D69"/>
    <w:rsid w:val="003367D0"/>
    <w:rsid w:val="00337AF1"/>
    <w:rsid w:val="003418E6"/>
    <w:rsid w:val="00343370"/>
    <w:rsid w:val="00345237"/>
    <w:rsid w:val="003616CA"/>
    <w:rsid w:val="00371845"/>
    <w:rsid w:val="00376C05"/>
    <w:rsid w:val="00383488"/>
    <w:rsid w:val="00386332"/>
    <w:rsid w:val="00394772"/>
    <w:rsid w:val="003B113B"/>
    <w:rsid w:val="003B2095"/>
    <w:rsid w:val="003B4C47"/>
    <w:rsid w:val="003B7BBD"/>
    <w:rsid w:val="003C03F3"/>
    <w:rsid w:val="003C2A01"/>
    <w:rsid w:val="003C4097"/>
    <w:rsid w:val="003E118B"/>
    <w:rsid w:val="003E227C"/>
    <w:rsid w:val="003E77AD"/>
    <w:rsid w:val="003F45C1"/>
    <w:rsid w:val="003F724A"/>
    <w:rsid w:val="004017F6"/>
    <w:rsid w:val="004026C3"/>
    <w:rsid w:val="00404282"/>
    <w:rsid w:val="00407A7E"/>
    <w:rsid w:val="004144A6"/>
    <w:rsid w:val="0041485E"/>
    <w:rsid w:val="004244C7"/>
    <w:rsid w:val="0042539E"/>
    <w:rsid w:val="00425A7A"/>
    <w:rsid w:val="00433E45"/>
    <w:rsid w:val="00437B79"/>
    <w:rsid w:val="004468AA"/>
    <w:rsid w:val="00446E8C"/>
    <w:rsid w:val="00450436"/>
    <w:rsid w:val="0045344F"/>
    <w:rsid w:val="00460C3A"/>
    <w:rsid w:val="004611DD"/>
    <w:rsid w:val="00462115"/>
    <w:rsid w:val="00476673"/>
    <w:rsid w:val="00483EF4"/>
    <w:rsid w:val="00494320"/>
    <w:rsid w:val="004A33AB"/>
    <w:rsid w:val="004A4FB4"/>
    <w:rsid w:val="004A7627"/>
    <w:rsid w:val="004B04F8"/>
    <w:rsid w:val="004B27D4"/>
    <w:rsid w:val="004B4BB0"/>
    <w:rsid w:val="004C042D"/>
    <w:rsid w:val="004C3675"/>
    <w:rsid w:val="004C52C4"/>
    <w:rsid w:val="004C5A43"/>
    <w:rsid w:val="004D126C"/>
    <w:rsid w:val="004E2834"/>
    <w:rsid w:val="004F276F"/>
    <w:rsid w:val="004F368D"/>
    <w:rsid w:val="004F38F6"/>
    <w:rsid w:val="004F5939"/>
    <w:rsid w:val="005017D1"/>
    <w:rsid w:val="00502692"/>
    <w:rsid w:val="00513C11"/>
    <w:rsid w:val="005279A7"/>
    <w:rsid w:val="005375AB"/>
    <w:rsid w:val="00540795"/>
    <w:rsid w:val="00543276"/>
    <w:rsid w:val="00550CD3"/>
    <w:rsid w:val="00562682"/>
    <w:rsid w:val="00564A33"/>
    <w:rsid w:val="00565261"/>
    <w:rsid w:val="00567C82"/>
    <w:rsid w:val="00570ACB"/>
    <w:rsid w:val="005710EB"/>
    <w:rsid w:val="00572F7F"/>
    <w:rsid w:val="00573F4F"/>
    <w:rsid w:val="00582DB9"/>
    <w:rsid w:val="00587422"/>
    <w:rsid w:val="005A211F"/>
    <w:rsid w:val="005B2B1A"/>
    <w:rsid w:val="005C3A56"/>
    <w:rsid w:val="005D5480"/>
    <w:rsid w:val="005E0997"/>
    <w:rsid w:val="005F2723"/>
    <w:rsid w:val="005F6014"/>
    <w:rsid w:val="00613655"/>
    <w:rsid w:val="00613B72"/>
    <w:rsid w:val="006258A0"/>
    <w:rsid w:val="006314F6"/>
    <w:rsid w:val="00645657"/>
    <w:rsid w:val="00653430"/>
    <w:rsid w:val="00655F0B"/>
    <w:rsid w:val="00673CF7"/>
    <w:rsid w:val="006743C7"/>
    <w:rsid w:val="00676BD7"/>
    <w:rsid w:val="006830C0"/>
    <w:rsid w:val="006911E2"/>
    <w:rsid w:val="006959BC"/>
    <w:rsid w:val="006A1D2D"/>
    <w:rsid w:val="006A328E"/>
    <w:rsid w:val="006B0AAA"/>
    <w:rsid w:val="006B7856"/>
    <w:rsid w:val="006B7DAD"/>
    <w:rsid w:val="006D113C"/>
    <w:rsid w:val="006D656F"/>
    <w:rsid w:val="006D6DB9"/>
    <w:rsid w:val="006E1616"/>
    <w:rsid w:val="006E2AFC"/>
    <w:rsid w:val="006E35C9"/>
    <w:rsid w:val="006F1EED"/>
    <w:rsid w:val="006F28C9"/>
    <w:rsid w:val="006F4A12"/>
    <w:rsid w:val="007058DC"/>
    <w:rsid w:val="007154DB"/>
    <w:rsid w:val="007313D3"/>
    <w:rsid w:val="00737709"/>
    <w:rsid w:val="00740B3D"/>
    <w:rsid w:val="007447EC"/>
    <w:rsid w:val="00747058"/>
    <w:rsid w:val="00752317"/>
    <w:rsid w:val="007664B6"/>
    <w:rsid w:val="007719EA"/>
    <w:rsid w:val="00781389"/>
    <w:rsid w:val="00790E27"/>
    <w:rsid w:val="00792254"/>
    <w:rsid w:val="00794F82"/>
    <w:rsid w:val="00796EB7"/>
    <w:rsid w:val="007A03C7"/>
    <w:rsid w:val="007A12F5"/>
    <w:rsid w:val="007A3707"/>
    <w:rsid w:val="007B3031"/>
    <w:rsid w:val="007C6B9D"/>
    <w:rsid w:val="007D0ED7"/>
    <w:rsid w:val="007E3F60"/>
    <w:rsid w:val="007E6C03"/>
    <w:rsid w:val="007F1B4B"/>
    <w:rsid w:val="007F6EBE"/>
    <w:rsid w:val="007F733F"/>
    <w:rsid w:val="00801CF6"/>
    <w:rsid w:val="00802E6D"/>
    <w:rsid w:val="00803A22"/>
    <w:rsid w:val="00840ADE"/>
    <w:rsid w:val="00846886"/>
    <w:rsid w:val="008521A8"/>
    <w:rsid w:val="00856369"/>
    <w:rsid w:val="00865367"/>
    <w:rsid w:val="0087021B"/>
    <w:rsid w:val="00872FB7"/>
    <w:rsid w:val="00875D85"/>
    <w:rsid w:val="0088516D"/>
    <w:rsid w:val="0088691C"/>
    <w:rsid w:val="008879F9"/>
    <w:rsid w:val="00893780"/>
    <w:rsid w:val="008A1609"/>
    <w:rsid w:val="008A22AD"/>
    <w:rsid w:val="008A6FA1"/>
    <w:rsid w:val="008D1040"/>
    <w:rsid w:val="008D3609"/>
    <w:rsid w:val="008D4311"/>
    <w:rsid w:val="008D50AF"/>
    <w:rsid w:val="008E05AA"/>
    <w:rsid w:val="008E3C32"/>
    <w:rsid w:val="008F02F3"/>
    <w:rsid w:val="008F2E97"/>
    <w:rsid w:val="00901FD4"/>
    <w:rsid w:val="009021D0"/>
    <w:rsid w:val="009055CA"/>
    <w:rsid w:val="00910ADC"/>
    <w:rsid w:val="009140A5"/>
    <w:rsid w:val="009159CA"/>
    <w:rsid w:val="0092644A"/>
    <w:rsid w:val="00937896"/>
    <w:rsid w:val="009468D8"/>
    <w:rsid w:val="00946EA6"/>
    <w:rsid w:val="00951169"/>
    <w:rsid w:val="00952B99"/>
    <w:rsid w:val="009558B0"/>
    <w:rsid w:val="009561FB"/>
    <w:rsid w:val="00957CF1"/>
    <w:rsid w:val="00960D1A"/>
    <w:rsid w:val="00962300"/>
    <w:rsid w:val="00964FA6"/>
    <w:rsid w:val="009707FD"/>
    <w:rsid w:val="0098528C"/>
    <w:rsid w:val="00985407"/>
    <w:rsid w:val="009A130F"/>
    <w:rsid w:val="009B0960"/>
    <w:rsid w:val="009B114C"/>
    <w:rsid w:val="009B6291"/>
    <w:rsid w:val="009B6CF4"/>
    <w:rsid w:val="009C29C1"/>
    <w:rsid w:val="009C3B43"/>
    <w:rsid w:val="009C5CAA"/>
    <w:rsid w:val="009D48B7"/>
    <w:rsid w:val="009E2E49"/>
    <w:rsid w:val="009E3552"/>
    <w:rsid w:val="009E640C"/>
    <w:rsid w:val="00A012EE"/>
    <w:rsid w:val="00A11A07"/>
    <w:rsid w:val="00A12B02"/>
    <w:rsid w:val="00A160ED"/>
    <w:rsid w:val="00A36888"/>
    <w:rsid w:val="00A4470F"/>
    <w:rsid w:val="00A6428E"/>
    <w:rsid w:val="00A75E5B"/>
    <w:rsid w:val="00A945D7"/>
    <w:rsid w:val="00AB2DAC"/>
    <w:rsid w:val="00AB465B"/>
    <w:rsid w:val="00AC08A8"/>
    <w:rsid w:val="00AC6E48"/>
    <w:rsid w:val="00AC7CBA"/>
    <w:rsid w:val="00AD4FA6"/>
    <w:rsid w:val="00AD5B17"/>
    <w:rsid w:val="00AF16A5"/>
    <w:rsid w:val="00AF1722"/>
    <w:rsid w:val="00AF3981"/>
    <w:rsid w:val="00AF4433"/>
    <w:rsid w:val="00AF605B"/>
    <w:rsid w:val="00AF6569"/>
    <w:rsid w:val="00B005A9"/>
    <w:rsid w:val="00B00FD1"/>
    <w:rsid w:val="00B16551"/>
    <w:rsid w:val="00B30B19"/>
    <w:rsid w:val="00B35EDC"/>
    <w:rsid w:val="00B41056"/>
    <w:rsid w:val="00B50EF0"/>
    <w:rsid w:val="00B524F0"/>
    <w:rsid w:val="00B60E3F"/>
    <w:rsid w:val="00B64B13"/>
    <w:rsid w:val="00B65DC0"/>
    <w:rsid w:val="00B749C1"/>
    <w:rsid w:val="00B77174"/>
    <w:rsid w:val="00B80363"/>
    <w:rsid w:val="00B94713"/>
    <w:rsid w:val="00B9559B"/>
    <w:rsid w:val="00BA0272"/>
    <w:rsid w:val="00BA036D"/>
    <w:rsid w:val="00BA70C9"/>
    <w:rsid w:val="00BA7E0C"/>
    <w:rsid w:val="00BC4150"/>
    <w:rsid w:val="00BC46F6"/>
    <w:rsid w:val="00BC5162"/>
    <w:rsid w:val="00BD2596"/>
    <w:rsid w:val="00BD3CCB"/>
    <w:rsid w:val="00BE7494"/>
    <w:rsid w:val="00C1535D"/>
    <w:rsid w:val="00C346E0"/>
    <w:rsid w:val="00C34767"/>
    <w:rsid w:val="00C36F67"/>
    <w:rsid w:val="00C63B07"/>
    <w:rsid w:val="00C64566"/>
    <w:rsid w:val="00C66EC9"/>
    <w:rsid w:val="00C85826"/>
    <w:rsid w:val="00C95A89"/>
    <w:rsid w:val="00C9794E"/>
    <w:rsid w:val="00CA0302"/>
    <w:rsid w:val="00CB2858"/>
    <w:rsid w:val="00CB6F4D"/>
    <w:rsid w:val="00CC15EB"/>
    <w:rsid w:val="00CC237C"/>
    <w:rsid w:val="00CC69FC"/>
    <w:rsid w:val="00CD5F7C"/>
    <w:rsid w:val="00CF749F"/>
    <w:rsid w:val="00D02195"/>
    <w:rsid w:val="00D05C41"/>
    <w:rsid w:val="00D1427A"/>
    <w:rsid w:val="00D22316"/>
    <w:rsid w:val="00D241AA"/>
    <w:rsid w:val="00D26643"/>
    <w:rsid w:val="00D32AA2"/>
    <w:rsid w:val="00D34966"/>
    <w:rsid w:val="00D34E3B"/>
    <w:rsid w:val="00D407E2"/>
    <w:rsid w:val="00D41CA4"/>
    <w:rsid w:val="00D44D70"/>
    <w:rsid w:val="00D52857"/>
    <w:rsid w:val="00D57436"/>
    <w:rsid w:val="00D67524"/>
    <w:rsid w:val="00D77418"/>
    <w:rsid w:val="00D7778F"/>
    <w:rsid w:val="00DA2511"/>
    <w:rsid w:val="00DA5B7A"/>
    <w:rsid w:val="00DB0971"/>
    <w:rsid w:val="00DB53AC"/>
    <w:rsid w:val="00DB65DA"/>
    <w:rsid w:val="00DC46A5"/>
    <w:rsid w:val="00DD0435"/>
    <w:rsid w:val="00DD3A14"/>
    <w:rsid w:val="00E00838"/>
    <w:rsid w:val="00E035B1"/>
    <w:rsid w:val="00E12458"/>
    <w:rsid w:val="00E1496D"/>
    <w:rsid w:val="00E15D0F"/>
    <w:rsid w:val="00E21F4D"/>
    <w:rsid w:val="00E33BCC"/>
    <w:rsid w:val="00E341F8"/>
    <w:rsid w:val="00E54012"/>
    <w:rsid w:val="00E70D83"/>
    <w:rsid w:val="00E711AE"/>
    <w:rsid w:val="00E84D25"/>
    <w:rsid w:val="00E91182"/>
    <w:rsid w:val="00EA3A29"/>
    <w:rsid w:val="00EA3C25"/>
    <w:rsid w:val="00EB042A"/>
    <w:rsid w:val="00EB3852"/>
    <w:rsid w:val="00EB78D1"/>
    <w:rsid w:val="00EC2B09"/>
    <w:rsid w:val="00ED626C"/>
    <w:rsid w:val="00ED657C"/>
    <w:rsid w:val="00EE77E4"/>
    <w:rsid w:val="00EF262E"/>
    <w:rsid w:val="00EF2941"/>
    <w:rsid w:val="00F11869"/>
    <w:rsid w:val="00F12EE8"/>
    <w:rsid w:val="00F234BD"/>
    <w:rsid w:val="00F25752"/>
    <w:rsid w:val="00F34207"/>
    <w:rsid w:val="00F374AB"/>
    <w:rsid w:val="00F37CFE"/>
    <w:rsid w:val="00F42F07"/>
    <w:rsid w:val="00F44FD9"/>
    <w:rsid w:val="00F46157"/>
    <w:rsid w:val="00F47801"/>
    <w:rsid w:val="00F508F7"/>
    <w:rsid w:val="00F51825"/>
    <w:rsid w:val="00F519DA"/>
    <w:rsid w:val="00F52528"/>
    <w:rsid w:val="00F56D8A"/>
    <w:rsid w:val="00F74300"/>
    <w:rsid w:val="00F8152F"/>
    <w:rsid w:val="00F84539"/>
    <w:rsid w:val="00F87312"/>
    <w:rsid w:val="00F9049D"/>
    <w:rsid w:val="00F94B0D"/>
    <w:rsid w:val="00FA34FF"/>
    <w:rsid w:val="00FB1FE1"/>
    <w:rsid w:val="00FB5C58"/>
    <w:rsid w:val="00FB74BA"/>
    <w:rsid w:val="00FC22EC"/>
    <w:rsid w:val="00FD3D94"/>
    <w:rsid w:val="00FD5157"/>
    <w:rsid w:val="00FE0223"/>
    <w:rsid w:val="00FE0E3C"/>
    <w:rsid w:val="00FE4A99"/>
    <w:rsid w:val="00FF1790"/>
    <w:rsid w:val="00FF28DE"/>
    <w:rsid w:val="00FF3EE9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9F2968-BA01-4B1D-BB72-80E46464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697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B46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41AA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B60E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0E3F"/>
  </w:style>
  <w:style w:type="paragraph" w:styleId="a6">
    <w:name w:val="header"/>
    <w:basedOn w:val="a"/>
    <w:link w:val="a7"/>
    <w:uiPriority w:val="99"/>
    <w:rsid w:val="00B60E3F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iPriority w:val="99"/>
    <w:rsid w:val="009E3552"/>
    <w:pPr>
      <w:ind w:firstLine="567"/>
      <w:jc w:val="both"/>
    </w:pPr>
    <w:rPr>
      <w:sz w:val="26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9E3552"/>
    <w:rPr>
      <w:sz w:val="26"/>
    </w:rPr>
  </w:style>
  <w:style w:type="paragraph" w:styleId="21">
    <w:name w:val="Body Text Indent 2"/>
    <w:basedOn w:val="a"/>
    <w:link w:val="22"/>
    <w:rsid w:val="009E3552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9E3552"/>
    <w:rPr>
      <w:sz w:val="24"/>
    </w:rPr>
  </w:style>
  <w:style w:type="paragraph" w:styleId="aa">
    <w:name w:val="Plain Text"/>
    <w:aliases w:val="Текст Знак Знак Знак,Текст1 Знак,Текст1 Знак Знак Знак Знак,Текст1,Текст1 Знак Знак Знак Знак Знак"/>
    <w:basedOn w:val="a"/>
    <w:link w:val="1"/>
    <w:uiPriority w:val="99"/>
    <w:rsid w:val="009E3552"/>
    <w:pPr>
      <w:widowControl w:val="0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rsid w:val="009E3552"/>
    <w:rPr>
      <w:rFonts w:ascii="Courier New" w:hAnsi="Courier New" w:cs="Courier New"/>
    </w:rPr>
  </w:style>
  <w:style w:type="character" w:customStyle="1" w:styleId="1">
    <w:name w:val="Текст Знак1"/>
    <w:aliases w:val="Текст Знак Знак Знак Знак,Текст1 Знак Знак,Текст1 Знак Знак Знак Знак Знак1,Текст1 Знак1,Текст1 Знак Знак Знак Знак Знак Знак"/>
    <w:basedOn w:val="a0"/>
    <w:link w:val="aa"/>
    <w:uiPriority w:val="99"/>
    <w:locked/>
    <w:rsid w:val="009E3552"/>
    <w:rPr>
      <w:rFonts w:ascii="Courier New" w:hAnsi="Courier New"/>
    </w:rPr>
  </w:style>
  <w:style w:type="paragraph" w:customStyle="1" w:styleId="BodyTextIndent">
    <w:name w:val="Body Text Indent Знак"/>
    <w:basedOn w:val="a"/>
    <w:link w:val="BodyTextIndent0"/>
    <w:uiPriority w:val="99"/>
    <w:rsid w:val="009E3552"/>
    <w:pPr>
      <w:jc w:val="both"/>
    </w:pPr>
    <w:rPr>
      <w:rFonts w:ascii="Arial" w:hAnsi="Arial" w:cs="Arial"/>
      <w:b/>
      <w:bCs/>
    </w:rPr>
  </w:style>
  <w:style w:type="character" w:customStyle="1" w:styleId="BodyTextIndent0">
    <w:name w:val="Body Text Indent Знак Знак"/>
    <w:basedOn w:val="a0"/>
    <w:link w:val="BodyTextIndent"/>
    <w:uiPriority w:val="99"/>
    <w:locked/>
    <w:rsid w:val="009E3552"/>
    <w:rPr>
      <w:rFonts w:ascii="Arial" w:hAnsi="Arial" w:cs="Arial"/>
      <w:b/>
      <w:bCs/>
      <w:sz w:val="24"/>
      <w:szCs w:val="24"/>
    </w:rPr>
  </w:style>
  <w:style w:type="table" w:styleId="ac">
    <w:name w:val="Table Grid"/>
    <w:basedOn w:val="a1"/>
    <w:uiPriority w:val="59"/>
    <w:rsid w:val="009E3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0617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61764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AB4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rmal (Web)"/>
    <w:basedOn w:val="a"/>
    <w:uiPriority w:val="99"/>
    <w:unhideWhenUsed/>
    <w:rsid w:val="00AB465B"/>
    <w:pPr>
      <w:spacing w:before="150" w:after="150"/>
    </w:pPr>
  </w:style>
  <w:style w:type="paragraph" w:customStyle="1" w:styleId="ConsPlusNormal">
    <w:name w:val="ConsPlusNormal"/>
    <w:rsid w:val="00AB46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C95A8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A2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22AD"/>
    <w:rPr>
      <w:rFonts w:ascii="Courier New" w:eastAsiaTheme="minorEastAsia" w:hAnsi="Courier New" w:cs="Courier New"/>
    </w:rPr>
  </w:style>
  <w:style w:type="character" w:customStyle="1" w:styleId="a7">
    <w:name w:val="Верхний колонтитул Знак"/>
    <w:basedOn w:val="a0"/>
    <w:link w:val="a6"/>
    <w:uiPriority w:val="99"/>
    <w:rsid w:val="007B3031"/>
    <w:rPr>
      <w:sz w:val="24"/>
      <w:szCs w:val="24"/>
    </w:rPr>
  </w:style>
  <w:style w:type="paragraph" w:customStyle="1" w:styleId="ConsPlusNonformat">
    <w:name w:val="ConsPlusNonformat"/>
    <w:uiPriority w:val="99"/>
    <w:rsid w:val="007313D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Placeholder Text"/>
    <w:basedOn w:val="a0"/>
    <w:uiPriority w:val="99"/>
    <w:semiHidden/>
    <w:rsid w:val="00D02195"/>
    <w:rPr>
      <w:color w:val="808080"/>
    </w:rPr>
  </w:style>
  <w:style w:type="character" w:customStyle="1" w:styleId="23">
    <w:name w:val="Основной текст (2)_"/>
    <w:basedOn w:val="a0"/>
    <w:link w:val="24"/>
    <w:rsid w:val="00F12EE8"/>
    <w:rPr>
      <w:sz w:val="22"/>
      <w:szCs w:val="22"/>
      <w:shd w:val="clear" w:color="auto" w:fill="FFFFFF"/>
    </w:rPr>
  </w:style>
  <w:style w:type="character" w:customStyle="1" w:styleId="2Arial95pt">
    <w:name w:val="Основной текст (2) + Arial;9;5 pt"/>
    <w:basedOn w:val="23"/>
    <w:rsid w:val="00F12EE8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3"/>
    <w:rsid w:val="00F12EE8"/>
    <w:rPr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F12EE8"/>
    <w:pPr>
      <w:widowControl w:val="0"/>
      <w:shd w:val="clear" w:color="auto" w:fill="FFFFFF"/>
      <w:spacing w:after="480" w:line="274" w:lineRule="exact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2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8008510DAD12A92E1EC27D42B65D557FD1372E28615222DBFD4E1FDD17450D7A58964530BD928BXFj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5B18C-129A-41A7-84A8-FF1A1FCE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Полунин Дмитрий Александрович</cp:lastModifiedBy>
  <cp:revision>2</cp:revision>
  <cp:lastPrinted>2016-09-08T07:37:00Z</cp:lastPrinted>
  <dcterms:created xsi:type="dcterms:W3CDTF">2016-10-11T09:34:00Z</dcterms:created>
  <dcterms:modified xsi:type="dcterms:W3CDTF">2016-10-11T09:34:00Z</dcterms:modified>
</cp:coreProperties>
</file>