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06" w:rsidRPr="009159B9" w:rsidRDefault="0050137E" w:rsidP="00A5392B">
      <w:pPr>
        <w:widowControl w:val="0"/>
        <w:spacing w:before="120" w:after="120" w:line="288" w:lineRule="auto"/>
        <w:ind w:firstLine="4820"/>
        <w:jc w:val="right"/>
        <w:rPr>
          <w:b/>
          <w:bCs/>
        </w:rPr>
      </w:pPr>
      <w:r w:rsidRPr="009159B9">
        <w:rPr>
          <w:b/>
          <w:bCs/>
        </w:rPr>
        <w:t xml:space="preserve">Приложение №  </w:t>
      </w:r>
      <w:r w:rsidR="004E74C2" w:rsidRPr="009159B9">
        <w:rPr>
          <w:b/>
          <w:bCs/>
        </w:rPr>
        <w:t>5</w:t>
      </w:r>
      <w:r w:rsidRPr="009159B9">
        <w:rPr>
          <w:b/>
          <w:bCs/>
        </w:rPr>
        <w:t xml:space="preserve">  </w:t>
      </w:r>
    </w:p>
    <w:p w:rsidR="006E6706" w:rsidRPr="009159B9" w:rsidRDefault="006E6706" w:rsidP="00A5392B">
      <w:pPr>
        <w:widowControl w:val="0"/>
        <w:spacing w:before="120" w:after="120" w:line="288" w:lineRule="auto"/>
        <w:ind w:firstLine="3686"/>
        <w:jc w:val="right"/>
        <w:rPr>
          <w:b/>
          <w:bCs/>
        </w:rPr>
      </w:pPr>
      <w:r w:rsidRPr="009159B9">
        <w:rPr>
          <w:b/>
          <w:bCs/>
        </w:rPr>
        <w:t>к Долгосрочному Инвестиционному Соглашению</w:t>
      </w:r>
    </w:p>
    <w:p w:rsidR="006E6706" w:rsidRPr="009159B9" w:rsidRDefault="006E6706" w:rsidP="00A5392B">
      <w:pPr>
        <w:widowControl w:val="0"/>
        <w:spacing w:before="120" w:after="120" w:line="288" w:lineRule="auto"/>
        <w:ind w:firstLine="4820"/>
        <w:jc w:val="right"/>
        <w:rPr>
          <w:b/>
          <w:bCs/>
        </w:rPr>
      </w:pPr>
      <w:r w:rsidRPr="009159B9">
        <w:rPr>
          <w:b/>
          <w:bCs/>
        </w:rPr>
        <w:t xml:space="preserve"> № ___ от «___» ______ 201_ г.</w:t>
      </w:r>
    </w:p>
    <w:p w:rsidR="00F45B22" w:rsidRPr="009159B9" w:rsidRDefault="00F45B22" w:rsidP="00A5392B">
      <w:pPr>
        <w:widowControl w:val="0"/>
        <w:tabs>
          <w:tab w:val="left" w:pos="5245"/>
        </w:tabs>
        <w:spacing w:before="120" w:after="120" w:line="288" w:lineRule="auto"/>
        <w:ind w:left="2127" w:firstLine="992"/>
        <w:jc w:val="right"/>
        <w:rPr>
          <w:b/>
          <w:bCs/>
        </w:rPr>
      </w:pPr>
    </w:p>
    <w:p w:rsidR="0076553A" w:rsidRPr="009159B9" w:rsidRDefault="0076553A" w:rsidP="0076553A">
      <w:pPr>
        <w:spacing w:before="120" w:after="120"/>
        <w:jc w:val="center"/>
      </w:pPr>
    </w:p>
    <w:p w:rsidR="0076553A" w:rsidRPr="009159B9" w:rsidRDefault="0076553A" w:rsidP="0076553A">
      <w:pPr>
        <w:spacing w:before="120" w:after="120"/>
        <w:jc w:val="center"/>
        <w:rPr>
          <w:b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76553A" w:rsidRPr="009159B9" w:rsidRDefault="0076553A" w:rsidP="0076553A">
      <w:pPr>
        <w:spacing w:before="120" w:after="120"/>
        <w:jc w:val="center"/>
        <w:rPr>
          <w:b/>
          <w:sz w:val="28"/>
          <w:szCs w:val="28"/>
        </w:rPr>
      </w:pPr>
    </w:p>
    <w:p w:rsidR="001A2EFE" w:rsidRPr="009159B9" w:rsidRDefault="001A2EFE" w:rsidP="0076553A">
      <w:pPr>
        <w:spacing w:before="120" w:after="120"/>
        <w:jc w:val="center"/>
        <w:rPr>
          <w:b/>
          <w:sz w:val="28"/>
          <w:szCs w:val="28"/>
        </w:rPr>
      </w:pPr>
    </w:p>
    <w:p w:rsidR="00310358" w:rsidRPr="009159B9" w:rsidRDefault="001A2EFE" w:rsidP="00310358">
      <w:pPr>
        <w:tabs>
          <w:tab w:val="left" w:pos="851"/>
        </w:tabs>
        <w:spacing w:before="120" w:after="120"/>
        <w:jc w:val="center"/>
        <w:rPr>
          <w:sz w:val="36"/>
          <w:szCs w:val="36"/>
          <w:lang w:eastAsia="ar-SA"/>
        </w:rPr>
      </w:pPr>
      <w:r w:rsidRPr="009159B9">
        <w:rPr>
          <w:sz w:val="36"/>
          <w:szCs w:val="36"/>
          <w:lang w:eastAsia="ar-SA"/>
        </w:rPr>
        <w:t>ТЕХНИЧЕСКОЕ ЗАДАНИЕ НА РАЗРАБОТКУ</w:t>
      </w:r>
    </w:p>
    <w:p w:rsidR="0076553A" w:rsidRPr="009159B9" w:rsidRDefault="001A2EFE" w:rsidP="00310358">
      <w:pPr>
        <w:tabs>
          <w:tab w:val="left" w:pos="851"/>
        </w:tabs>
        <w:spacing w:before="120" w:after="120"/>
        <w:jc w:val="center"/>
        <w:rPr>
          <w:sz w:val="36"/>
          <w:szCs w:val="36"/>
        </w:rPr>
      </w:pPr>
      <w:r w:rsidRPr="009159B9">
        <w:rPr>
          <w:sz w:val="36"/>
          <w:szCs w:val="36"/>
          <w:lang w:eastAsia="ar-SA"/>
        </w:rPr>
        <w:t>РАБОЧЕЙ ДОКУМЕНТАЦИИ</w:t>
      </w:r>
    </w:p>
    <w:p w:rsidR="0076553A" w:rsidRPr="009159B9" w:rsidRDefault="0076553A" w:rsidP="00A5392B">
      <w:pPr>
        <w:widowControl w:val="0"/>
        <w:tabs>
          <w:tab w:val="left" w:pos="5245"/>
        </w:tabs>
        <w:spacing w:before="120" w:after="120" w:line="288" w:lineRule="auto"/>
        <w:ind w:left="2127" w:firstLine="992"/>
        <w:jc w:val="right"/>
        <w:rPr>
          <w:b/>
          <w:bCs/>
        </w:rPr>
      </w:pPr>
    </w:p>
    <w:p w:rsidR="0076553A" w:rsidRPr="009159B9" w:rsidRDefault="0076553A" w:rsidP="00A5392B">
      <w:pPr>
        <w:widowControl w:val="0"/>
        <w:tabs>
          <w:tab w:val="left" w:pos="5245"/>
        </w:tabs>
        <w:spacing w:before="120" w:after="120" w:line="288" w:lineRule="auto"/>
        <w:ind w:left="2127" w:firstLine="992"/>
        <w:jc w:val="right"/>
        <w:rPr>
          <w:b/>
          <w:bCs/>
        </w:rPr>
        <w:sectPr w:rsidR="0076553A" w:rsidRPr="009159B9" w:rsidSect="00310358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133E75" w:rsidRPr="009159B9" w:rsidRDefault="00133E75" w:rsidP="009F1589">
      <w:pPr>
        <w:pStyle w:val="ConsNormal"/>
        <w:widowControl/>
        <w:spacing w:line="235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9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ТЕХНИЧЕСКОЕ ЗАДАНИЕ </w:t>
      </w:r>
    </w:p>
    <w:p w:rsidR="00133E75" w:rsidRPr="009159B9" w:rsidRDefault="00133E75" w:rsidP="00133E75">
      <w:pPr>
        <w:jc w:val="center"/>
        <w:rPr>
          <w:b/>
          <w:sz w:val="28"/>
          <w:szCs w:val="28"/>
        </w:rPr>
      </w:pPr>
      <w:r w:rsidRPr="009159B9">
        <w:rPr>
          <w:b/>
          <w:sz w:val="28"/>
          <w:szCs w:val="28"/>
        </w:rPr>
        <w:t>на разработку рабочей документации</w:t>
      </w:r>
    </w:p>
    <w:p w:rsidR="00133E75" w:rsidRPr="009159B9" w:rsidRDefault="00133E75" w:rsidP="00133E75">
      <w:pPr>
        <w:pStyle w:val="ConsNormal"/>
        <w:widowControl/>
        <w:spacing w:line="235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0A7" w:rsidRPr="009159B9" w:rsidRDefault="00133E75" w:rsidP="009F1589">
      <w:pPr>
        <w:pStyle w:val="ConsNormal"/>
        <w:widowControl/>
        <w:spacing w:line="235" w:lineRule="auto"/>
        <w:ind w:right="0" w:firstLine="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9159B9">
        <w:rPr>
          <w:rFonts w:ascii="Times New Roman" w:hAnsi="Times New Roman" w:cs="Times New Roman"/>
          <w:b/>
          <w:bCs/>
          <w:noProof/>
          <w:sz w:val="28"/>
          <w:szCs w:val="28"/>
        </w:rPr>
        <w:t>по объекту</w:t>
      </w:r>
      <w:r w:rsidR="002007A8" w:rsidRPr="009159B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: </w:t>
      </w:r>
      <w:r w:rsidR="009A30A7" w:rsidRPr="009159B9">
        <w:rPr>
          <w:b/>
          <w:sz w:val="28"/>
          <w:szCs w:val="28"/>
        </w:rPr>
        <w:t xml:space="preserve"> </w:t>
      </w:r>
      <w:r w:rsidR="00D44C68" w:rsidRPr="009159B9">
        <w:rPr>
          <w:b/>
          <w:sz w:val="28"/>
          <w:szCs w:val="28"/>
        </w:rPr>
        <w:t>«</w:t>
      </w:r>
      <w:r w:rsidR="00C33033" w:rsidRPr="009159B9">
        <w:rPr>
          <w:rFonts w:ascii="Times New Roman" w:hAnsi="Times New Roman" w:cs="Times New Roman"/>
          <w:b/>
          <w:bCs/>
          <w:iCs/>
          <w:noProof/>
          <w:sz w:val="28"/>
          <w:szCs w:val="28"/>
        </w:rPr>
        <w:t>М-11 строящаяся скоростная автомобильная дорога Москва – Санкт-Петербург. Скоростная автомобильная д</w:t>
      </w:r>
      <w:bookmarkStart w:id="0" w:name="_GoBack"/>
      <w:bookmarkEnd w:id="0"/>
      <w:r w:rsidR="00C33033" w:rsidRPr="009159B9">
        <w:rPr>
          <w:rFonts w:ascii="Times New Roman" w:hAnsi="Times New Roman" w:cs="Times New Roman"/>
          <w:b/>
          <w:bCs/>
          <w:iCs/>
          <w:noProof/>
          <w:sz w:val="28"/>
          <w:szCs w:val="28"/>
        </w:rPr>
        <w:t>орога Москва – Санкт-Петербург на участке км 58– км 684 (с последующей эксплуатацией на платной основе). 1 этап км 58 – км 97, 2 этап км 97 – км 149»</w:t>
      </w:r>
    </w:p>
    <w:p w:rsidR="00A5392B" w:rsidRPr="009159B9" w:rsidRDefault="00A5392B" w:rsidP="00A5392B">
      <w:pPr>
        <w:pStyle w:val="ConsNormal"/>
        <w:widowControl/>
        <w:spacing w:before="120" w:after="120" w:line="235" w:lineRule="auto"/>
        <w:ind w:right="0" w:firstLine="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2007A8" w:rsidRPr="009159B9" w:rsidRDefault="002007A8" w:rsidP="00A5392B">
      <w:pPr>
        <w:pStyle w:val="ConsNormal"/>
        <w:widowControl/>
        <w:spacing w:before="120" w:after="120" w:line="235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9B9">
        <w:rPr>
          <w:rFonts w:ascii="Times New Roman" w:hAnsi="Times New Roman" w:cs="Times New Roman"/>
          <w:b/>
          <w:bCs/>
          <w:sz w:val="28"/>
          <w:szCs w:val="28"/>
        </w:rPr>
        <w:t>РАЗРАБОТКА РАБОЧЕЙ ДОКУМЕНТАЦИИ</w:t>
      </w:r>
    </w:p>
    <w:tbl>
      <w:tblPr>
        <w:tblW w:w="510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2658"/>
        <w:gridCol w:w="3198"/>
        <w:gridCol w:w="1050"/>
        <w:gridCol w:w="1431"/>
        <w:gridCol w:w="74"/>
        <w:gridCol w:w="1480"/>
      </w:tblGrid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Основание для выполнения работ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133E75" w:rsidP="00A5392B">
            <w:pPr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szCs w:val="20"/>
              </w:rPr>
              <w:t>Программа деятельности Государственной компании «Российские автомобильные дороги» на долгосрочный период (2010-2020 годы), утвержденная распоряжением Правительства Российской Федерации от 31.12 2009г. № 2146-р (в редакции распоряжения Правительства Российской Федерации от 24 апреля 2013 года  №672-р)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Наименование объекта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4D6D0D" w:rsidP="00133E75">
            <w:pPr>
              <w:spacing w:after="0"/>
              <w:ind w:right="21"/>
              <w:rPr>
                <w:lang w:eastAsia="en-US"/>
              </w:rPr>
            </w:pPr>
            <w:r w:rsidRPr="009159B9">
              <w:rPr>
                <w:iCs/>
                <w:lang w:eastAsia="en-US"/>
              </w:rPr>
              <w:t xml:space="preserve">М-11 строящаяся скоростная автомобильная дорога Москва – Санкт-Петербург. Скоростная автомобильная дорога Москва – Санкт-Петербург на участке </w:t>
            </w:r>
            <w:proofErr w:type="gramStart"/>
            <w:r w:rsidRPr="009159B9">
              <w:rPr>
                <w:iCs/>
                <w:lang w:eastAsia="en-US"/>
              </w:rPr>
              <w:t>км</w:t>
            </w:r>
            <w:proofErr w:type="gramEnd"/>
            <w:r w:rsidRPr="009159B9">
              <w:rPr>
                <w:iCs/>
                <w:lang w:eastAsia="en-US"/>
              </w:rPr>
              <w:t xml:space="preserve"> 58– км 684 (с последующей эксплуатацией на платной основе). 1 этап км 58 – км 97, 2 этап км 97 – км 149</w:t>
            </w:r>
            <w:r w:rsidR="00480008" w:rsidRPr="009159B9">
              <w:rPr>
                <w:iCs/>
                <w:lang w:eastAsia="en-US"/>
              </w:rPr>
              <w:t>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t>Государственная Компания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/>
              <w:rPr>
                <w:lang w:eastAsia="en-US"/>
              </w:rPr>
            </w:pPr>
            <w:r w:rsidRPr="009159B9">
              <w:t>Государственная компания «Российские автомобильные дороги»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Исполнитель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17588C" w:rsidP="00A5392B">
            <w:pPr>
              <w:spacing w:before="120" w:after="120"/>
              <w:ind w:right="21"/>
              <w:rPr>
                <w:lang w:eastAsia="en-US"/>
              </w:rPr>
            </w:pPr>
            <w:r w:rsidRPr="009159B9">
              <w:t>Определяется на основе Конкурса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5.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Статус работы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Заказ для осуществления деятельности Государственной Компании.</w:t>
            </w:r>
          </w:p>
        </w:tc>
      </w:tr>
      <w:tr w:rsidR="009159B9" w:rsidRPr="009159B9" w:rsidTr="00E26A32">
        <w:trPr>
          <w:trHeight w:val="56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50137E">
            <w:pPr>
              <w:spacing w:after="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6.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50137E">
            <w:pPr>
              <w:spacing w:after="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Источник финансирования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17588C" w:rsidP="0050137E">
            <w:pPr>
              <w:spacing w:after="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Субсидии Федерального бюджета.</w:t>
            </w:r>
          </w:p>
        </w:tc>
      </w:tr>
      <w:tr w:rsidR="009159B9" w:rsidRPr="009159B9" w:rsidTr="00E26A32">
        <w:trPr>
          <w:trHeight w:val="41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7.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Исходные данные для проектирования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pPr>
              <w:spacing w:before="120" w:after="120"/>
              <w:ind w:right="21"/>
              <w:rPr>
                <w:szCs w:val="20"/>
              </w:rPr>
            </w:pPr>
            <w:r w:rsidRPr="009159B9">
              <w:rPr>
                <w:szCs w:val="20"/>
              </w:rPr>
              <w:t>Проектная Документация, утвержденная распоряжением РОСАВТОДОР от 04. 05.2011 г. № 356-р;</w:t>
            </w:r>
          </w:p>
          <w:p w:rsidR="00E26A32" w:rsidRPr="009159B9" w:rsidRDefault="00E26A32" w:rsidP="00E26A32">
            <w:pPr>
              <w:spacing w:after="0"/>
              <w:ind w:right="21"/>
            </w:pPr>
            <w:r w:rsidRPr="009159B9">
              <w:rPr>
                <w:lang w:eastAsia="en-US"/>
              </w:rPr>
              <w:t>Положительное заключение ФГУ «ГЛАВГОСЭКСПЕРТИЗА РОССИИ» от</w:t>
            </w:r>
            <w:r w:rsidRPr="009159B9">
              <w:t xml:space="preserve"> 15.10 . 2010 г. № 988-10/ГГЭ-4081/04.</w:t>
            </w:r>
          </w:p>
          <w:p w:rsidR="00E26A32" w:rsidRPr="009159B9" w:rsidRDefault="00E26A32" w:rsidP="00E26A32">
            <w:pPr>
              <w:spacing w:after="0"/>
              <w:ind w:right="21"/>
            </w:pPr>
            <w:r w:rsidRPr="009159B9">
              <w:rPr>
                <w:lang w:eastAsia="en-US"/>
              </w:rPr>
              <w:t xml:space="preserve">Положительное заключение ФГУ «ГЛАВГОСЭКСПЕРТИЗА РОССИИ» </w:t>
            </w:r>
            <w:r w:rsidRPr="009159B9">
              <w:t xml:space="preserve"> от 25.10. 2010 г. № 1029-10/ГГЭ-4081/10.</w:t>
            </w:r>
          </w:p>
          <w:p w:rsidR="00E26A32" w:rsidRPr="009159B9" w:rsidRDefault="00E26A32" w:rsidP="00E26A32">
            <w:pPr>
              <w:spacing w:before="120" w:after="120"/>
              <w:ind w:right="21"/>
              <w:rPr>
                <w:szCs w:val="20"/>
              </w:rPr>
            </w:pPr>
            <w:r w:rsidRPr="009159B9">
              <w:rPr>
                <w:szCs w:val="20"/>
              </w:rPr>
              <w:t>Проектная Документация, утвержденная распоряжением Государственной компании от 30. 04.2014 г. № ПТ-30-р;</w:t>
            </w:r>
          </w:p>
          <w:p w:rsidR="00E26A32" w:rsidRPr="009159B9" w:rsidRDefault="00E26A32" w:rsidP="00E26A32">
            <w:pPr>
              <w:spacing w:after="0"/>
              <w:ind w:right="21"/>
            </w:pPr>
            <w:r w:rsidRPr="009159B9">
              <w:rPr>
                <w:lang w:eastAsia="en-US"/>
              </w:rPr>
              <w:t xml:space="preserve">Положительное заключение ФАУ «ГЛАВГОСЭКСПЕРТИЗА РОССИИ» </w:t>
            </w:r>
            <w:r w:rsidRPr="009159B9">
              <w:t>от 04.04. 2014 г. № 450-14/ГГЭ-4081/04.</w:t>
            </w:r>
          </w:p>
          <w:p w:rsidR="005A5DED" w:rsidRPr="009159B9" w:rsidRDefault="00E26A32">
            <w:pPr>
              <w:spacing w:after="0"/>
              <w:ind w:right="21"/>
              <w:rPr>
                <w:lang w:eastAsia="en-US"/>
              </w:rPr>
            </w:pPr>
            <w:r w:rsidRPr="009159B9">
              <w:t xml:space="preserve"> </w:t>
            </w:r>
            <w:r w:rsidRPr="009159B9">
              <w:rPr>
                <w:lang w:eastAsia="en-US"/>
              </w:rPr>
              <w:t xml:space="preserve">Положительное заключение ФАУ «ГЛАВГОСЭКСПЕРТИЗА РОССИИ» </w:t>
            </w:r>
            <w:r w:rsidRPr="009159B9">
              <w:t>от 07.04. 2014 г. № 466-14/ГГЭ-4081/10.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60" w:rsidRPr="009159B9" w:rsidRDefault="00B55860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7.1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60" w:rsidRPr="009159B9" w:rsidRDefault="00B55860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Основные показатели </w:t>
            </w:r>
            <w:r w:rsidRPr="009159B9">
              <w:rPr>
                <w:lang w:eastAsia="en-US"/>
              </w:rPr>
              <w:lastRenderedPageBreak/>
              <w:t xml:space="preserve">Объекта 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60" w:rsidRPr="009159B9" w:rsidRDefault="00B55860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Наименование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860" w:rsidRPr="009159B9" w:rsidRDefault="00B55860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t xml:space="preserve">Ед. </w:t>
            </w:r>
            <w:r w:rsidRPr="009159B9">
              <w:lastRenderedPageBreak/>
              <w:t>изм.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860" w:rsidRPr="009159B9" w:rsidRDefault="00B55860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Показатели</w:t>
            </w:r>
          </w:p>
        </w:tc>
      </w:tr>
      <w:tr w:rsidR="009159B9" w:rsidRPr="009159B9" w:rsidTr="00E26A32">
        <w:trPr>
          <w:trHeight w:hRule="exact" w:val="80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60" w:rsidRPr="009159B9" w:rsidRDefault="00B55860" w:rsidP="00A5392B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60" w:rsidRPr="009159B9" w:rsidRDefault="00B55860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60" w:rsidRPr="009159B9" w:rsidRDefault="00B55860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60" w:rsidRPr="009159B9" w:rsidRDefault="00B55860" w:rsidP="00A5392B">
            <w:pPr>
              <w:tabs>
                <w:tab w:val="left" w:pos="1617"/>
              </w:tabs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B7E" w:rsidRPr="009159B9" w:rsidRDefault="00B86255" w:rsidP="009159B9">
            <w:pPr>
              <w:spacing w:after="0"/>
              <w:ind w:firstLine="93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</w:t>
            </w:r>
            <w:r w:rsidR="00B339E2" w:rsidRPr="009159B9">
              <w:rPr>
                <w:lang w:eastAsia="en-US"/>
              </w:rPr>
              <w:t xml:space="preserve"> этап </w:t>
            </w:r>
          </w:p>
          <w:p w:rsidR="00B55860" w:rsidRPr="009159B9" w:rsidRDefault="00B339E2" w:rsidP="009159B9">
            <w:pPr>
              <w:spacing w:after="0"/>
              <w:jc w:val="center"/>
              <w:rPr>
                <w:lang w:eastAsia="en-US"/>
              </w:rPr>
            </w:pPr>
            <w:proofErr w:type="gramStart"/>
            <w:r w:rsidRPr="009159B9">
              <w:rPr>
                <w:lang w:eastAsia="en-US"/>
              </w:rPr>
              <w:t>км</w:t>
            </w:r>
            <w:proofErr w:type="gramEnd"/>
            <w:r w:rsidR="00DF1B7E" w:rsidRPr="009159B9">
              <w:rPr>
                <w:lang w:eastAsia="en-US"/>
              </w:rPr>
              <w:t xml:space="preserve"> </w:t>
            </w:r>
            <w:r w:rsidR="00DF420F" w:rsidRPr="009159B9">
              <w:rPr>
                <w:lang w:eastAsia="en-US"/>
              </w:rPr>
              <w:t>5</w:t>
            </w:r>
            <w:r w:rsidR="00C20D00" w:rsidRPr="009159B9">
              <w:rPr>
                <w:lang w:eastAsia="en-US"/>
              </w:rPr>
              <w:t>8</w:t>
            </w:r>
            <w:r w:rsidR="00DF1B7E" w:rsidRPr="009159B9">
              <w:rPr>
                <w:lang w:eastAsia="en-US"/>
              </w:rPr>
              <w:t xml:space="preserve"> -</w:t>
            </w:r>
            <w:r w:rsidR="00DF420F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км</w:t>
            </w:r>
            <w:r w:rsidR="00DF1B7E" w:rsidRPr="009159B9">
              <w:rPr>
                <w:lang w:eastAsia="en-US"/>
              </w:rPr>
              <w:t xml:space="preserve"> </w:t>
            </w:r>
            <w:r w:rsidR="00C20D00" w:rsidRPr="009159B9">
              <w:rPr>
                <w:lang w:eastAsia="en-US"/>
              </w:rPr>
              <w:t>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E2" w:rsidRPr="009159B9" w:rsidRDefault="00B86255" w:rsidP="009159B9">
            <w:pPr>
              <w:tabs>
                <w:tab w:val="left" w:pos="1617"/>
              </w:tabs>
              <w:spacing w:after="0"/>
              <w:ind w:right="-108" w:hanging="3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</w:t>
            </w:r>
            <w:r w:rsidR="00B339E2" w:rsidRPr="009159B9">
              <w:rPr>
                <w:lang w:eastAsia="en-US"/>
              </w:rPr>
              <w:t xml:space="preserve"> этап </w:t>
            </w:r>
          </w:p>
          <w:p w:rsidR="00DF1B7E" w:rsidRPr="009159B9" w:rsidRDefault="00DF420F" w:rsidP="009159B9">
            <w:pPr>
              <w:tabs>
                <w:tab w:val="left" w:pos="1617"/>
              </w:tabs>
              <w:spacing w:after="0"/>
              <w:ind w:right="-108" w:hanging="38"/>
              <w:jc w:val="center"/>
              <w:rPr>
                <w:lang w:eastAsia="en-US"/>
              </w:rPr>
            </w:pPr>
            <w:proofErr w:type="gramStart"/>
            <w:r w:rsidRPr="009159B9">
              <w:rPr>
                <w:lang w:eastAsia="en-US"/>
              </w:rPr>
              <w:t>км</w:t>
            </w:r>
            <w:proofErr w:type="gramEnd"/>
            <w:r w:rsidRPr="009159B9">
              <w:rPr>
                <w:lang w:eastAsia="en-US"/>
              </w:rPr>
              <w:t xml:space="preserve"> </w:t>
            </w:r>
            <w:r w:rsidR="00C20D00" w:rsidRPr="009159B9">
              <w:rPr>
                <w:lang w:eastAsia="en-US"/>
              </w:rPr>
              <w:t>97</w:t>
            </w:r>
            <w:r w:rsidRPr="009159B9">
              <w:rPr>
                <w:lang w:eastAsia="en-US"/>
              </w:rPr>
              <w:t>-</w:t>
            </w:r>
            <w:r w:rsidR="00DF1B7E" w:rsidRPr="009159B9">
              <w:rPr>
                <w:lang w:eastAsia="en-US"/>
              </w:rPr>
              <w:t xml:space="preserve"> </w:t>
            </w:r>
          </w:p>
          <w:p w:rsidR="00B55860" w:rsidRPr="009159B9" w:rsidRDefault="00B339E2" w:rsidP="009159B9">
            <w:pPr>
              <w:tabs>
                <w:tab w:val="left" w:pos="1617"/>
              </w:tabs>
              <w:spacing w:after="0"/>
              <w:ind w:left="95" w:hanging="38"/>
              <w:jc w:val="center"/>
              <w:rPr>
                <w:lang w:eastAsia="en-US"/>
              </w:rPr>
            </w:pPr>
            <w:proofErr w:type="gramStart"/>
            <w:r w:rsidRPr="009159B9">
              <w:rPr>
                <w:lang w:eastAsia="en-US"/>
              </w:rPr>
              <w:t>км</w:t>
            </w:r>
            <w:proofErr w:type="gramEnd"/>
            <w:r w:rsidR="00C20D00" w:rsidRPr="009159B9">
              <w:rPr>
                <w:lang w:eastAsia="en-US"/>
              </w:rPr>
              <w:t xml:space="preserve"> 149</w:t>
            </w:r>
          </w:p>
        </w:tc>
      </w:tr>
      <w:tr w:rsidR="009159B9" w:rsidRPr="009159B9" w:rsidTr="00E26A32">
        <w:trPr>
          <w:trHeight w:hRule="exact" w:val="38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0F" w:rsidRPr="009159B9" w:rsidRDefault="00DF420F" w:rsidP="00A5392B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0F" w:rsidRPr="009159B9" w:rsidRDefault="00DF420F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0F" w:rsidRPr="009159B9" w:rsidRDefault="00DF420F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Вид строительства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0F" w:rsidRPr="009159B9" w:rsidRDefault="00DF420F" w:rsidP="00A5392B">
            <w:pPr>
              <w:tabs>
                <w:tab w:val="left" w:pos="1617"/>
              </w:tabs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0F" w:rsidRPr="009159B9" w:rsidRDefault="00DF420F" w:rsidP="00A5392B">
            <w:pPr>
              <w:tabs>
                <w:tab w:val="left" w:pos="1617"/>
              </w:tabs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новое </w:t>
            </w:r>
          </w:p>
        </w:tc>
      </w:tr>
      <w:tr w:rsidR="009159B9" w:rsidRPr="009159B9" w:rsidTr="00E26A32">
        <w:trPr>
          <w:trHeight w:hRule="exact" w:val="38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Категория дороги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tabs>
                <w:tab w:val="left" w:pos="1617"/>
              </w:tabs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DF420F">
            <w:pPr>
              <w:tabs>
                <w:tab w:val="left" w:pos="1617"/>
              </w:tabs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I</w:t>
            </w:r>
            <w:proofErr w:type="gramStart"/>
            <w:r w:rsidRPr="009159B9">
              <w:rPr>
                <w:lang w:eastAsia="en-US"/>
              </w:rPr>
              <w:t xml:space="preserve"> А</w:t>
            </w:r>
            <w:proofErr w:type="gramEnd"/>
          </w:p>
        </w:tc>
      </w:tr>
      <w:tr w:rsidR="009159B9" w:rsidRPr="009159B9" w:rsidTr="009159B9">
        <w:trPr>
          <w:trHeight w:val="35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Строительная длина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км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9159B9">
            <w:pPr>
              <w:spacing w:after="0"/>
              <w:jc w:val="center"/>
            </w:pPr>
            <w:r w:rsidRPr="009159B9">
              <w:t>38,131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9159B9">
            <w:pPr>
              <w:spacing w:after="0"/>
              <w:jc w:val="center"/>
            </w:pPr>
            <w:r w:rsidRPr="009159B9">
              <w:t>50,876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Расчетная скорость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0F" w:rsidRPr="009159B9" w:rsidRDefault="00DF420F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proofErr w:type="gramStart"/>
            <w:r w:rsidRPr="009159B9">
              <w:rPr>
                <w:lang w:eastAsia="en-US"/>
              </w:rPr>
              <w:t>км</w:t>
            </w:r>
            <w:proofErr w:type="gramEnd"/>
            <w:r w:rsidRPr="009159B9">
              <w:rPr>
                <w:lang w:eastAsia="en-US"/>
              </w:rPr>
              <w:t>/ч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DF420F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150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Ширина земляного полотна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28,5</w:t>
            </w:r>
          </w:p>
        </w:tc>
      </w:tr>
      <w:tr w:rsidR="009159B9" w:rsidRPr="009159B9" w:rsidTr="00E26A32">
        <w:trPr>
          <w:trHeight w:val="370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Число полос движения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Ширина проезжей части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 х 7,5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Ширина разделительной полосы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0F" w:rsidRPr="009159B9" w:rsidRDefault="00DF420F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DF420F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6,0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Ширина обочины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0F" w:rsidRPr="009159B9" w:rsidRDefault="00DF420F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0F" w:rsidRPr="009159B9" w:rsidRDefault="00DF420F" w:rsidP="00DF420F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3,75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Тип дорожной одежды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капитальный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Вид покрытия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D24" w:rsidRPr="009159B9" w:rsidRDefault="00997D24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ЩМА</w:t>
            </w:r>
          </w:p>
        </w:tc>
      </w:tr>
      <w:tr w:rsidR="009159B9" w:rsidRPr="009159B9" w:rsidTr="00E26A32">
        <w:trPr>
          <w:trHeight w:val="511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Искусственные Сооружения, в том числе: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22/1904,7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23/1577,41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Мосты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4/312,1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5/583,62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C27E35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Путепроводы в теле дороги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8/445,048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8/290,8</w:t>
            </w:r>
          </w:p>
        </w:tc>
      </w:tr>
      <w:tr w:rsidR="009159B9" w:rsidRPr="009159B9" w:rsidTr="00E26A32">
        <w:trPr>
          <w:trHeight w:val="37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C27E35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Путепроводы над дорогой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  <w:r w:rsidRPr="009159B9">
              <w:rPr>
                <w:lang w:eastAsia="en-US"/>
              </w:rPr>
              <w:t xml:space="preserve">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4/547,68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4/316,68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Путепроводы в составе транспортных развязках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9A445D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6/598,874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4/272,01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Надземные пешеходные переходы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-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2/114,30</w:t>
            </w:r>
          </w:p>
        </w:tc>
      </w:tr>
      <w:tr w:rsidR="009159B9" w:rsidRPr="009159B9" w:rsidTr="00E26A32">
        <w:trPr>
          <w:trHeight w:val="46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Водопропускные трубы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шт./</w:t>
            </w:r>
            <w:proofErr w:type="gramStart"/>
            <w:r w:rsidRPr="009159B9">
              <w:rPr>
                <w:lang w:eastAsia="en-US"/>
              </w:rPr>
              <w:t>м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35/1853,73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E26A32">
            <w:pPr>
              <w:spacing w:after="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35/2128,85</w:t>
            </w:r>
          </w:p>
        </w:tc>
      </w:tr>
      <w:tr w:rsidR="009159B9" w:rsidRPr="009159B9" w:rsidTr="00E26A3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Транспортные развязки в разных уровнях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32" w:rsidRPr="009159B9" w:rsidRDefault="00032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32" w:rsidRPr="009159B9" w:rsidRDefault="00E26A32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32" w:rsidRPr="009159B9" w:rsidRDefault="00E26A32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</w:t>
            </w:r>
          </w:p>
        </w:tc>
      </w:tr>
      <w:tr w:rsidR="009159B9" w:rsidRPr="009159B9" w:rsidTr="00E26A32">
        <w:trPr>
          <w:trHeight w:val="410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Пункт взимания платы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32" w:rsidRPr="009159B9" w:rsidRDefault="00032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BE386C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2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32" w:rsidRPr="009159B9" w:rsidRDefault="00E26A32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</w:t>
            </w:r>
          </w:p>
        </w:tc>
      </w:tr>
      <w:tr w:rsidR="009159B9" w:rsidRPr="009159B9" w:rsidTr="004E74C2">
        <w:trPr>
          <w:trHeight w:val="28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032A32" w:rsidP="00A5392B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Площадки отдыха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32" w:rsidRPr="009159B9" w:rsidRDefault="00032A3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шт.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A32" w:rsidRPr="009159B9" w:rsidRDefault="0042121B" w:rsidP="00F633D5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4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32" w:rsidRPr="009159B9" w:rsidRDefault="00E26A32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3</w:t>
            </w:r>
          </w:p>
        </w:tc>
      </w:tr>
      <w:tr w:rsidR="009159B9" w:rsidRPr="009159B9" w:rsidTr="004E74C2">
        <w:trPr>
          <w:trHeight w:val="630"/>
        </w:trPr>
        <w:tc>
          <w:tcPr>
            <w:tcW w:w="3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4E74C2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Нормативные временные вертикальные нагрузки</w:t>
            </w:r>
          </w:p>
          <w:p w:rsidR="004E74C2" w:rsidRPr="009159B9" w:rsidRDefault="004E74C2" w:rsidP="004E74C2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- для расчета дорожной </w:t>
            </w:r>
            <w:r w:rsidRPr="009159B9">
              <w:rPr>
                <w:lang w:eastAsia="en-US"/>
              </w:rPr>
              <w:lastRenderedPageBreak/>
              <w:t>одежды</w:t>
            </w:r>
          </w:p>
          <w:p w:rsidR="004E74C2" w:rsidRPr="009159B9" w:rsidRDefault="004E74C2" w:rsidP="004E74C2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- для искусственных сооружений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C2" w:rsidRPr="009159B9" w:rsidRDefault="004E74C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</w:tr>
      <w:tr w:rsidR="009159B9" w:rsidRPr="009159B9" w:rsidTr="004E74C2">
        <w:trPr>
          <w:trHeight w:val="70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4E74C2">
            <w:pPr>
              <w:spacing w:before="120" w:after="120"/>
              <w:ind w:right="21"/>
              <w:jc w:val="left"/>
              <w:rPr>
                <w:lang w:eastAsia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C2" w:rsidRPr="009159B9" w:rsidRDefault="004E74C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АК 11,5</w:t>
            </w:r>
          </w:p>
        </w:tc>
      </w:tr>
      <w:tr w:rsidR="009159B9" w:rsidRPr="009159B9" w:rsidTr="00867353">
        <w:trPr>
          <w:trHeight w:val="771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4E74C2">
            <w:pPr>
              <w:spacing w:before="120" w:after="120"/>
              <w:ind w:right="21"/>
              <w:jc w:val="left"/>
              <w:rPr>
                <w:lang w:eastAsia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C2" w:rsidRPr="009159B9" w:rsidRDefault="004E74C2" w:rsidP="00A5392B">
            <w:pPr>
              <w:spacing w:before="120" w:after="120"/>
              <w:ind w:right="21"/>
              <w:jc w:val="center"/>
              <w:rPr>
                <w:lang w:eastAsia="en-US"/>
              </w:rPr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C2" w:rsidRPr="009159B9" w:rsidRDefault="004E74C2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А14, Н14</w:t>
            </w:r>
          </w:p>
        </w:tc>
      </w:tr>
      <w:tr w:rsidR="009159B9" w:rsidRPr="009159B9" w:rsidTr="00867353">
        <w:trPr>
          <w:trHeight w:val="771"/>
        </w:trPr>
        <w:tc>
          <w:tcPr>
            <w:tcW w:w="3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7353" w:rsidRPr="009159B9" w:rsidRDefault="00867353" w:rsidP="00A5392B">
            <w:pPr>
              <w:spacing w:before="120" w:after="120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7.2</w:t>
            </w:r>
          </w:p>
        </w:tc>
        <w:tc>
          <w:tcPr>
            <w:tcW w:w="12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7353" w:rsidRPr="009159B9" w:rsidRDefault="00867353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3402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53" w:rsidRPr="009159B9" w:rsidRDefault="00867353" w:rsidP="00960ED1">
            <w:pPr>
              <w:spacing w:before="120" w:after="120"/>
              <w:ind w:right="21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Подъезд к г. Клин</w:t>
            </w:r>
          </w:p>
        </w:tc>
      </w:tr>
      <w:tr w:rsidR="009159B9" w:rsidRPr="009159B9" w:rsidTr="00867353">
        <w:trPr>
          <w:trHeight w:val="417"/>
        </w:trPr>
        <w:tc>
          <w:tcPr>
            <w:tcW w:w="3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Категория дороги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I</w:t>
            </w:r>
            <w:proofErr w:type="gramStart"/>
            <w:r w:rsidRPr="009159B9">
              <w:t xml:space="preserve"> </w:t>
            </w:r>
            <w:r w:rsidR="005A5DED" w:rsidRPr="009159B9">
              <w:t>Б</w:t>
            </w:r>
            <w:proofErr w:type="gramEnd"/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Строительная длина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5625,39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Расчетная скорость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proofErr w:type="gramStart"/>
            <w:r w:rsidRPr="009159B9">
              <w:t>км</w:t>
            </w:r>
            <w:proofErr w:type="gramEnd"/>
            <w:r w:rsidRPr="009159B9">
              <w:t>/ч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5A5DED" w:rsidP="00E62335">
            <w:pPr>
              <w:jc w:val="center"/>
            </w:pPr>
            <w:r w:rsidRPr="009159B9">
              <w:t>120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Ширина земляного полотна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27,5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Число полос движения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4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Ширина проезжей части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2 х 7,5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Ширина разделительной полосы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5,0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Ширина обочины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3,75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Тип дорожной одежды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Капитальный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Вид покрытия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ЩМА-20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 xml:space="preserve">Искусственные сооружения,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в том числе: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4/287,5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 xml:space="preserve">Мосты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1/73,90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 xml:space="preserve">Путепроводы в теле автомобильной дороги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1/67,2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Путепроводы над автомобильной дорогой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1/71,65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 xml:space="preserve">Путепроводы в составе транспортных развязок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1/74,75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 xml:space="preserve">Водопропускные трубы на автомобильной дороге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шт./</w:t>
            </w:r>
            <w:proofErr w:type="gramStart"/>
            <w:r w:rsidRPr="009159B9">
              <w:t>м</w:t>
            </w:r>
            <w:proofErr w:type="gramEnd"/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5/286,2</w:t>
            </w:r>
          </w:p>
        </w:tc>
      </w:tr>
      <w:tr w:rsidR="009159B9" w:rsidRPr="009159B9" w:rsidTr="00E26A32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Транспортные развязки в разных уровнях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</w:t>
            </w:r>
          </w:p>
        </w:tc>
      </w:tr>
      <w:tr w:rsidR="009159B9" w:rsidRPr="009159B9" w:rsidTr="00E62335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Пункты взимания платы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шт.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1</w:t>
            </w:r>
          </w:p>
        </w:tc>
      </w:tr>
      <w:tr w:rsidR="009159B9" w:rsidRPr="009159B9" w:rsidTr="00E62335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Нормативные временные вертикальные нагрузки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</w:p>
        </w:tc>
      </w:tr>
      <w:tr w:rsidR="009159B9" w:rsidRPr="009159B9" w:rsidTr="00E62335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- для расчета дорожной одежды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АК 11,5</w:t>
            </w:r>
          </w:p>
        </w:tc>
      </w:tr>
      <w:tr w:rsidR="009159B9" w:rsidRPr="009159B9" w:rsidTr="00E62335">
        <w:trPr>
          <w:trHeight w:val="417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A5392B">
            <w:pPr>
              <w:spacing w:before="120" w:after="120"/>
              <w:rPr>
                <w:lang w:eastAsia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A32" w:rsidRPr="009159B9" w:rsidRDefault="00E26A32" w:rsidP="006E4410">
            <w:pPr>
              <w:spacing w:before="120" w:after="120"/>
              <w:jc w:val="left"/>
              <w:rPr>
                <w:lang w:eastAsia="en-US"/>
              </w:rPr>
            </w:pP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26A32">
            <w:r w:rsidRPr="009159B9">
              <w:t>- для искусственных сооружений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-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32" w:rsidRPr="009159B9" w:rsidRDefault="00E26A32" w:rsidP="00E62335">
            <w:pPr>
              <w:jc w:val="center"/>
            </w:pPr>
            <w:r w:rsidRPr="009159B9">
              <w:t>А14, Н14</w:t>
            </w:r>
          </w:p>
        </w:tc>
      </w:tr>
      <w:tr w:rsidR="009159B9" w:rsidRPr="009159B9" w:rsidTr="00E26A32">
        <w:trPr>
          <w:cantSplit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8.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Необходимость выделения участков </w:t>
            </w:r>
            <w:r w:rsidR="00DB6541" w:rsidRPr="009159B9">
              <w:rPr>
                <w:lang w:eastAsia="en-US"/>
              </w:rPr>
              <w:t>С</w:t>
            </w:r>
            <w:r w:rsidRPr="009159B9">
              <w:rPr>
                <w:lang w:eastAsia="en-US"/>
              </w:rPr>
              <w:t>троительства и пусковых комплексов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745A69">
            <w:pPr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Принимаются в соответствии с утвержденной </w:t>
            </w:r>
            <w:r w:rsidR="00875285" w:rsidRPr="009159B9">
              <w:rPr>
                <w:lang w:eastAsia="en-US"/>
              </w:rPr>
              <w:t>П</w:t>
            </w:r>
            <w:r w:rsidRPr="009159B9">
              <w:rPr>
                <w:lang w:eastAsia="en-US"/>
              </w:rPr>
              <w:t xml:space="preserve">роектной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окументацией, по согласованию с Государственной </w:t>
            </w:r>
            <w:r w:rsidR="006E4410" w:rsidRPr="009159B9">
              <w:rPr>
                <w:lang w:eastAsia="en-US"/>
              </w:rPr>
              <w:t>К</w:t>
            </w:r>
            <w:r w:rsidRPr="009159B9">
              <w:rPr>
                <w:lang w:eastAsia="en-US"/>
              </w:rPr>
              <w:t>омпанией</w:t>
            </w:r>
          </w:p>
        </w:tc>
      </w:tr>
      <w:tr w:rsidR="009159B9" w:rsidRPr="009159B9" w:rsidTr="00E26A32">
        <w:trPr>
          <w:trHeight w:val="5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9.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745A69">
            <w:pPr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Необходимость выполнения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нженерных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>зысканий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Инженерные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зыскания выполнить в объеме, необходимом для обоснования и принятия решений для разработки </w:t>
            </w:r>
            <w:r w:rsidR="00875285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окументации в соответствии с требованиями нормативных документов с детальной проработкой участков: 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- разработки грунта выемок и оценка пригодности его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для сооружения насыпей;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- с залеганием слабых грунтов в естественном грунтовом основании;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- пересекаемых болот.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Уточнить ведомость объемов растительного грунта и оценить его пригодность для укрепительных работ.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Разработать программы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нженерных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зысканий и согласовать их с Государственной </w:t>
            </w:r>
            <w:r w:rsidR="002C7D38" w:rsidRPr="009159B9">
              <w:rPr>
                <w:lang w:eastAsia="en-US"/>
              </w:rPr>
              <w:t>К</w:t>
            </w:r>
            <w:r w:rsidRPr="009159B9">
              <w:rPr>
                <w:lang w:eastAsia="en-US"/>
              </w:rPr>
              <w:t>омпанией.</w:t>
            </w:r>
          </w:p>
          <w:p w:rsidR="00997D24" w:rsidRPr="009159B9" w:rsidRDefault="00997D24" w:rsidP="00E6233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Требования к точности, составу, сдаче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отчетов по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изыскательским работам выполнить на основе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 xml:space="preserve">положений </w:t>
            </w:r>
            <w:r w:rsidR="0033041E" w:rsidRPr="009159B9">
              <w:t>СП 47.13330.2012</w:t>
            </w:r>
            <w:r w:rsidRPr="009159B9">
              <w:rPr>
                <w:lang w:eastAsia="en-US"/>
              </w:rPr>
              <w:t>,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СП 11-104-97,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ВСН 208-89.</w:t>
            </w:r>
          </w:p>
        </w:tc>
      </w:tr>
      <w:tr w:rsidR="009159B9" w:rsidRPr="009159B9" w:rsidTr="00E26A32">
        <w:trPr>
          <w:trHeight w:val="25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</w:t>
            </w:r>
          </w:p>
        </w:tc>
        <w:tc>
          <w:tcPr>
            <w:tcW w:w="46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ind w:right="21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Требования к разработке </w:t>
            </w:r>
            <w:r w:rsidR="005C29AD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C29AD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окументации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B339E2" w:rsidP="00F633D5">
            <w:pPr>
              <w:spacing w:after="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F633D5">
            <w:pPr>
              <w:spacing w:after="0"/>
              <w:jc w:val="left"/>
              <w:rPr>
                <w:szCs w:val="20"/>
              </w:rPr>
            </w:pPr>
            <w:r w:rsidRPr="009159B9">
              <w:rPr>
                <w:szCs w:val="20"/>
              </w:rPr>
              <w:t xml:space="preserve">Выполнить детализацию технических решений, в соответствии с утвержденной </w:t>
            </w:r>
            <w:r w:rsidR="00875285" w:rsidRPr="009159B9">
              <w:rPr>
                <w:szCs w:val="20"/>
              </w:rPr>
              <w:t>П</w:t>
            </w:r>
            <w:r w:rsidRPr="009159B9">
              <w:rPr>
                <w:szCs w:val="20"/>
              </w:rPr>
              <w:t xml:space="preserve">роектной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 xml:space="preserve">окументацией, в объеме необходимом для строительства </w:t>
            </w:r>
            <w:r w:rsidRPr="009159B9">
              <w:rPr>
                <w:lang w:eastAsia="en-US"/>
              </w:rPr>
              <w:t xml:space="preserve">элементов </w:t>
            </w:r>
            <w:r w:rsidR="001E24BB" w:rsidRPr="009159B9">
              <w:rPr>
                <w:lang w:eastAsia="en-US"/>
              </w:rPr>
              <w:t>А</w:t>
            </w:r>
            <w:r w:rsidRPr="009159B9">
              <w:rPr>
                <w:lang w:eastAsia="en-US"/>
              </w:rPr>
              <w:t xml:space="preserve">втомобильной </w:t>
            </w:r>
            <w:r w:rsidR="001E24BB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ороги</w:t>
            </w:r>
            <w:r w:rsidRPr="009159B9">
              <w:rPr>
                <w:szCs w:val="20"/>
              </w:rPr>
              <w:t xml:space="preserve">, а именно: </w:t>
            </w:r>
          </w:p>
          <w:p w:rsidR="00997D24" w:rsidRPr="009159B9" w:rsidRDefault="00997D24" w:rsidP="00F633D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F633D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Земляное полотно (включая стабилизацию земляного полотна).</w:t>
            </w:r>
          </w:p>
          <w:p w:rsidR="00997D24" w:rsidRPr="009159B9" w:rsidRDefault="00997D24" w:rsidP="00F633D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Проектирование сооружения земляного полотна основного хода выполнять с учетом его уширения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 xml:space="preserve">для устройства площадок под </w:t>
            </w:r>
            <w:proofErr w:type="spellStart"/>
            <w:r w:rsidRPr="009159B9">
              <w:rPr>
                <w:lang w:eastAsia="en-US"/>
              </w:rPr>
              <w:t>ЛОСы</w:t>
            </w:r>
            <w:proofErr w:type="spellEnd"/>
            <w:r w:rsidRPr="009159B9">
              <w:rPr>
                <w:lang w:eastAsia="en-US"/>
              </w:rPr>
              <w:t xml:space="preserve">, ТП, </w:t>
            </w:r>
            <w:proofErr w:type="spellStart"/>
            <w:r w:rsidRPr="009159B9">
              <w:rPr>
                <w:lang w:eastAsia="en-US"/>
              </w:rPr>
              <w:t>шумозащитные</w:t>
            </w:r>
            <w:proofErr w:type="spellEnd"/>
            <w:r w:rsidRPr="009159B9">
              <w:rPr>
                <w:lang w:eastAsia="en-US"/>
              </w:rPr>
              <w:t xml:space="preserve"> экраны, опоры АСУДД и УЗДП.</w:t>
            </w:r>
          </w:p>
          <w:p w:rsidR="00997D24" w:rsidRPr="009159B9" w:rsidRDefault="00997D24" w:rsidP="00F633D5">
            <w:pPr>
              <w:spacing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Уточнить объемы земляных работ и армирования слабых грунтов естественного грунтового основания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>на основе инженерно-геологических изысканий.</w:t>
            </w:r>
          </w:p>
          <w:p w:rsidR="00997D24" w:rsidRPr="009159B9" w:rsidRDefault="00997D24" w:rsidP="00C76290">
            <w:pPr>
              <w:spacing w:before="240"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Дорожная одежда.</w:t>
            </w:r>
          </w:p>
          <w:p w:rsidR="00997D24" w:rsidRPr="009159B9" w:rsidRDefault="00997D24" w:rsidP="00F633D5">
            <w:pPr>
              <w:spacing w:after="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Перед устройством дорожной одежды учесть закладку футляров под пересекаемые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 xml:space="preserve">и проектируемые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нженерные </w:t>
            </w:r>
            <w:r w:rsidR="00666660" w:rsidRPr="009159B9">
              <w:rPr>
                <w:lang w:eastAsia="en-US"/>
              </w:rPr>
              <w:t>К</w:t>
            </w:r>
            <w:r w:rsidRPr="009159B9">
              <w:rPr>
                <w:lang w:eastAsia="en-US"/>
              </w:rPr>
              <w:t>оммуникации;</w:t>
            </w:r>
          </w:p>
          <w:p w:rsidR="00997D24" w:rsidRPr="009159B9" w:rsidRDefault="00997D24" w:rsidP="00C76290">
            <w:pPr>
              <w:spacing w:before="240"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 </w:t>
            </w:r>
            <w:r w:rsidRPr="009159B9">
              <w:rPr>
                <w:szCs w:val="20"/>
              </w:rPr>
              <w:t xml:space="preserve">Водоотводные сооружения, </w:t>
            </w:r>
            <w:r w:rsidRPr="009159B9">
              <w:rPr>
                <w:lang w:eastAsia="en-US"/>
              </w:rPr>
              <w:t>в том числе: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2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устройство лотков и водосбросов с проезжей части;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2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водоотвод с разделительной полосы.</w:t>
            </w:r>
          </w:p>
          <w:p w:rsidR="00997D24" w:rsidRPr="009159B9" w:rsidRDefault="00997D24" w:rsidP="00C76290">
            <w:pPr>
              <w:spacing w:before="240" w:after="0"/>
              <w:ind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Пересечения и примыкания, в том числе: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транспортные развязки в разных уровнях;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подъезды;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малые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скусственные </w:t>
            </w:r>
            <w:r w:rsidR="00666660" w:rsidRPr="009159B9">
              <w:rPr>
                <w:lang w:eastAsia="en-US"/>
              </w:rPr>
              <w:t>С</w:t>
            </w:r>
            <w:r w:rsidRPr="009159B9">
              <w:rPr>
                <w:lang w:eastAsia="en-US"/>
              </w:rPr>
              <w:t>ооружения на пересечениях и примыканиях;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технологические съезды.</w:t>
            </w:r>
          </w:p>
          <w:p w:rsidR="00997D24" w:rsidRPr="009159B9" w:rsidRDefault="00997D24" w:rsidP="00B339E2">
            <w:pPr>
              <w:spacing w:after="0"/>
              <w:ind w:left="35" w:right="21" w:firstLine="176"/>
              <w:rPr>
                <w:lang w:eastAsia="en-US"/>
              </w:rPr>
            </w:pPr>
            <w:r w:rsidRPr="009159B9">
              <w:rPr>
                <w:lang w:eastAsia="en-US"/>
              </w:rPr>
              <w:t>Дорожные устройства и обстановка дороги, в том числе: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устройство барьерного ограждения;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устройство площадок отдыха;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устройство </w:t>
            </w:r>
            <w:proofErr w:type="spellStart"/>
            <w:r w:rsidRPr="009159B9">
              <w:rPr>
                <w:lang w:eastAsia="en-US"/>
              </w:rPr>
              <w:t>шумозащитных</w:t>
            </w:r>
            <w:proofErr w:type="spellEnd"/>
            <w:r w:rsidRPr="009159B9">
              <w:rPr>
                <w:lang w:eastAsia="en-US"/>
              </w:rPr>
              <w:t xml:space="preserve"> экранов;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tabs>
                <w:tab w:val="left" w:pos="320"/>
              </w:tabs>
              <w:spacing w:after="0"/>
              <w:ind w:left="318" w:right="21" w:firstLine="176"/>
              <w:contextualSpacing w:val="0"/>
              <w:rPr>
                <w:lang w:eastAsia="en-US"/>
              </w:rPr>
            </w:pPr>
            <w:r w:rsidRPr="009159B9">
              <w:rPr>
                <w:lang w:eastAsia="en-US"/>
              </w:rPr>
              <w:t>устройство очистных сооружений;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4"/>
              </w:numPr>
              <w:spacing w:after="0"/>
              <w:ind w:left="318" w:right="21" w:firstLine="176"/>
              <w:contextualSpacing w:val="0"/>
              <w:rPr>
                <w:szCs w:val="20"/>
              </w:rPr>
            </w:pPr>
            <w:r w:rsidRPr="009159B9">
              <w:rPr>
                <w:lang w:eastAsia="en-US"/>
              </w:rPr>
              <w:t>благоустройство и озеленение территории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10.2.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Выполнить детализацию технических решений</w:t>
            </w:r>
            <w:r w:rsidR="007C0870" w:rsidRPr="009159B9">
              <w:rPr>
                <w:lang w:eastAsia="en-US"/>
              </w:rPr>
              <w:t xml:space="preserve"> </w:t>
            </w:r>
            <w:r w:rsidRPr="009159B9">
              <w:rPr>
                <w:lang w:eastAsia="en-US"/>
              </w:rPr>
              <w:t xml:space="preserve">в соответствии с утвержденной </w:t>
            </w:r>
            <w:r w:rsidR="00875285" w:rsidRPr="009159B9">
              <w:rPr>
                <w:lang w:eastAsia="en-US"/>
              </w:rPr>
              <w:t>П</w:t>
            </w:r>
            <w:r w:rsidRPr="009159B9">
              <w:rPr>
                <w:lang w:eastAsia="en-US"/>
              </w:rPr>
              <w:t xml:space="preserve">роектной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окументацией, в объеме, необходимом для строительства </w:t>
            </w:r>
            <w:r w:rsidR="00666660" w:rsidRPr="009159B9">
              <w:rPr>
                <w:lang w:eastAsia="en-US"/>
              </w:rPr>
              <w:t>И</w:t>
            </w:r>
            <w:r w:rsidRPr="009159B9">
              <w:rPr>
                <w:lang w:eastAsia="en-US"/>
              </w:rPr>
              <w:t xml:space="preserve">скусственных </w:t>
            </w:r>
            <w:r w:rsidR="00666660" w:rsidRPr="009159B9">
              <w:rPr>
                <w:lang w:eastAsia="en-US"/>
              </w:rPr>
              <w:t>С</w:t>
            </w:r>
            <w:r w:rsidRPr="009159B9">
              <w:rPr>
                <w:lang w:eastAsia="en-US"/>
              </w:rPr>
              <w:t>ооружений, а именно: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Мосты.</w:t>
            </w:r>
          </w:p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Путепроводы в теле Автомобильной Дороги.</w:t>
            </w:r>
          </w:p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Путепроводы над Автомобильной Дорогой.</w:t>
            </w:r>
          </w:p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Скотопрогоны.</w:t>
            </w:r>
          </w:p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Малые Искусственные Сооружения.</w:t>
            </w:r>
          </w:p>
          <w:p w:rsidR="00BB5228" w:rsidRPr="009159B9" w:rsidRDefault="00BB5228" w:rsidP="00BB5228">
            <w:pPr>
              <w:rPr>
                <w:szCs w:val="20"/>
              </w:rPr>
            </w:pPr>
            <w:r w:rsidRPr="009159B9">
              <w:rPr>
                <w:szCs w:val="20"/>
              </w:rPr>
              <w:t>Малые Искусственные Сооружения на участках пересечения болот.</w:t>
            </w:r>
          </w:p>
          <w:p w:rsidR="00BB5228" w:rsidRPr="009159B9" w:rsidRDefault="00BB5228" w:rsidP="00BB5228">
            <w:pPr>
              <w:rPr>
                <w:bCs/>
                <w:szCs w:val="20"/>
              </w:rPr>
            </w:pPr>
            <w:r w:rsidRPr="009159B9">
              <w:rPr>
                <w:bCs/>
                <w:szCs w:val="20"/>
              </w:rPr>
              <w:t>При проектировании пролетных строений из железобетона использовать сборные балки.</w:t>
            </w:r>
          </w:p>
          <w:p w:rsidR="00997D24" w:rsidRPr="009159B9" w:rsidRDefault="00A87F57" w:rsidP="00A87F57">
            <w:pPr>
              <w:rPr>
                <w:lang w:eastAsia="en-US"/>
              </w:rPr>
            </w:pPr>
            <w:r w:rsidRPr="009159B9">
              <w:rPr>
                <w:bCs/>
                <w:szCs w:val="20"/>
              </w:rPr>
              <w:t xml:space="preserve">При проектировании моста через реку </w:t>
            </w:r>
            <w:proofErr w:type="spellStart"/>
            <w:r w:rsidRPr="009159B9">
              <w:rPr>
                <w:bCs/>
                <w:szCs w:val="20"/>
              </w:rPr>
              <w:t>Шоша</w:t>
            </w:r>
            <w:proofErr w:type="spellEnd"/>
            <w:r w:rsidRPr="009159B9">
              <w:rPr>
                <w:bCs/>
                <w:szCs w:val="20"/>
              </w:rPr>
              <w:t xml:space="preserve"> на ПК 127+500 сталежелезобетонное пролетное строение выполнить с использованием  стали  марки 14ХГНДЦ.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10.3.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ind w:left="45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Выполнить детализацию технических решений, в соответствии с утвержденной </w:t>
            </w:r>
            <w:r w:rsidR="00875285" w:rsidRPr="009159B9">
              <w:rPr>
                <w:lang w:eastAsia="en-US"/>
              </w:rPr>
              <w:t>П</w:t>
            </w:r>
            <w:r w:rsidRPr="009159B9">
              <w:rPr>
                <w:lang w:eastAsia="en-US"/>
              </w:rPr>
              <w:t xml:space="preserve">роектной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окументацией, в объеме, необходимом для строительства зданий, строений и сооружений, входящих в объекты подсобного и обслуживающего назначения, объекты энергетического и транспортного хозяйства и связи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Дорожные устройства и обстановка дороги, в том числе: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5"/>
              </w:numPr>
              <w:tabs>
                <w:tab w:val="left" w:pos="320"/>
              </w:tabs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Элек</w:t>
            </w:r>
            <w:r w:rsidR="005C29AD" w:rsidRPr="009159B9">
              <w:rPr>
                <w:lang w:eastAsia="en-US"/>
              </w:rPr>
              <w:t>троснабжение и электроосвещение,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5"/>
              </w:numPr>
              <w:tabs>
                <w:tab w:val="left" w:pos="320"/>
              </w:tabs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szCs w:val="20"/>
              </w:rPr>
              <w:t>Дождевая канализация</w:t>
            </w:r>
            <w:r w:rsidR="005C29AD" w:rsidRPr="009159B9">
              <w:rPr>
                <w:szCs w:val="20"/>
              </w:rPr>
              <w:t>,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5"/>
              </w:numPr>
              <w:tabs>
                <w:tab w:val="left" w:pos="320"/>
              </w:tabs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Автоматизированная система управл</w:t>
            </w:r>
            <w:r w:rsidR="005C29AD" w:rsidRPr="009159B9">
              <w:rPr>
                <w:lang w:eastAsia="en-US"/>
              </w:rPr>
              <w:t>ения дорожным движением (АСУДД),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5"/>
              </w:numPr>
              <w:tabs>
                <w:tab w:val="left" w:pos="320"/>
              </w:tabs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Комплекс центра</w:t>
            </w:r>
            <w:r w:rsidR="005C29AD" w:rsidRPr="009159B9">
              <w:rPr>
                <w:lang w:eastAsia="en-US"/>
              </w:rPr>
              <w:t>льного пункта управления (ЦПУ),</w:t>
            </w:r>
          </w:p>
          <w:p w:rsidR="00997D24" w:rsidRPr="009159B9" w:rsidRDefault="00997D24" w:rsidP="00202C63">
            <w:pPr>
              <w:pStyle w:val="aa"/>
              <w:numPr>
                <w:ilvl w:val="0"/>
                <w:numId w:val="5"/>
              </w:numPr>
              <w:tabs>
                <w:tab w:val="left" w:pos="320"/>
              </w:tabs>
              <w:spacing w:before="120" w:after="120"/>
              <w:ind w:right="21"/>
              <w:rPr>
                <w:lang w:eastAsia="en-US"/>
              </w:rPr>
            </w:pPr>
            <w:r w:rsidRPr="009159B9">
              <w:rPr>
                <w:lang w:eastAsia="en-US"/>
              </w:rPr>
              <w:t>Пункты взимания платы (ПВП).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10.4.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szCs w:val="20"/>
              </w:rPr>
              <w:t>Ведомость объемов работ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 xml:space="preserve">Составить ведомости объемов работ, выделить в состав отдельных книг и томов </w:t>
            </w:r>
            <w:r w:rsidR="00875285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окументации.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10.5.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szCs w:val="20"/>
              </w:rPr>
              <w:t>Иная документация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В соответствии с действующими нормативными документами.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10.6.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szCs w:val="20"/>
              </w:rPr>
            </w:pPr>
            <w:r w:rsidRPr="009159B9">
              <w:rPr>
                <w:szCs w:val="20"/>
              </w:rPr>
              <w:t>Применение инновационных технологий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73682C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 xml:space="preserve">Дать предложения по применению инновационных технологий, согласно (Приложению 1 к </w:t>
            </w:r>
            <w:r w:rsidR="0073682C" w:rsidRPr="009159B9">
              <w:rPr>
                <w:szCs w:val="20"/>
              </w:rPr>
              <w:t>настоящему Техническому З</w:t>
            </w:r>
            <w:r w:rsidRPr="009159B9">
              <w:rPr>
                <w:szCs w:val="20"/>
              </w:rPr>
              <w:t>аданию).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10.7.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Требования к составу работ и оформлению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окументации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Рабочую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окументацию выполнить в соответствии с требованиями действующих нормативно-технических документов, национальных и государственных стандартов Российской Федерации, стандартов Государственной </w:t>
            </w:r>
            <w:r w:rsidR="002C7D38" w:rsidRPr="009159B9">
              <w:rPr>
                <w:lang w:eastAsia="en-US"/>
              </w:rPr>
              <w:t>К</w:t>
            </w:r>
            <w:r w:rsidRPr="009159B9">
              <w:rPr>
                <w:lang w:eastAsia="en-US"/>
              </w:rPr>
              <w:t>омпании, определяющих правила разработки, оформления, учёта, хранения и применения рабочей документации для объектов капитального строительства, в том числе при строительстве, реконструкции, капитальном ремонте и комплексном обустройстве автомобильных дорог.</w:t>
            </w:r>
          </w:p>
          <w:p w:rsidR="00997D24" w:rsidRPr="009159B9" w:rsidRDefault="00997D24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 Рабочую </w:t>
            </w:r>
            <w:r w:rsidR="00875285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окументацию выполнить автоматизированным </w:t>
            </w:r>
            <w:r w:rsidRPr="009159B9">
              <w:rPr>
                <w:lang w:eastAsia="en-US"/>
              </w:rPr>
              <w:lastRenderedPageBreak/>
              <w:t>способом на бумажном носителе и в виде электронного документа.</w:t>
            </w:r>
          </w:p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proofErr w:type="gramStart"/>
            <w:r w:rsidRPr="009159B9">
              <w:rPr>
                <w:szCs w:val="20"/>
              </w:rPr>
              <w:t xml:space="preserve">В состав каждого тома (книги) </w:t>
            </w:r>
            <w:r w:rsidR="00875285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 xml:space="preserve">окументации включить сопоставительную ведомость объемов работ между </w:t>
            </w:r>
            <w:r w:rsidR="00DB4AB7" w:rsidRPr="009159B9">
              <w:rPr>
                <w:szCs w:val="20"/>
              </w:rPr>
              <w:t>В</w:t>
            </w:r>
            <w:r w:rsidRPr="009159B9">
              <w:rPr>
                <w:szCs w:val="20"/>
              </w:rPr>
              <w:t xml:space="preserve">едомостью </w:t>
            </w:r>
            <w:r w:rsidR="00DB4AB7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 xml:space="preserve">бъемов и </w:t>
            </w:r>
            <w:r w:rsidR="00DB4AB7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 xml:space="preserve">тоимости </w:t>
            </w:r>
            <w:r w:rsidR="00DB4AB7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>абот (Приложение</w:t>
            </w:r>
            <w:r w:rsidR="00EF0058" w:rsidRPr="009159B9">
              <w:rPr>
                <w:szCs w:val="20"/>
              </w:rPr>
              <w:t> </w:t>
            </w:r>
            <w:r w:rsidRPr="009159B9">
              <w:rPr>
                <w:szCs w:val="20"/>
              </w:rPr>
              <w:t>№</w:t>
            </w:r>
            <w:r w:rsidR="0073682C" w:rsidRPr="009159B9">
              <w:rPr>
                <w:szCs w:val="20"/>
              </w:rPr>
              <w:t> </w:t>
            </w:r>
            <w:r w:rsidR="00EF0058" w:rsidRPr="009159B9">
              <w:rPr>
                <w:szCs w:val="20"/>
              </w:rPr>
              <w:t>16</w:t>
            </w:r>
            <w:r w:rsidR="00B759A9" w:rsidRPr="009159B9">
              <w:rPr>
                <w:szCs w:val="20"/>
              </w:rPr>
              <w:t>)</w:t>
            </w:r>
            <w:r w:rsidRPr="009159B9">
              <w:rPr>
                <w:szCs w:val="20"/>
              </w:rPr>
              <w:t xml:space="preserve"> к </w:t>
            </w:r>
            <w:r w:rsidR="00EB77C2" w:rsidRPr="009159B9">
              <w:rPr>
                <w:szCs w:val="20"/>
              </w:rPr>
              <w:t>Соглашению</w:t>
            </w:r>
            <w:r w:rsidRPr="009159B9">
              <w:rPr>
                <w:szCs w:val="20"/>
              </w:rPr>
              <w:t xml:space="preserve">) и </w:t>
            </w:r>
            <w:r w:rsidR="00875285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 xml:space="preserve">окументацией, в части работ, предусмотренных данным томом </w:t>
            </w:r>
            <w:r w:rsidR="00875285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окументации.</w:t>
            </w:r>
            <w:proofErr w:type="gramEnd"/>
            <w:r w:rsidRPr="009159B9">
              <w:rPr>
                <w:szCs w:val="20"/>
              </w:rPr>
              <w:t xml:space="preserve"> Сопоставительную ведомость объемов работ выполнить по форме</w:t>
            </w:r>
            <w:r w:rsidR="007C0870" w:rsidRPr="009159B9">
              <w:rPr>
                <w:szCs w:val="20"/>
              </w:rPr>
              <w:t xml:space="preserve"> </w:t>
            </w:r>
            <w:r w:rsidRPr="009159B9">
              <w:rPr>
                <w:szCs w:val="20"/>
              </w:rPr>
              <w:t>Приложения</w:t>
            </w:r>
            <w:r w:rsidR="00E936DB" w:rsidRPr="009159B9">
              <w:rPr>
                <w:szCs w:val="20"/>
              </w:rPr>
              <w:t xml:space="preserve"> 3</w:t>
            </w:r>
            <w:r w:rsidRPr="009159B9">
              <w:rPr>
                <w:szCs w:val="20"/>
              </w:rPr>
              <w:t xml:space="preserve"> к настоящему Техническому </w:t>
            </w:r>
            <w:r w:rsidR="0073682C" w:rsidRPr="009159B9">
              <w:rPr>
                <w:szCs w:val="20"/>
              </w:rPr>
              <w:t>З</w:t>
            </w:r>
            <w:r w:rsidRPr="009159B9">
              <w:rPr>
                <w:szCs w:val="20"/>
              </w:rPr>
              <w:t>аданию.</w:t>
            </w:r>
          </w:p>
          <w:p w:rsidR="003617BB" w:rsidRPr="009159B9" w:rsidRDefault="00997D24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Разработать рабочие чертежи, спецификации и ведомости необходимые для </w:t>
            </w:r>
            <w:r w:rsidR="00DB6541" w:rsidRPr="009159B9">
              <w:rPr>
                <w:lang w:eastAsia="en-US"/>
              </w:rPr>
              <w:t>С</w:t>
            </w:r>
            <w:r w:rsidRPr="009159B9">
              <w:rPr>
                <w:lang w:eastAsia="en-US"/>
              </w:rPr>
              <w:t>троительства</w:t>
            </w:r>
            <w:r w:rsidR="0073682C" w:rsidRPr="009159B9">
              <w:rPr>
                <w:lang w:eastAsia="en-US"/>
              </w:rPr>
              <w:t xml:space="preserve"> Автомобильной Дороги</w:t>
            </w:r>
            <w:r w:rsidRPr="009159B9">
              <w:rPr>
                <w:lang w:eastAsia="en-US"/>
              </w:rPr>
              <w:t>.</w:t>
            </w:r>
          </w:p>
          <w:p w:rsidR="00827516" w:rsidRPr="009159B9" w:rsidRDefault="00827516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>Выполнение работ в Рабочей Документации по элементам интеллектуальной транспортной системы должны быть выполнены в соответствии с Тр</w:t>
            </w:r>
            <w:r w:rsidR="00B339E2" w:rsidRPr="009159B9">
              <w:rPr>
                <w:lang w:eastAsia="en-US"/>
              </w:rPr>
              <w:t>ебованиями к ИТС (Приложением №2</w:t>
            </w:r>
            <w:r w:rsidRPr="009159B9">
              <w:rPr>
                <w:lang w:eastAsia="en-US"/>
              </w:rPr>
              <w:t xml:space="preserve"> к ТЗ) в объеме настоящего Технического задания</w:t>
            </w:r>
          </w:p>
          <w:p w:rsidR="003617BB" w:rsidRPr="009159B9" w:rsidRDefault="003617BB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>При разработке Рабочей Документации на непредвиденные работы и работы, подлежащие изменениям технических решений, предусмотреть пошаговые действия.</w:t>
            </w:r>
          </w:p>
          <w:p w:rsidR="00997D24" w:rsidRPr="009159B9" w:rsidRDefault="00997D24" w:rsidP="00A5392B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К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окументации приложить справку проектной организации о соответствии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окументации требованиям </w:t>
            </w:r>
            <w:r w:rsidR="00883AF7" w:rsidRPr="009159B9">
              <w:rPr>
                <w:lang w:eastAsia="en-US"/>
              </w:rPr>
              <w:t>З</w:t>
            </w:r>
            <w:r w:rsidRPr="009159B9">
              <w:rPr>
                <w:lang w:eastAsia="en-US"/>
              </w:rPr>
              <w:t>аконодательства и задания на проектирование.</w:t>
            </w:r>
          </w:p>
          <w:p w:rsidR="00997D24" w:rsidRPr="009159B9" w:rsidRDefault="00997D24" w:rsidP="009F1589">
            <w:pPr>
              <w:spacing w:before="120" w:after="120"/>
              <w:ind w:right="21" w:firstLine="318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Титульные листы каждого тома (книги)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окументации оформить подписями руководителя проектной организации и главного инженера проекта проектной организации, а также круглой печатью проектной организации. Листы томов (книг)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 xml:space="preserve">окументации оформить подписями должностных лиц проектной организации, согласно стандартам СПДС. Не допускается использование копий и факсимиле подписей должностных лиц проектной организации при оформлении томов (книг)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окументации.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B339E2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10.8.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Необходимость разработки сметной документации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 w:firstLine="316"/>
              <w:rPr>
                <w:szCs w:val="20"/>
              </w:rPr>
            </w:pPr>
            <w:r w:rsidRPr="009159B9">
              <w:rPr>
                <w:szCs w:val="20"/>
              </w:rPr>
              <w:t xml:space="preserve">Разработать сметную документацию на все изменения и дополнения, по сравнению с утвержденной </w:t>
            </w:r>
            <w:r w:rsidR="00875285" w:rsidRPr="009159B9">
              <w:rPr>
                <w:szCs w:val="20"/>
              </w:rPr>
              <w:t>П</w:t>
            </w:r>
            <w:r w:rsidRPr="009159B9">
              <w:rPr>
                <w:szCs w:val="20"/>
              </w:rPr>
              <w:t xml:space="preserve">роектной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окументацией.</w:t>
            </w:r>
          </w:p>
          <w:p w:rsidR="00997D24" w:rsidRPr="009159B9" w:rsidRDefault="00997D24" w:rsidP="00A5392B">
            <w:pPr>
              <w:spacing w:before="120" w:after="120"/>
              <w:ind w:right="21" w:firstLine="316"/>
              <w:rPr>
                <w:szCs w:val="20"/>
              </w:rPr>
            </w:pPr>
            <w:r w:rsidRPr="009159B9">
              <w:rPr>
                <w:szCs w:val="20"/>
              </w:rPr>
              <w:t xml:space="preserve">В состав </w:t>
            </w:r>
            <w:r w:rsidR="005948C8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5948C8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окументации включить отдельный том (книгу), содержащий</w:t>
            </w:r>
            <w:proofErr w:type="gramStart"/>
            <w:r w:rsidRPr="009159B9">
              <w:rPr>
                <w:szCs w:val="20"/>
              </w:rPr>
              <w:t xml:space="preserve"> (-</w:t>
            </w:r>
            <w:proofErr w:type="spellStart"/>
            <w:proofErr w:type="gramEnd"/>
            <w:r w:rsidRPr="009159B9">
              <w:rPr>
                <w:szCs w:val="20"/>
              </w:rPr>
              <w:t>ую</w:t>
            </w:r>
            <w:proofErr w:type="spellEnd"/>
            <w:r w:rsidRPr="009159B9">
              <w:rPr>
                <w:szCs w:val="20"/>
              </w:rPr>
              <w:t xml:space="preserve">): локальные сметы и единичные расценки на виды работ, оборудования и материалов, не предусмотренных </w:t>
            </w:r>
            <w:r w:rsidR="001E24BB" w:rsidRPr="009159B9">
              <w:rPr>
                <w:szCs w:val="20"/>
              </w:rPr>
              <w:t>В</w:t>
            </w:r>
            <w:r w:rsidRPr="009159B9">
              <w:rPr>
                <w:szCs w:val="20"/>
              </w:rPr>
              <w:t xml:space="preserve">едомостью </w:t>
            </w:r>
            <w:r w:rsidR="001E24BB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 xml:space="preserve">бъемов и </w:t>
            </w:r>
            <w:r w:rsidR="001E24BB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 xml:space="preserve">тоимости </w:t>
            </w:r>
            <w:r w:rsidR="001E24BB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>абот (Приложение</w:t>
            </w:r>
            <w:r w:rsidR="00EF0058" w:rsidRPr="009159B9">
              <w:rPr>
                <w:szCs w:val="20"/>
              </w:rPr>
              <w:t> </w:t>
            </w:r>
            <w:r w:rsidRPr="009159B9">
              <w:rPr>
                <w:szCs w:val="20"/>
              </w:rPr>
              <w:t>№</w:t>
            </w:r>
            <w:r w:rsidR="0073682C" w:rsidRPr="009159B9">
              <w:rPr>
                <w:szCs w:val="20"/>
              </w:rPr>
              <w:t> </w:t>
            </w:r>
            <w:r w:rsidR="00EF0058" w:rsidRPr="009159B9">
              <w:rPr>
                <w:szCs w:val="20"/>
              </w:rPr>
              <w:t>16</w:t>
            </w:r>
            <w:r w:rsidRPr="009159B9">
              <w:rPr>
                <w:szCs w:val="20"/>
              </w:rPr>
              <w:t xml:space="preserve"> к </w:t>
            </w:r>
            <w:r w:rsidR="00EB77C2" w:rsidRPr="009159B9">
              <w:rPr>
                <w:szCs w:val="20"/>
              </w:rPr>
              <w:t>Соглашению</w:t>
            </w:r>
            <w:r w:rsidRPr="009159B9">
              <w:rPr>
                <w:szCs w:val="20"/>
              </w:rPr>
              <w:t xml:space="preserve">); сопоставительную </w:t>
            </w:r>
            <w:r w:rsidR="001E24BB" w:rsidRPr="009159B9">
              <w:rPr>
                <w:szCs w:val="20"/>
              </w:rPr>
              <w:t>В</w:t>
            </w:r>
            <w:r w:rsidRPr="009159B9">
              <w:rPr>
                <w:szCs w:val="20"/>
              </w:rPr>
              <w:t xml:space="preserve">едомость </w:t>
            </w:r>
            <w:r w:rsidR="001E24BB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 xml:space="preserve">бъемов и </w:t>
            </w:r>
            <w:r w:rsidR="001E24BB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 xml:space="preserve">тоимости </w:t>
            </w:r>
            <w:r w:rsidR="001E24BB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абот между </w:t>
            </w:r>
            <w:r w:rsidR="001E24BB" w:rsidRPr="009159B9">
              <w:rPr>
                <w:szCs w:val="20"/>
              </w:rPr>
              <w:t>В</w:t>
            </w:r>
            <w:r w:rsidRPr="009159B9">
              <w:rPr>
                <w:szCs w:val="20"/>
              </w:rPr>
              <w:t xml:space="preserve">едомостью </w:t>
            </w:r>
            <w:r w:rsidR="001E24BB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 xml:space="preserve">бъемов и </w:t>
            </w:r>
            <w:r w:rsidR="001E24BB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 xml:space="preserve">тоимости </w:t>
            </w:r>
            <w:r w:rsidR="001E24BB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абот и </w:t>
            </w:r>
            <w:r w:rsidR="002C7D38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2C7D38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 xml:space="preserve">окументацией. Сопоставительную </w:t>
            </w:r>
            <w:r w:rsidR="002C7D38" w:rsidRPr="009159B9">
              <w:rPr>
                <w:szCs w:val="20"/>
              </w:rPr>
              <w:t>В</w:t>
            </w:r>
            <w:r w:rsidRPr="009159B9">
              <w:rPr>
                <w:szCs w:val="20"/>
              </w:rPr>
              <w:t xml:space="preserve">едомость </w:t>
            </w:r>
            <w:r w:rsidR="002C7D38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 xml:space="preserve">бъемов и </w:t>
            </w:r>
            <w:r w:rsidR="002C7D38" w:rsidRPr="009159B9">
              <w:rPr>
                <w:szCs w:val="20"/>
              </w:rPr>
              <w:t>С</w:t>
            </w:r>
            <w:r w:rsidR="009F1589" w:rsidRPr="009159B9">
              <w:rPr>
                <w:szCs w:val="20"/>
              </w:rPr>
              <w:t>тоимости Р</w:t>
            </w:r>
            <w:r w:rsidRPr="009159B9">
              <w:rPr>
                <w:szCs w:val="20"/>
              </w:rPr>
              <w:t>абот</w:t>
            </w:r>
            <w:r w:rsidR="00E936DB" w:rsidRPr="009159B9">
              <w:rPr>
                <w:szCs w:val="20"/>
              </w:rPr>
              <w:t xml:space="preserve"> выполнить по форме Приложения 4</w:t>
            </w:r>
            <w:r w:rsidRPr="009159B9">
              <w:rPr>
                <w:szCs w:val="20"/>
              </w:rPr>
              <w:t xml:space="preserve"> к настоящему Техническому </w:t>
            </w:r>
            <w:r w:rsidR="009F1589" w:rsidRPr="009159B9">
              <w:rPr>
                <w:szCs w:val="20"/>
              </w:rPr>
              <w:t>З</w:t>
            </w:r>
            <w:r w:rsidRPr="009159B9">
              <w:rPr>
                <w:szCs w:val="20"/>
              </w:rPr>
              <w:t>аданию.</w:t>
            </w:r>
          </w:p>
          <w:p w:rsidR="00997D24" w:rsidRPr="009159B9" w:rsidRDefault="00997D24" w:rsidP="00891D9B">
            <w:pPr>
              <w:spacing w:before="120" w:after="120"/>
              <w:ind w:right="21" w:firstLine="316"/>
              <w:rPr>
                <w:szCs w:val="20"/>
              </w:rPr>
            </w:pPr>
            <w:r w:rsidRPr="009159B9">
              <w:rPr>
                <w:szCs w:val="20"/>
              </w:rPr>
              <w:t xml:space="preserve">При необходимости, по требованию Государственной </w:t>
            </w:r>
            <w:r w:rsidR="002C7D38" w:rsidRPr="009159B9">
              <w:rPr>
                <w:szCs w:val="20"/>
              </w:rPr>
              <w:t>К</w:t>
            </w:r>
            <w:r w:rsidRPr="009159B9">
              <w:rPr>
                <w:szCs w:val="20"/>
              </w:rPr>
              <w:t>омпании, в составе сметной документации выполнить выделение стоимости работ по годам в соответствии с графиком выполнения строительных работ по форме сводного сметного расчета.</w:t>
            </w:r>
          </w:p>
        </w:tc>
      </w:tr>
      <w:tr w:rsidR="009159B9" w:rsidRPr="009159B9" w:rsidTr="00E26A32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57" w:rsidRPr="009159B9" w:rsidRDefault="00A87F57" w:rsidP="00A5392B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lastRenderedPageBreak/>
              <w:t>10.9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57" w:rsidRPr="009159B9" w:rsidRDefault="00A87F57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Дополнительные требования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57" w:rsidRPr="009159B9" w:rsidRDefault="00A87F57" w:rsidP="00A87F57">
            <w:pPr>
              <w:spacing w:after="0"/>
              <w:ind w:firstLine="176"/>
            </w:pPr>
            <w:r w:rsidRPr="009159B9">
              <w:t>Необходимо:</w:t>
            </w:r>
          </w:p>
          <w:p w:rsidR="00A87F57" w:rsidRPr="009159B9" w:rsidRDefault="00A87F57" w:rsidP="00A87F57">
            <w:pPr>
              <w:spacing w:after="0"/>
              <w:ind w:firstLine="176"/>
            </w:pPr>
            <w:r w:rsidRPr="009159B9">
              <w:t xml:space="preserve">- разработать регламент на сварку конструкций из атмосферостойкой стали (14ХГНДЦ) для строительства моста через реку </w:t>
            </w:r>
            <w:proofErr w:type="spellStart"/>
            <w:r w:rsidRPr="009159B9">
              <w:t>Шоша</w:t>
            </w:r>
            <w:proofErr w:type="spellEnd"/>
            <w:r w:rsidRPr="009159B9">
              <w:t xml:space="preserve"> на ПК 127+500</w:t>
            </w:r>
            <w:r w:rsidR="00D4589A" w:rsidRPr="009159B9">
              <w:t>, 2 этап км 97 – км 149</w:t>
            </w:r>
            <w:r w:rsidRPr="009159B9">
              <w:t xml:space="preserve"> (техническое задание прилагается);</w:t>
            </w:r>
          </w:p>
          <w:p w:rsidR="00A87F57" w:rsidRPr="009159B9" w:rsidRDefault="00A87F57" w:rsidP="00A87F57">
            <w:pPr>
              <w:spacing w:after="0"/>
              <w:ind w:firstLine="176"/>
            </w:pPr>
            <w:r w:rsidRPr="009159B9">
              <w:t xml:space="preserve">- обеспечить организационно-техническое сопровождение строительства моста через реку </w:t>
            </w:r>
            <w:proofErr w:type="spellStart"/>
            <w:r w:rsidRPr="009159B9">
              <w:t>Шоша</w:t>
            </w:r>
            <w:proofErr w:type="spellEnd"/>
            <w:r w:rsidRPr="009159B9">
              <w:t xml:space="preserve"> на ПК 127+500</w:t>
            </w:r>
            <w:r w:rsidR="00D4589A" w:rsidRPr="009159B9">
              <w:t xml:space="preserve">, 2 этап км 97 – км 149 </w:t>
            </w:r>
            <w:r w:rsidRPr="009159B9">
              <w:t>(техническое задание прилагается);</w:t>
            </w:r>
          </w:p>
          <w:p w:rsidR="00A87F57" w:rsidRPr="009159B9" w:rsidRDefault="00A87F57" w:rsidP="00A87F57">
            <w:pPr>
              <w:spacing w:after="0"/>
              <w:ind w:firstLine="176"/>
            </w:pPr>
            <w:r w:rsidRPr="009159B9">
              <w:t xml:space="preserve">- обеспечить проведение долгосрочного мониторинга эксплуатационных показателей моста через реку </w:t>
            </w:r>
            <w:proofErr w:type="spellStart"/>
            <w:r w:rsidRPr="009159B9">
              <w:t>Шоша</w:t>
            </w:r>
            <w:proofErr w:type="spellEnd"/>
            <w:r w:rsidRPr="009159B9">
              <w:t xml:space="preserve"> на ПК 127+500</w:t>
            </w:r>
            <w:r w:rsidR="00D4589A" w:rsidRPr="009159B9">
              <w:t xml:space="preserve">, 2 этап км 97 – км 149 </w:t>
            </w:r>
            <w:r w:rsidRPr="009159B9">
              <w:t>(техническое задание прилагается);</w:t>
            </w:r>
          </w:p>
          <w:p w:rsidR="00A87F57" w:rsidRPr="009159B9" w:rsidRDefault="00A87F57" w:rsidP="00A87F57">
            <w:pPr>
              <w:spacing w:before="120" w:after="120"/>
              <w:ind w:right="21" w:firstLine="316"/>
            </w:pPr>
            <w:r w:rsidRPr="009159B9">
              <w:t xml:space="preserve">- разработать регламент на содержание моста через реку </w:t>
            </w:r>
            <w:proofErr w:type="spellStart"/>
            <w:r w:rsidRPr="009159B9">
              <w:t>Шоша</w:t>
            </w:r>
            <w:proofErr w:type="spellEnd"/>
            <w:r w:rsidRPr="009159B9">
              <w:t xml:space="preserve"> на ПК 127+500</w:t>
            </w:r>
            <w:r w:rsidR="00D4589A" w:rsidRPr="009159B9">
              <w:t>, 2 этап км 97 – км 149</w:t>
            </w:r>
            <w:r w:rsidRPr="009159B9">
              <w:t>.</w:t>
            </w:r>
          </w:p>
          <w:p w:rsidR="008871DA" w:rsidRPr="009159B9" w:rsidRDefault="008871DA" w:rsidP="00A87F57">
            <w:pPr>
              <w:spacing w:before="120" w:after="120"/>
              <w:ind w:right="21" w:firstLine="316"/>
              <w:rPr>
                <w:szCs w:val="20"/>
              </w:rPr>
            </w:pPr>
            <w:r w:rsidRPr="009159B9">
              <w:rPr>
                <w:szCs w:val="20"/>
              </w:rPr>
              <w:t>- применить композитные системы кабельной канализации, оснащенные механизмом антивандальной защиты и системой контроля.</w:t>
            </w:r>
          </w:p>
        </w:tc>
      </w:tr>
      <w:tr w:rsidR="009159B9" w:rsidRPr="009159B9" w:rsidTr="00E775D7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D7" w:rsidRPr="009159B9" w:rsidRDefault="00E775D7">
            <w:pPr>
              <w:spacing w:before="120" w:after="120"/>
              <w:ind w:left="-108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10.10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D7" w:rsidRPr="009159B9" w:rsidRDefault="00E775D7" w:rsidP="00E775D7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Учет Рекомендаций Технологического и Ценового Аудита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D7" w:rsidRPr="009159B9" w:rsidRDefault="00E775D7" w:rsidP="00E775D7">
            <w:pPr>
              <w:spacing w:after="0"/>
              <w:ind w:firstLine="176"/>
            </w:pPr>
            <w:r w:rsidRPr="009159B9">
              <w:t>Необходимо:</w:t>
            </w:r>
          </w:p>
          <w:p w:rsidR="00E775D7" w:rsidRPr="009159B9" w:rsidRDefault="00E775D7" w:rsidP="009159B9">
            <w:pPr>
              <w:spacing w:after="0"/>
              <w:ind w:firstLine="176"/>
              <w:rPr>
                <w:szCs w:val="20"/>
              </w:rPr>
            </w:pPr>
            <w:r w:rsidRPr="009159B9">
              <w:t xml:space="preserve">- </w:t>
            </w:r>
            <w:r w:rsidR="00E93129" w:rsidRPr="009159B9">
              <w:t xml:space="preserve">учесть Рекомендации Технологического и Ценового Аудита, подлежащие учету Исполнителем </w:t>
            </w:r>
            <w:r w:rsidR="00C902FB" w:rsidRPr="009159B9">
              <w:t xml:space="preserve">в рамках подготовки Рабочей Документации, </w:t>
            </w:r>
            <w:r w:rsidR="00E93129" w:rsidRPr="009159B9">
              <w:t>приведенные в Приложении № 25 к Соглашению</w:t>
            </w:r>
            <w:r w:rsidR="00C902FB" w:rsidRPr="009159B9">
              <w:t>.</w:t>
            </w:r>
          </w:p>
        </w:tc>
      </w:tr>
      <w:tr w:rsidR="009159B9" w:rsidRPr="009159B9" w:rsidTr="00E26A32">
        <w:trPr>
          <w:trHeight w:val="98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jc w:val="center"/>
              <w:rPr>
                <w:b/>
                <w:lang w:eastAsia="en-US"/>
              </w:rPr>
            </w:pPr>
            <w:r w:rsidRPr="009159B9">
              <w:rPr>
                <w:lang w:eastAsia="en-US"/>
              </w:rPr>
              <w:t>11</w:t>
            </w:r>
            <w:r w:rsidRPr="009159B9">
              <w:rPr>
                <w:b/>
                <w:lang w:eastAsia="en-US"/>
              </w:rPr>
              <w:t>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745A69">
            <w:pPr>
              <w:jc w:val="left"/>
              <w:rPr>
                <w:szCs w:val="20"/>
              </w:rPr>
            </w:pPr>
            <w:r w:rsidRPr="009159B9">
              <w:rPr>
                <w:szCs w:val="20"/>
              </w:rPr>
              <w:t xml:space="preserve">Выполнение работ. Требования к сдаче Государственной </w:t>
            </w:r>
            <w:r w:rsidR="002C7D38" w:rsidRPr="009159B9">
              <w:rPr>
                <w:szCs w:val="20"/>
              </w:rPr>
              <w:t>К</w:t>
            </w:r>
            <w:r w:rsidRPr="009159B9">
              <w:rPr>
                <w:szCs w:val="20"/>
              </w:rPr>
              <w:t xml:space="preserve">омпании </w:t>
            </w:r>
            <w:r w:rsidR="005948C8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2C7D38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окументации</w:t>
            </w:r>
            <w:r w:rsidR="007C0870" w:rsidRPr="009159B9">
              <w:rPr>
                <w:szCs w:val="20"/>
              </w:rPr>
              <w:t xml:space="preserve"> 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AA" w:rsidRPr="009159B9" w:rsidRDefault="00A108AA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Приемка работ по разработке Рабочей Документации осуществляется в следующем порядке:</w:t>
            </w:r>
          </w:p>
          <w:p w:rsidR="00A108AA" w:rsidRPr="009159B9" w:rsidRDefault="00A108AA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1)</w:t>
            </w:r>
            <w:r w:rsidRPr="009159B9">
              <w:rPr>
                <w:szCs w:val="20"/>
              </w:rPr>
              <w:tab/>
              <w:t>Ежемесячная приёмка выполненных работ по разработке Рабочей Документации осуществляется по состоянию на 20-е число каждого месяца;</w:t>
            </w:r>
          </w:p>
          <w:p w:rsidR="00A108AA" w:rsidRPr="009159B9" w:rsidRDefault="00A108AA" w:rsidP="00A108AA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2)</w:t>
            </w:r>
            <w:r w:rsidRPr="009159B9">
              <w:rPr>
                <w:szCs w:val="20"/>
              </w:rPr>
              <w:tab/>
              <w:t>Акт сдачи-приемки проектно-изыскательских работ оформляется в соответствии с формой Акта сдачи-приемки проектно-изыскательских работ (добавить Приложение №5 к Техническому заданию на разработку рабочей документации), Справка о стоимости выполненных работ и затрат оформляется в соответствии с унифицированными формами № КС-3;</w:t>
            </w:r>
          </w:p>
          <w:p w:rsidR="00A108AA" w:rsidRPr="009159B9" w:rsidRDefault="00A108AA" w:rsidP="00A108AA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3)</w:t>
            </w:r>
            <w:r w:rsidRPr="009159B9">
              <w:rPr>
                <w:szCs w:val="20"/>
              </w:rPr>
              <w:tab/>
              <w:t>Приемка Рабочей Документации производится поэтапно, при этом количество этапов и их стоимость определены в Графике разработки рабочей документации.</w:t>
            </w:r>
          </w:p>
          <w:p w:rsidR="00997D24" w:rsidRPr="009159B9" w:rsidRDefault="00A108AA" w:rsidP="009159B9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Д</w:t>
            </w:r>
            <w:r w:rsidR="00997D24" w:rsidRPr="009159B9">
              <w:rPr>
                <w:szCs w:val="20"/>
              </w:rPr>
              <w:t xml:space="preserve">ля каждого комплекта </w:t>
            </w:r>
            <w:r w:rsidR="005948C8" w:rsidRPr="009159B9">
              <w:rPr>
                <w:szCs w:val="20"/>
              </w:rPr>
              <w:t>Р</w:t>
            </w:r>
            <w:r w:rsidR="00997D24" w:rsidRPr="009159B9">
              <w:rPr>
                <w:szCs w:val="20"/>
              </w:rPr>
              <w:t xml:space="preserve">абочей </w:t>
            </w:r>
            <w:r w:rsidR="005948C8" w:rsidRPr="009159B9">
              <w:rPr>
                <w:szCs w:val="20"/>
              </w:rPr>
              <w:t>Д</w:t>
            </w:r>
            <w:r w:rsidR="00997D24" w:rsidRPr="009159B9">
              <w:rPr>
                <w:szCs w:val="20"/>
              </w:rPr>
              <w:t>окументации необходимо оформлять д</w:t>
            </w:r>
            <w:r w:rsidR="00B339E2" w:rsidRPr="009159B9">
              <w:rPr>
                <w:szCs w:val="20"/>
              </w:rPr>
              <w:t>окументы в соответствии с п.10.7. и п.10.8.</w:t>
            </w:r>
            <w:r w:rsidR="00997D24" w:rsidRPr="009159B9">
              <w:rPr>
                <w:szCs w:val="20"/>
              </w:rPr>
              <w:t xml:space="preserve"> настоящего </w:t>
            </w:r>
            <w:r w:rsidR="0073682C" w:rsidRPr="009159B9">
              <w:rPr>
                <w:szCs w:val="20"/>
              </w:rPr>
              <w:t>Технического З</w:t>
            </w:r>
            <w:r w:rsidR="00997D24" w:rsidRPr="009159B9">
              <w:rPr>
                <w:szCs w:val="20"/>
              </w:rPr>
              <w:t xml:space="preserve">адания, в части выполнения сопоставительных ведомостей объемов работ, локальных смет, единичных расценок, а также сопоставительных </w:t>
            </w:r>
            <w:r w:rsidR="002C7D38" w:rsidRPr="009159B9">
              <w:rPr>
                <w:szCs w:val="20"/>
              </w:rPr>
              <w:t>В</w:t>
            </w:r>
            <w:r w:rsidR="00997D24" w:rsidRPr="009159B9">
              <w:rPr>
                <w:szCs w:val="20"/>
              </w:rPr>
              <w:t xml:space="preserve">едомостей </w:t>
            </w:r>
            <w:r w:rsidR="002C7D38" w:rsidRPr="009159B9">
              <w:rPr>
                <w:szCs w:val="20"/>
              </w:rPr>
              <w:t>О</w:t>
            </w:r>
            <w:r w:rsidR="00997D24" w:rsidRPr="009159B9">
              <w:rPr>
                <w:szCs w:val="20"/>
              </w:rPr>
              <w:t xml:space="preserve">бъемов и </w:t>
            </w:r>
            <w:r w:rsidR="002C7D38" w:rsidRPr="009159B9">
              <w:rPr>
                <w:szCs w:val="20"/>
              </w:rPr>
              <w:t>С</w:t>
            </w:r>
            <w:r w:rsidR="00997D24" w:rsidRPr="009159B9">
              <w:rPr>
                <w:szCs w:val="20"/>
              </w:rPr>
              <w:t xml:space="preserve">тоимости </w:t>
            </w:r>
            <w:r w:rsidR="002C7D38" w:rsidRPr="009159B9">
              <w:rPr>
                <w:szCs w:val="20"/>
              </w:rPr>
              <w:t>Р</w:t>
            </w:r>
            <w:r w:rsidR="00997D24" w:rsidRPr="009159B9">
              <w:rPr>
                <w:szCs w:val="20"/>
              </w:rPr>
              <w:t>абот.</w:t>
            </w:r>
          </w:p>
        </w:tc>
      </w:tr>
      <w:tr w:rsidR="009159B9" w:rsidRPr="009159B9" w:rsidTr="00E26A32">
        <w:trPr>
          <w:trHeight w:val="8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b/>
                <w:lang w:eastAsia="en-US"/>
              </w:rPr>
            </w:pPr>
            <w:r w:rsidRPr="009159B9">
              <w:rPr>
                <w:lang w:eastAsia="en-US"/>
              </w:rPr>
              <w:t>12</w:t>
            </w:r>
            <w:r w:rsidRPr="009159B9">
              <w:rPr>
                <w:b/>
                <w:lang w:eastAsia="en-US"/>
              </w:rPr>
              <w:t>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Согласования, выполняемые проектной организацией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В</w:t>
            </w:r>
            <w:r w:rsidR="00DB4AB7" w:rsidRPr="009159B9">
              <w:rPr>
                <w:szCs w:val="20"/>
              </w:rPr>
              <w:t>ыполняются в</w:t>
            </w:r>
            <w:r w:rsidRPr="009159B9">
              <w:rPr>
                <w:szCs w:val="20"/>
              </w:rPr>
              <w:t xml:space="preserve"> объеме</w:t>
            </w:r>
            <w:r w:rsidR="0073682C" w:rsidRPr="009159B9">
              <w:rPr>
                <w:szCs w:val="20"/>
              </w:rPr>
              <w:t>,</w:t>
            </w:r>
            <w:r w:rsidRPr="009159B9">
              <w:rPr>
                <w:szCs w:val="20"/>
              </w:rPr>
              <w:t xml:space="preserve"> необходимом для </w:t>
            </w:r>
            <w:r w:rsidR="00DB6541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>троительства</w:t>
            </w:r>
            <w:r w:rsidR="007C0870" w:rsidRPr="009159B9">
              <w:rPr>
                <w:szCs w:val="20"/>
              </w:rPr>
              <w:t xml:space="preserve"> </w:t>
            </w:r>
            <w:r w:rsidR="001E24BB" w:rsidRPr="009159B9">
              <w:rPr>
                <w:lang w:eastAsia="en-US"/>
              </w:rPr>
              <w:t>А</w:t>
            </w:r>
            <w:r w:rsidRPr="009159B9">
              <w:rPr>
                <w:lang w:eastAsia="en-US"/>
              </w:rPr>
              <w:t xml:space="preserve">втомобильной </w:t>
            </w:r>
            <w:r w:rsidR="001E24BB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ороги.</w:t>
            </w:r>
          </w:p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>Разработать график проведения основных мероприят</w:t>
            </w:r>
            <w:r w:rsidR="0073682C" w:rsidRPr="009159B9">
              <w:rPr>
                <w:szCs w:val="20"/>
              </w:rPr>
              <w:t>ий по О</w:t>
            </w:r>
            <w:r w:rsidRPr="009159B9">
              <w:rPr>
                <w:szCs w:val="20"/>
              </w:rPr>
              <w:t xml:space="preserve">бъекту, согласовать с Государственной </w:t>
            </w:r>
            <w:r w:rsidR="002C7D38" w:rsidRPr="009159B9">
              <w:rPr>
                <w:szCs w:val="20"/>
              </w:rPr>
              <w:t>К</w:t>
            </w:r>
            <w:r w:rsidRPr="009159B9">
              <w:rPr>
                <w:szCs w:val="20"/>
              </w:rPr>
              <w:t>омпанией.</w:t>
            </w:r>
          </w:p>
          <w:p w:rsidR="00997D24" w:rsidRPr="009159B9" w:rsidRDefault="00997D24" w:rsidP="00A5392B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 xml:space="preserve">Участвовать без дополнительной оплаты в рассмотрении </w:t>
            </w:r>
            <w:r w:rsidR="005948C8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абочей </w:t>
            </w:r>
            <w:r w:rsidR="005948C8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 xml:space="preserve">окументации, вносить в нее изменения и дополнения по </w:t>
            </w:r>
            <w:r w:rsidRPr="009159B9">
              <w:rPr>
                <w:szCs w:val="20"/>
              </w:rPr>
              <w:lastRenderedPageBreak/>
              <w:t xml:space="preserve">согласованию с Государственной </w:t>
            </w:r>
            <w:r w:rsidR="002C7D38" w:rsidRPr="009159B9">
              <w:rPr>
                <w:szCs w:val="20"/>
              </w:rPr>
              <w:t>К</w:t>
            </w:r>
            <w:r w:rsidRPr="009159B9">
              <w:rPr>
                <w:szCs w:val="20"/>
              </w:rPr>
              <w:t>омпанией.</w:t>
            </w:r>
          </w:p>
          <w:p w:rsidR="00997D24" w:rsidRPr="009159B9" w:rsidRDefault="00997D24" w:rsidP="00745A69">
            <w:pPr>
              <w:rPr>
                <w:lang w:eastAsia="en-US"/>
              </w:rPr>
            </w:pPr>
            <w:r w:rsidRPr="009159B9">
              <w:rPr>
                <w:szCs w:val="20"/>
              </w:rPr>
              <w:t xml:space="preserve">Выполнить обновление технических условий и подтверждение согласований </w:t>
            </w:r>
            <w:r w:rsidR="00875285" w:rsidRPr="009159B9">
              <w:rPr>
                <w:szCs w:val="20"/>
              </w:rPr>
              <w:t>П</w:t>
            </w:r>
            <w:r w:rsidRPr="009159B9">
              <w:rPr>
                <w:szCs w:val="20"/>
              </w:rPr>
              <w:t>роектн</w:t>
            </w:r>
            <w:r w:rsidR="00DB4AB7" w:rsidRPr="009159B9">
              <w:rPr>
                <w:szCs w:val="20"/>
              </w:rPr>
              <w:t>ой</w:t>
            </w:r>
            <w:r w:rsidRPr="009159B9">
              <w:rPr>
                <w:szCs w:val="20"/>
              </w:rPr>
              <w:t xml:space="preserve"> </w:t>
            </w:r>
            <w:r w:rsidR="00875285" w:rsidRPr="009159B9">
              <w:rPr>
                <w:szCs w:val="20"/>
              </w:rPr>
              <w:t>Д</w:t>
            </w:r>
            <w:r w:rsidRPr="009159B9">
              <w:rPr>
                <w:szCs w:val="20"/>
              </w:rPr>
              <w:t>окументаци</w:t>
            </w:r>
            <w:r w:rsidR="00DB4AB7" w:rsidRPr="009159B9">
              <w:rPr>
                <w:szCs w:val="20"/>
              </w:rPr>
              <w:t>и</w:t>
            </w:r>
            <w:r w:rsidRPr="009159B9">
              <w:rPr>
                <w:szCs w:val="20"/>
              </w:rPr>
              <w:t xml:space="preserve"> по </w:t>
            </w:r>
            <w:r w:rsidR="00DB4AB7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>бъекту.</w:t>
            </w:r>
          </w:p>
        </w:tc>
      </w:tr>
      <w:tr w:rsidR="009159B9" w:rsidRPr="009159B9" w:rsidTr="00E26A32">
        <w:trPr>
          <w:trHeight w:val="100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spacing w:before="120" w:after="120"/>
              <w:ind w:left="-108" w:right="-107"/>
              <w:jc w:val="center"/>
              <w:rPr>
                <w:szCs w:val="20"/>
              </w:rPr>
            </w:pPr>
            <w:r w:rsidRPr="009159B9">
              <w:rPr>
                <w:szCs w:val="20"/>
              </w:rPr>
              <w:lastRenderedPageBreak/>
              <w:t>12.1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szCs w:val="20"/>
              </w:rPr>
            </w:pP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DB4AB7">
            <w:pPr>
              <w:spacing w:before="120" w:after="120"/>
              <w:ind w:right="21" w:firstLine="318"/>
              <w:rPr>
                <w:szCs w:val="20"/>
              </w:rPr>
            </w:pPr>
            <w:r w:rsidRPr="009159B9">
              <w:rPr>
                <w:szCs w:val="20"/>
              </w:rPr>
              <w:t xml:space="preserve">Разработать раздел </w:t>
            </w:r>
            <w:r w:rsidR="00DB4AB7" w:rsidRPr="009159B9">
              <w:rPr>
                <w:szCs w:val="20"/>
              </w:rPr>
              <w:t>о</w:t>
            </w:r>
            <w:r w:rsidRPr="009159B9">
              <w:rPr>
                <w:szCs w:val="20"/>
              </w:rPr>
              <w:t>рганизации дорожного движения по постоянной схеме и на время производства работ, при необходимости</w:t>
            </w:r>
            <w:r w:rsidR="00DB4AB7" w:rsidRPr="009159B9">
              <w:rPr>
                <w:szCs w:val="20"/>
              </w:rPr>
              <w:t xml:space="preserve"> –</w:t>
            </w:r>
            <w:r w:rsidRPr="009159B9">
              <w:rPr>
                <w:szCs w:val="20"/>
              </w:rPr>
              <w:t xml:space="preserve"> согласовать с органами ГИБДД.</w:t>
            </w:r>
          </w:p>
        </w:tc>
      </w:tr>
      <w:tr w:rsidR="009159B9" w:rsidRPr="009159B9" w:rsidTr="00E26A32">
        <w:trPr>
          <w:trHeight w:val="117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13.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745A69">
            <w:pPr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Количество выдаваемых экземпляров </w:t>
            </w:r>
            <w:r w:rsidR="005948C8" w:rsidRPr="009159B9">
              <w:rPr>
                <w:lang w:eastAsia="en-US"/>
              </w:rPr>
              <w:t>Р</w:t>
            </w:r>
            <w:r w:rsidRPr="009159B9">
              <w:rPr>
                <w:lang w:eastAsia="en-US"/>
              </w:rPr>
              <w:t xml:space="preserve">абочей </w:t>
            </w:r>
            <w:r w:rsidR="005948C8" w:rsidRPr="009159B9">
              <w:rPr>
                <w:lang w:eastAsia="en-US"/>
              </w:rPr>
              <w:t>Д</w:t>
            </w:r>
            <w:r w:rsidRPr="009159B9">
              <w:rPr>
                <w:lang w:eastAsia="en-US"/>
              </w:rPr>
              <w:t>окументации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5879AB" w:rsidP="00581A00">
            <w:pPr>
              <w:rPr>
                <w:lang w:eastAsia="en-US"/>
              </w:rPr>
            </w:pPr>
            <w:r w:rsidRPr="009159B9">
              <w:rPr>
                <w:lang w:eastAsia="en-US"/>
              </w:rPr>
              <w:t xml:space="preserve">     </w:t>
            </w:r>
            <w:r w:rsidR="00C76290" w:rsidRPr="009159B9">
              <w:t xml:space="preserve">Рабочая Документация передается Государственной Компании в книгах в </w:t>
            </w:r>
            <w:r w:rsidR="00581A00" w:rsidRPr="009159B9">
              <w:t>6 (шести)</w:t>
            </w:r>
            <w:r w:rsidR="001827DC" w:rsidRPr="009159B9">
              <w:t xml:space="preserve"> </w:t>
            </w:r>
            <w:r w:rsidR="00C76290" w:rsidRPr="009159B9">
              <w:t xml:space="preserve">экземплярах и на электронном носителе </w:t>
            </w:r>
            <w:r w:rsidR="003617BB" w:rsidRPr="009159B9">
              <w:t xml:space="preserve">«(по 1 экземпляру чертежей в формате </w:t>
            </w:r>
            <w:proofErr w:type="spellStart"/>
            <w:r w:rsidR="003617BB" w:rsidRPr="009159B9">
              <w:t>AutoCad</w:t>
            </w:r>
            <w:proofErr w:type="spellEnd"/>
            <w:r w:rsidR="003617BB" w:rsidRPr="009159B9">
              <w:t xml:space="preserve"> и документов в формате PDF)»</w:t>
            </w:r>
            <w:r w:rsidR="00581A00" w:rsidRPr="009159B9">
              <w:t>.</w:t>
            </w:r>
            <w:r w:rsidR="00C76290" w:rsidRPr="009159B9">
              <w:t xml:space="preserve"> После утверждения Рабочей документации «К производству работ» </w:t>
            </w:r>
            <w:r w:rsidR="00581A00" w:rsidRPr="009159B9">
              <w:t xml:space="preserve">3 </w:t>
            </w:r>
            <w:r w:rsidR="00C76290" w:rsidRPr="009159B9">
              <w:t>(</w:t>
            </w:r>
            <w:r w:rsidR="00581A00" w:rsidRPr="009159B9">
              <w:t>три</w:t>
            </w:r>
            <w:r w:rsidR="00C76290" w:rsidRPr="009159B9">
              <w:t>) экземпляра передаются Исполнителю, в сроки установленные графиком работ</w:t>
            </w:r>
            <w:r w:rsidR="00581A00" w:rsidRPr="009159B9">
              <w:t>.</w:t>
            </w:r>
          </w:p>
        </w:tc>
      </w:tr>
      <w:tr w:rsidR="009159B9" w:rsidRPr="009159B9" w:rsidTr="00E26A32">
        <w:trPr>
          <w:trHeight w:val="117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087A32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14.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6E4410">
            <w:pPr>
              <w:spacing w:before="120" w:after="120"/>
              <w:jc w:val="left"/>
              <w:rPr>
                <w:b/>
                <w:sz w:val="23"/>
                <w:szCs w:val="23"/>
              </w:rPr>
            </w:pPr>
            <w:r w:rsidRPr="009159B9">
              <w:rPr>
                <w:szCs w:val="20"/>
              </w:rPr>
              <w:t xml:space="preserve"> Комплект документов для получения </w:t>
            </w:r>
            <w:r w:rsidR="005948C8" w:rsidRPr="009159B9">
              <w:rPr>
                <w:szCs w:val="20"/>
              </w:rPr>
              <w:t>Р</w:t>
            </w:r>
            <w:r w:rsidRPr="009159B9">
              <w:rPr>
                <w:szCs w:val="20"/>
              </w:rPr>
              <w:t xml:space="preserve">азрешения на </w:t>
            </w:r>
            <w:r w:rsidR="005948C8" w:rsidRPr="009159B9">
              <w:rPr>
                <w:szCs w:val="20"/>
              </w:rPr>
              <w:t>С</w:t>
            </w:r>
            <w:r w:rsidRPr="009159B9">
              <w:rPr>
                <w:szCs w:val="20"/>
              </w:rPr>
              <w:t>троительство</w:t>
            </w:r>
            <w:r w:rsidRPr="009159B9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24" w:rsidRPr="009159B9" w:rsidRDefault="00997D24" w:rsidP="00A5392B">
            <w:pPr>
              <w:pStyle w:val="Default"/>
              <w:spacing w:before="120" w:after="120"/>
              <w:ind w:right="21" w:firstLine="318"/>
              <w:jc w:val="both"/>
              <w:rPr>
                <w:color w:val="auto"/>
                <w:sz w:val="23"/>
                <w:szCs w:val="23"/>
              </w:rPr>
            </w:pPr>
            <w:proofErr w:type="gramStart"/>
            <w:r w:rsidRPr="009159B9">
              <w:rPr>
                <w:color w:val="auto"/>
                <w:sz w:val="23"/>
                <w:szCs w:val="23"/>
              </w:rPr>
              <w:t xml:space="preserve">Актуализировать по требованию Государственной </w:t>
            </w:r>
            <w:r w:rsidR="002C7D38" w:rsidRPr="009159B9">
              <w:rPr>
                <w:color w:val="auto"/>
                <w:sz w:val="23"/>
                <w:szCs w:val="23"/>
              </w:rPr>
              <w:t>К</w:t>
            </w:r>
            <w:r w:rsidRPr="009159B9">
              <w:rPr>
                <w:color w:val="auto"/>
                <w:sz w:val="23"/>
                <w:szCs w:val="23"/>
              </w:rPr>
              <w:t xml:space="preserve">омпании комплект документов, необходимых для получения </w:t>
            </w:r>
            <w:r w:rsidR="005948C8" w:rsidRPr="009159B9">
              <w:rPr>
                <w:color w:val="auto"/>
                <w:sz w:val="23"/>
                <w:szCs w:val="23"/>
              </w:rPr>
              <w:t>Р</w:t>
            </w:r>
            <w:r w:rsidRPr="009159B9">
              <w:rPr>
                <w:color w:val="auto"/>
                <w:sz w:val="23"/>
                <w:szCs w:val="23"/>
              </w:rPr>
              <w:t xml:space="preserve">азрешения на </w:t>
            </w:r>
            <w:r w:rsidR="005948C8" w:rsidRPr="009159B9">
              <w:rPr>
                <w:color w:val="auto"/>
                <w:sz w:val="23"/>
                <w:szCs w:val="23"/>
              </w:rPr>
              <w:t>С</w:t>
            </w:r>
            <w:r w:rsidRPr="009159B9">
              <w:rPr>
                <w:color w:val="auto"/>
                <w:sz w:val="23"/>
                <w:szCs w:val="23"/>
              </w:rPr>
              <w:t>троительство в соответствии с Градостроительным кодексом РФ, постановлением Правительства РФ от 16</w:t>
            </w:r>
            <w:r w:rsidR="001F7AE6" w:rsidRPr="009159B9">
              <w:rPr>
                <w:color w:val="auto"/>
                <w:sz w:val="23"/>
                <w:szCs w:val="23"/>
              </w:rPr>
              <w:t xml:space="preserve">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 февраля 20</w:t>
            </w:r>
            <w:r w:rsidRPr="009159B9">
              <w:rPr>
                <w:color w:val="auto"/>
                <w:sz w:val="23"/>
                <w:szCs w:val="23"/>
              </w:rPr>
              <w:t>08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 г.</w:t>
            </w:r>
            <w:r w:rsidRPr="009159B9">
              <w:rPr>
                <w:color w:val="auto"/>
                <w:sz w:val="23"/>
                <w:szCs w:val="23"/>
              </w:rPr>
              <w:t xml:space="preserve"> № 87, постановлением Правительства РФ от 15</w:t>
            </w:r>
            <w:r w:rsidR="001F7AE6" w:rsidRPr="009159B9">
              <w:rPr>
                <w:color w:val="auto"/>
                <w:sz w:val="23"/>
                <w:szCs w:val="23"/>
              </w:rPr>
              <w:t xml:space="preserve">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февраля </w:t>
            </w:r>
            <w:r w:rsidRPr="009159B9">
              <w:rPr>
                <w:color w:val="auto"/>
                <w:sz w:val="23"/>
                <w:szCs w:val="23"/>
              </w:rPr>
              <w:t>2011</w:t>
            </w:r>
            <w:r w:rsidR="001F7AE6" w:rsidRPr="009159B9">
              <w:rPr>
                <w:color w:val="auto"/>
                <w:sz w:val="23"/>
                <w:szCs w:val="23"/>
              </w:rPr>
              <w:t> </w:t>
            </w:r>
            <w:r w:rsidR="009F60E0" w:rsidRPr="009159B9">
              <w:rPr>
                <w:color w:val="auto"/>
                <w:sz w:val="23"/>
                <w:szCs w:val="23"/>
              </w:rPr>
              <w:t>г.</w:t>
            </w:r>
            <w:r w:rsidRPr="009159B9">
              <w:rPr>
                <w:color w:val="auto"/>
                <w:sz w:val="23"/>
                <w:szCs w:val="23"/>
              </w:rPr>
              <w:t xml:space="preserve"> № 77, приказом Минтранса России от 28</w:t>
            </w:r>
            <w:r w:rsidR="001F7AE6" w:rsidRPr="009159B9">
              <w:rPr>
                <w:color w:val="auto"/>
                <w:sz w:val="23"/>
                <w:szCs w:val="23"/>
              </w:rPr>
              <w:t xml:space="preserve">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июня </w:t>
            </w:r>
            <w:r w:rsidRPr="009159B9">
              <w:rPr>
                <w:color w:val="auto"/>
                <w:sz w:val="23"/>
                <w:szCs w:val="23"/>
              </w:rPr>
              <w:t xml:space="preserve">2012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г. </w:t>
            </w:r>
            <w:r w:rsidRPr="009159B9">
              <w:rPr>
                <w:color w:val="auto"/>
                <w:sz w:val="23"/>
                <w:szCs w:val="23"/>
              </w:rPr>
              <w:t>№</w:t>
            </w:r>
            <w:r w:rsidR="001F7AE6" w:rsidRPr="009159B9">
              <w:rPr>
                <w:color w:val="auto"/>
                <w:sz w:val="23"/>
                <w:szCs w:val="23"/>
              </w:rPr>
              <w:t> </w:t>
            </w:r>
            <w:r w:rsidRPr="009159B9">
              <w:rPr>
                <w:color w:val="auto"/>
                <w:sz w:val="23"/>
                <w:szCs w:val="23"/>
              </w:rPr>
              <w:t>186,</w:t>
            </w:r>
            <w:r w:rsidR="007C0870" w:rsidRPr="009159B9">
              <w:rPr>
                <w:color w:val="auto"/>
                <w:sz w:val="23"/>
                <w:szCs w:val="23"/>
              </w:rPr>
              <w:t xml:space="preserve"> </w:t>
            </w:r>
            <w:r w:rsidRPr="009159B9">
              <w:rPr>
                <w:color w:val="auto"/>
                <w:sz w:val="23"/>
                <w:szCs w:val="23"/>
              </w:rPr>
              <w:t>приказом Минтранса России от 06</w:t>
            </w:r>
            <w:r w:rsidR="001F7AE6" w:rsidRPr="009159B9">
              <w:rPr>
                <w:color w:val="auto"/>
                <w:sz w:val="23"/>
                <w:szCs w:val="23"/>
              </w:rPr>
              <w:t xml:space="preserve">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июня </w:t>
            </w:r>
            <w:r w:rsidRPr="009159B9">
              <w:rPr>
                <w:color w:val="auto"/>
                <w:sz w:val="23"/>
                <w:szCs w:val="23"/>
              </w:rPr>
              <w:t>2012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 г.</w:t>
            </w:r>
            <w:r w:rsidRPr="009159B9">
              <w:rPr>
                <w:color w:val="auto"/>
                <w:sz w:val="23"/>
                <w:szCs w:val="23"/>
              </w:rPr>
              <w:t xml:space="preserve"> №</w:t>
            </w:r>
            <w:r w:rsidR="001F7AE6" w:rsidRPr="009159B9">
              <w:rPr>
                <w:color w:val="auto"/>
                <w:sz w:val="23"/>
                <w:szCs w:val="23"/>
              </w:rPr>
              <w:t> </w:t>
            </w:r>
            <w:r w:rsidRPr="009159B9">
              <w:rPr>
                <w:color w:val="auto"/>
                <w:sz w:val="23"/>
                <w:szCs w:val="23"/>
              </w:rPr>
              <w:t xml:space="preserve">199, приказом </w:t>
            </w:r>
            <w:proofErr w:type="spellStart"/>
            <w:r w:rsidRPr="009159B9">
              <w:rPr>
                <w:color w:val="auto"/>
                <w:sz w:val="23"/>
                <w:szCs w:val="23"/>
              </w:rPr>
              <w:t>Минрегиона</w:t>
            </w:r>
            <w:proofErr w:type="spellEnd"/>
            <w:r w:rsidRPr="009159B9">
              <w:rPr>
                <w:color w:val="auto"/>
                <w:sz w:val="23"/>
                <w:szCs w:val="23"/>
              </w:rPr>
              <w:t xml:space="preserve"> России от 10</w:t>
            </w:r>
            <w:proofErr w:type="gramEnd"/>
            <w:r w:rsidR="001F7AE6" w:rsidRPr="009159B9">
              <w:rPr>
                <w:color w:val="auto"/>
                <w:sz w:val="23"/>
                <w:szCs w:val="23"/>
              </w:rPr>
              <w:t xml:space="preserve"> 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мая </w:t>
            </w:r>
            <w:r w:rsidRPr="009159B9">
              <w:rPr>
                <w:color w:val="auto"/>
                <w:sz w:val="23"/>
                <w:szCs w:val="23"/>
              </w:rPr>
              <w:t>2011</w:t>
            </w:r>
            <w:r w:rsidR="009F60E0" w:rsidRPr="009159B9">
              <w:rPr>
                <w:color w:val="auto"/>
                <w:sz w:val="23"/>
                <w:szCs w:val="23"/>
              </w:rPr>
              <w:t xml:space="preserve"> г.</w:t>
            </w:r>
            <w:r w:rsidRPr="009159B9">
              <w:rPr>
                <w:color w:val="auto"/>
                <w:sz w:val="23"/>
                <w:szCs w:val="23"/>
              </w:rPr>
              <w:t xml:space="preserve"> №</w:t>
            </w:r>
            <w:r w:rsidR="001F7AE6" w:rsidRPr="009159B9">
              <w:rPr>
                <w:color w:val="auto"/>
                <w:sz w:val="23"/>
                <w:szCs w:val="23"/>
              </w:rPr>
              <w:t> </w:t>
            </w:r>
            <w:r w:rsidRPr="009159B9">
              <w:rPr>
                <w:color w:val="auto"/>
                <w:sz w:val="23"/>
                <w:szCs w:val="23"/>
              </w:rPr>
              <w:t>207.</w:t>
            </w:r>
          </w:p>
          <w:p w:rsidR="00997D24" w:rsidRPr="009159B9" w:rsidRDefault="00997D24" w:rsidP="00A5392B">
            <w:pPr>
              <w:pStyle w:val="Default"/>
              <w:spacing w:before="120" w:after="120"/>
              <w:ind w:right="21" w:firstLine="318"/>
              <w:jc w:val="both"/>
              <w:rPr>
                <w:color w:val="auto"/>
                <w:sz w:val="23"/>
                <w:szCs w:val="23"/>
              </w:rPr>
            </w:pPr>
            <w:r w:rsidRPr="009159B9">
              <w:rPr>
                <w:color w:val="auto"/>
                <w:sz w:val="23"/>
                <w:szCs w:val="23"/>
              </w:rPr>
              <w:t>Указанный комплект документов выделить в отдельный раздел: «Материалы для получения разрешения на строительство» и сформировать в отдельный том (тома).</w:t>
            </w:r>
          </w:p>
        </w:tc>
      </w:tr>
      <w:tr w:rsidR="009159B9" w:rsidRPr="009159B9" w:rsidTr="00E26A32">
        <w:trPr>
          <w:trHeight w:val="73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087A32" w:rsidP="00A5392B">
            <w:pPr>
              <w:spacing w:before="120" w:after="120"/>
              <w:jc w:val="center"/>
              <w:rPr>
                <w:lang w:eastAsia="en-US"/>
              </w:rPr>
            </w:pPr>
            <w:r w:rsidRPr="009159B9">
              <w:rPr>
                <w:lang w:eastAsia="en-US"/>
              </w:rPr>
              <w:t>15</w:t>
            </w:r>
            <w:r w:rsidR="00997D24" w:rsidRPr="009159B9">
              <w:rPr>
                <w:lang w:eastAsia="en-US"/>
              </w:rPr>
              <w:t>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24" w:rsidRPr="009159B9" w:rsidRDefault="00997D24" w:rsidP="006E4410">
            <w:pPr>
              <w:spacing w:before="120" w:after="120"/>
              <w:jc w:val="left"/>
              <w:rPr>
                <w:lang w:eastAsia="en-US"/>
              </w:rPr>
            </w:pPr>
            <w:r w:rsidRPr="009159B9">
              <w:rPr>
                <w:lang w:eastAsia="en-US"/>
              </w:rPr>
              <w:t>Сроки завершения работ</w:t>
            </w:r>
          </w:p>
        </w:tc>
        <w:tc>
          <w:tcPr>
            <w:tcW w:w="3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90" w:rsidRPr="009159B9" w:rsidRDefault="00C76290" w:rsidP="00C76290">
            <w:pPr>
              <w:shd w:val="clear" w:color="auto" w:fill="FFFFFF"/>
              <w:tabs>
                <w:tab w:val="left" w:pos="175"/>
                <w:tab w:val="left" w:leader="underscore" w:pos="4742"/>
              </w:tabs>
              <w:spacing w:before="120" w:after="120"/>
              <w:ind w:left="33" w:right="21"/>
            </w:pPr>
            <w:r w:rsidRPr="009159B9">
              <w:rPr>
                <w:szCs w:val="20"/>
              </w:rPr>
              <w:t xml:space="preserve">     </w:t>
            </w:r>
            <w:r w:rsidR="00C82E35" w:rsidRPr="009159B9">
              <w:t xml:space="preserve"> Завершение работ по разработке Рабочей документации – в соответствии с этапами календарного графика (Приложение 5 к настоящему Техническому Заданию)</w:t>
            </w:r>
          </w:p>
          <w:p w:rsidR="00997D24" w:rsidRPr="009159B9" w:rsidRDefault="00997D24" w:rsidP="00A5392B">
            <w:pPr>
              <w:spacing w:before="120" w:after="120"/>
              <w:ind w:right="21"/>
            </w:pPr>
          </w:p>
        </w:tc>
      </w:tr>
    </w:tbl>
    <w:p w:rsidR="00F45B22" w:rsidRPr="009159B9" w:rsidRDefault="00F45B22" w:rsidP="00A5392B">
      <w:pPr>
        <w:spacing w:before="120" w:after="120"/>
        <w:ind w:left="567"/>
        <w:jc w:val="center"/>
        <w:outlineLvl w:val="2"/>
        <w:rPr>
          <w:b/>
          <w:sz w:val="28"/>
          <w:szCs w:val="28"/>
          <w:lang w:eastAsia="en-US"/>
        </w:rPr>
      </w:pPr>
    </w:p>
    <w:p w:rsidR="007504C0" w:rsidRPr="009159B9" w:rsidRDefault="007504C0" w:rsidP="007504C0">
      <w:pPr>
        <w:spacing w:after="0"/>
        <w:ind w:firstLine="540"/>
        <w:jc w:val="center"/>
        <w:rPr>
          <w:rFonts w:eastAsia="Gulim"/>
          <w:b/>
          <w:sz w:val="28"/>
          <w:szCs w:val="28"/>
        </w:rPr>
      </w:pPr>
      <w:bookmarkStart w:id="1" w:name="bookmark0"/>
      <w:r w:rsidRPr="009159B9">
        <w:rPr>
          <w:rFonts w:eastAsia="Gulim"/>
          <w:b/>
          <w:sz w:val="28"/>
          <w:szCs w:val="28"/>
        </w:rPr>
        <w:t>Техническое задание на выполнение работ</w:t>
      </w:r>
      <w:bookmarkEnd w:id="1"/>
      <w:r w:rsidRPr="009159B9">
        <w:rPr>
          <w:rFonts w:eastAsia="Gulim"/>
          <w:b/>
          <w:sz w:val="28"/>
          <w:szCs w:val="28"/>
        </w:rPr>
        <w:t xml:space="preserve"> по разработке Регламента по технологии заводской и монтажной сварки пролётных строений из атмосферостойкой стали марки 14ХГНДЦ, организационно-техническому сопровождению и долгосрочному мониторингу конструкций моста через реку </w:t>
      </w:r>
      <w:proofErr w:type="spellStart"/>
      <w:r w:rsidRPr="009159B9">
        <w:rPr>
          <w:rFonts w:eastAsia="Gulim"/>
          <w:b/>
          <w:sz w:val="28"/>
          <w:szCs w:val="28"/>
        </w:rPr>
        <w:t>Шошу</w:t>
      </w:r>
      <w:proofErr w:type="spellEnd"/>
      <w:r w:rsidRPr="009159B9">
        <w:rPr>
          <w:rFonts w:eastAsia="Gulim"/>
          <w:b/>
          <w:sz w:val="28"/>
          <w:szCs w:val="28"/>
        </w:rPr>
        <w:t xml:space="preserve"> на ПК 127+500 строящейся </w:t>
      </w:r>
      <w:proofErr w:type="gramStart"/>
      <w:r w:rsidRPr="009159B9">
        <w:rPr>
          <w:rFonts w:eastAsia="Gulim"/>
          <w:b/>
          <w:sz w:val="28"/>
          <w:szCs w:val="28"/>
        </w:rPr>
        <w:t>скоростной</w:t>
      </w:r>
      <w:proofErr w:type="gramEnd"/>
      <w:r w:rsidRPr="009159B9">
        <w:rPr>
          <w:rFonts w:eastAsia="Gulim"/>
          <w:b/>
          <w:sz w:val="28"/>
          <w:szCs w:val="28"/>
        </w:rPr>
        <w:t xml:space="preserve"> а/д Москва-Санкт-Петербург, 2 этап на участке км 97 – км 149.</w:t>
      </w:r>
    </w:p>
    <w:p w:rsidR="007504C0" w:rsidRPr="009159B9" w:rsidRDefault="007504C0" w:rsidP="007504C0">
      <w:pPr>
        <w:numPr>
          <w:ilvl w:val="0"/>
          <w:numId w:val="22"/>
        </w:numPr>
        <w:spacing w:before="240" w:after="0" w:line="264" w:lineRule="auto"/>
        <w:jc w:val="center"/>
        <w:rPr>
          <w:rFonts w:eastAsia="Gulim"/>
          <w:b/>
        </w:rPr>
      </w:pPr>
      <w:r w:rsidRPr="009159B9">
        <w:rPr>
          <w:rFonts w:eastAsia="Gulim"/>
          <w:b/>
        </w:rPr>
        <w:t>Разработка Регламента по технологии заводской и монтажной сварки пролётных строений из атмосферостойкой стали марки 14ХГНДЦ</w:t>
      </w:r>
      <w:r w:rsidR="00D4589A" w:rsidRPr="009159B9">
        <w:rPr>
          <w:rFonts w:eastAsia="Gulim"/>
          <w:b/>
        </w:rPr>
        <w:t>.</w:t>
      </w:r>
    </w:p>
    <w:p w:rsidR="007504C0" w:rsidRPr="009159B9" w:rsidRDefault="007504C0" w:rsidP="009159B9">
      <w:pPr>
        <w:spacing w:before="240" w:after="0"/>
        <w:jc w:val="center"/>
      </w:pPr>
      <w:r w:rsidRPr="009159B9">
        <w:rPr>
          <w:b/>
        </w:rPr>
        <w:t>Цель работы:</w:t>
      </w:r>
      <w:r w:rsidRPr="009159B9">
        <w:t xml:space="preserve"> разработка нормативного обеспечения заводской и монтажной </w:t>
      </w:r>
    </w:p>
    <w:p w:rsidR="007504C0" w:rsidRPr="009159B9" w:rsidRDefault="007504C0" w:rsidP="009159B9">
      <w:pPr>
        <w:spacing w:after="0"/>
        <w:jc w:val="center"/>
      </w:pPr>
      <w:r w:rsidRPr="009159B9">
        <w:t>сварки стыковых (в горизонтальном и вертикальном положениях) и тавровых соединений.</w:t>
      </w:r>
    </w:p>
    <w:p w:rsidR="007504C0" w:rsidRPr="009159B9" w:rsidRDefault="007504C0" w:rsidP="009159B9">
      <w:pPr>
        <w:pStyle w:val="aa"/>
        <w:spacing w:after="0" w:line="264" w:lineRule="auto"/>
        <w:ind w:left="900"/>
        <w:jc w:val="left"/>
        <w:rPr>
          <w:b/>
        </w:rPr>
      </w:pPr>
    </w:p>
    <w:p w:rsidR="007504C0" w:rsidRPr="009159B9" w:rsidRDefault="007504C0" w:rsidP="009159B9">
      <w:pPr>
        <w:pStyle w:val="aa"/>
        <w:spacing w:after="0" w:line="264" w:lineRule="auto"/>
        <w:ind w:left="900"/>
        <w:jc w:val="left"/>
        <w:rPr>
          <w:b/>
        </w:rPr>
      </w:pPr>
      <w:r w:rsidRPr="009159B9">
        <w:rPr>
          <w:b/>
        </w:rPr>
        <w:t xml:space="preserve">Состав работ: </w:t>
      </w:r>
    </w:p>
    <w:p w:rsidR="007504C0" w:rsidRPr="009159B9" w:rsidRDefault="007504C0" w:rsidP="009159B9">
      <w:pPr>
        <w:spacing w:after="0" w:line="264" w:lineRule="auto"/>
        <w:ind w:firstLine="709"/>
      </w:pPr>
      <w:r w:rsidRPr="009159B9">
        <w:t xml:space="preserve">- определить комбинации сварочных материалов, получить их и усовершенствовать производство атмосферостойкой стали марки 14ХГНДЦ с разработкой Дополнения </w:t>
      </w:r>
      <w:proofErr w:type="gramStart"/>
      <w:r w:rsidRPr="009159B9">
        <w:t>к</w:t>
      </w:r>
      <w:proofErr w:type="gramEnd"/>
      <w:r w:rsidRPr="009159B9">
        <w:t xml:space="preserve"> ТУ на указанную сталь;</w:t>
      </w:r>
    </w:p>
    <w:p w:rsidR="007504C0" w:rsidRPr="009159B9" w:rsidRDefault="007504C0" w:rsidP="009159B9">
      <w:pPr>
        <w:spacing w:after="0" w:line="264" w:lineRule="auto"/>
        <w:ind w:firstLine="709"/>
      </w:pPr>
      <w:r w:rsidRPr="009159B9">
        <w:lastRenderedPageBreak/>
        <w:t>- разработать технологию и режимы заводской и монтажной сварки стыковых (в горизонтальном и вертикальном положениях) и тавровых соединений на контрольных опытных пробах;</w:t>
      </w:r>
    </w:p>
    <w:p w:rsidR="007504C0" w:rsidRPr="009159B9" w:rsidRDefault="007504C0" w:rsidP="009159B9">
      <w:pPr>
        <w:spacing w:after="0" w:line="264" w:lineRule="auto"/>
        <w:ind w:firstLine="709"/>
      </w:pPr>
      <w:r w:rsidRPr="009159B9">
        <w:t>- определить комплекс механических свой</w:t>
      </w:r>
      <w:proofErr w:type="gramStart"/>
      <w:r w:rsidRPr="009159B9">
        <w:t>ств св</w:t>
      </w:r>
      <w:proofErr w:type="gramEnd"/>
      <w:r w:rsidRPr="009159B9">
        <w:t>арных соединений из стали марки 14ХГНДЦ для исполнений по СНиП 2.05.03-84*;</w:t>
      </w:r>
    </w:p>
    <w:p w:rsidR="007504C0" w:rsidRPr="009159B9" w:rsidRDefault="007504C0" w:rsidP="009159B9">
      <w:pPr>
        <w:spacing w:after="0" w:line="264" w:lineRule="auto"/>
        <w:ind w:firstLine="709"/>
      </w:pPr>
      <w:r w:rsidRPr="009159B9">
        <w:t>- определить химический состав металла сварных швов, выполненных различными способами заводской и монтажной сварки с оценкой их коррозионной стойкости;</w:t>
      </w:r>
    </w:p>
    <w:p w:rsidR="00D4589A" w:rsidRPr="009159B9" w:rsidRDefault="007504C0" w:rsidP="009159B9">
      <w:pPr>
        <w:spacing w:after="0" w:line="264" w:lineRule="auto"/>
        <w:ind w:firstLine="709"/>
      </w:pPr>
      <w:r w:rsidRPr="009159B9">
        <w:t>- разработать Регламент «Стальные конструкции автодорожных мостов. Технология заводской и монтажной сварки пролётных строений из атмосферостойкой стали марки 14ХГНДЦ».</w:t>
      </w:r>
    </w:p>
    <w:p w:rsidR="00D4589A" w:rsidRPr="009159B9" w:rsidRDefault="007504C0" w:rsidP="009159B9">
      <w:pPr>
        <w:spacing w:after="0" w:line="264" w:lineRule="auto"/>
        <w:ind w:firstLine="709"/>
      </w:pPr>
      <w:r w:rsidRPr="009159B9">
        <w:t>- Государственной компании «Автодор» утвердить разработанный регламент по технологии заводской и монтажной сварки пролетных строений из атмосферостойкой стали.</w:t>
      </w:r>
    </w:p>
    <w:p w:rsidR="00D4589A" w:rsidRPr="009159B9" w:rsidRDefault="00D4589A" w:rsidP="009159B9">
      <w:pPr>
        <w:spacing w:after="0" w:line="264" w:lineRule="auto"/>
        <w:ind w:firstLine="709"/>
      </w:pPr>
    </w:p>
    <w:p w:rsidR="007504C0" w:rsidRPr="009159B9" w:rsidRDefault="007504C0" w:rsidP="009159B9">
      <w:pPr>
        <w:spacing w:after="0" w:line="264" w:lineRule="auto"/>
        <w:ind w:firstLine="709"/>
      </w:pPr>
      <w:r w:rsidRPr="009159B9">
        <w:rPr>
          <w:b/>
        </w:rPr>
        <w:t>Сроки выполнения:</w:t>
      </w:r>
      <w:r w:rsidRPr="009159B9">
        <w:t xml:space="preserve"> 3 месяца </w:t>
      </w:r>
      <w:proofErr w:type="gramStart"/>
      <w:r w:rsidRPr="009159B9">
        <w:t>с даты заключения</w:t>
      </w:r>
      <w:proofErr w:type="gramEnd"/>
      <w:r w:rsidRPr="009159B9">
        <w:t xml:space="preserve"> Долгосрочного инвестиционного соглашения</w:t>
      </w:r>
      <w:r w:rsidR="00D4589A" w:rsidRPr="009159B9">
        <w:t>.</w:t>
      </w:r>
    </w:p>
    <w:p w:rsidR="00D4589A" w:rsidRPr="009159B9" w:rsidRDefault="00D4589A" w:rsidP="009159B9">
      <w:pPr>
        <w:spacing w:after="0" w:line="264" w:lineRule="auto"/>
        <w:ind w:firstLine="709"/>
      </w:pPr>
    </w:p>
    <w:p w:rsidR="007504C0" w:rsidRPr="009159B9" w:rsidRDefault="007504C0" w:rsidP="00D4589A">
      <w:pPr>
        <w:numPr>
          <w:ilvl w:val="0"/>
          <w:numId w:val="22"/>
        </w:numPr>
        <w:spacing w:after="0" w:line="264" w:lineRule="auto"/>
        <w:jc w:val="center"/>
        <w:rPr>
          <w:rFonts w:eastAsia="Gulim"/>
          <w:b/>
        </w:rPr>
      </w:pPr>
      <w:r w:rsidRPr="009159B9">
        <w:rPr>
          <w:rFonts w:eastAsia="Gulim"/>
          <w:b/>
        </w:rPr>
        <w:t xml:space="preserve">Организационно-техническое сопровождение </w:t>
      </w:r>
      <w:r w:rsidR="00D4589A" w:rsidRPr="009159B9">
        <w:rPr>
          <w:rFonts w:eastAsia="Gulim"/>
          <w:b/>
        </w:rPr>
        <w:t xml:space="preserve">моста через реку </w:t>
      </w:r>
      <w:proofErr w:type="spellStart"/>
      <w:r w:rsidR="00D4589A" w:rsidRPr="009159B9">
        <w:rPr>
          <w:rFonts w:eastAsia="Gulim"/>
          <w:b/>
        </w:rPr>
        <w:t>Шошу</w:t>
      </w:r>
      <w:proofErr w:type="spellEnd"/>
      <w:r w:rsidR="00D4589A" w:rsidRPr="009159B9">
        <w:rPr>
          <w:rFonts w:eastAsia="Gulim"/>
          <w:b/>
        </w:rPr>
        <w:t xml:space="preserve"> на ПК 127+500</w:t>
      </w:r>
      <w:r w:rsidRPr="009159B9">
        <w:rPr>
          <w:rFonts w:eastAsia="Gulim"/>
          <w:b/>
        </w:rPr>
        <w:t xml:space="preserve"> на автомобильной дороге М-11</w:t>
      </w:r>
      <w:r w:rsidR="00D4589A" w:rsidRPr="009159B9">
        <w:rPr>
          <w:rFonts w:eastAsia="Gulim"/>
          <w:b/>
        </w:rPr>
        <w:t xml:space="preserve"> этап 2</w:t>
      </w:r>
      <w:r w:rsidRPr="009159B9">
        <w:rPr>
          <w:rFonts w:eastAsia="Gulim"/>
          <w:b/>
        </w:rPr>
        <w:t xml:space="preserve"> </w:t>
      </w:r>
      <w:r w:rsidR="00D4589A" w:rsidRPr="009159B9">
        <w:rPr>
          <w:rFonts w:eastAsia="Gulim"/>
          <w:b/>
        </w:rPr>
        <w:t>км 97</w:t>
      </w:r>
      <w:r w:rsidRPr="009159B9">
        <w:rPr>
          <w:rFonts w:eastAsia="Gulim"/>
          <w:b/>
        </w:rPr>
        <w:t xml:space="preserve"> – км </w:t>
      </w:r>
      <w:r w:rsidR="00D4589A" w:rsidRPr="009159B9">
        <w:rPr>
          <w:rFonts w:eastAsia="Gulim"/>
          <w:b/>
        </w:rPr>
        <w:t>149.</w:t>
      </w:r>
    </w:p>
    <w:p w:rsidR="007504C0" w:rsidRPr="009159B9" w:rsidRDefault="007504C0" w:rsidP="007504C0">
      <w:pPr>
        <w:shd w:val="clear" w:color="auto" w:fill="FFFFFF"/>
        <w:spacing w:before="240" w:after="0" w:line="264" w:lineRule="auto"/>
        <w:ind w:firstLine="284"/>
        <w:rPr>
          <w:b/>
        </w:rPr>
      </w:pPr>
      <w:r w:rsidRPr="009159B9">
        <w:rPr>
          <w:b/>
        </w:rPr>
        <w:t>Цель работы: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обеспечение качества выполняемых работ, надежности (безопасности, функциональной пригодности и долговечности) возводимого сооружения;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разработка требований по изготовлению, возведению, монтажу и приемке конструкций;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содействие совместной работе всех участников строительного процесса (инвестора, заказчика, подрядных организаций, включая проектные, изыскательские, строительные, испытательные лаборатории и органы по сертификации продукции и услуг) для обеспечения качества и безопасности строительства;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своевременный учет всех возможных техногенных и климатических воздействий, возникающих в ходе строительства.</w:t>
      </w:r>
    </w:p>
    <w:p w:rsidR="007504C0" w:rsidRPr="009159B9" w:rsidRDefault="007504C0" w:rsidP="007504C0">
      <w:pPr>
        <w:spacing w:before="240" w:after="0" w:line="264" w:lineRule="auto"/>
        <w:ind w:left="540"/>
        <w:jc w:val="left"/>
        <w:rPr>
          <w:b/>
        </w:rPr>
      </w:pPr>
      <w:r w:rsidRPr="009159B9">
        <w:rPr>
          <w:b/>
        </w:rPr>
        <w:t xml:space="preserve">Состав работ: 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Составление программы работ по проведению НТСС;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Разработка документации: Технологический регламент по сборке и сварке</w:t>
      </w:r>
      <w:r w:rsidRPr="009159B9">
        <w:rPr>
          <w:b/>
          <w:bCs/>
        </w:rPr>
        <w:t xml:space="preserve"> </w:t>
      </w:r>
      <w:r w:rsidRPr="009159B9">
        <w:rPr>
          <w:bCs/>
        </w:rPr>
        <w:t xml:space="preserve">заводских сварных соединений; </w:t>
      </w:r>
      <w:r w:rsidRPr="009159B9">
        <w:t>Разработка Технологического Регламента</w:t>
      </w:r>
      <w:r w:rsidRPr="009159B9">
        <w:rPr>
          <w:b/>
          <w:bCs/>
        </w:rPr>
        <w:t xml:space="preserve"> по монтажной сварке</w:t>
      </w:r>
      <w:r w:rsidRPr="009159B9">
        <w:rPr>
          <w:bCs/>
        </w:rPr>
        <w:t>;</w:t>
      </w:r>
    </w:p>
    <w:p w:rsidR="007504C0" w:rsidRPr="009159B9" w:rsidRDefault="007504C0" w:rsidP="007504C0">
      <w:pPr>
        <w:tabs>
          <w:tab w:val="left" w:pos="709"/>
          <w:tab w:val="left" w:leader="dot" w:pos="7346"/>
        </w:tabs>
        <w:spacing w:after="0" w:line="264" w:lineRule="auto"/>
        <w:ind w:left="709" w:right="20"/>
      </w:pPr>
      <w:r w:rsidRPr="009159B9">
        <w:t>- Разработка регламентов на бетонные работы: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 xml:space="preserve">Подбор состава бетонной смеси (в том числе, из условий </w:t>
      </w:r>
      <w:r w:rsidRPr="009159B9">
        <w:rPr>
          <w:bCs/>
        </w:rPr>
        <w:t>совместимости по коррозионной стойкости металла рабочей арматуры и стальной фибры с металлом упоров и балок пролетных строений)</w:t>
      </w:r>
      <w:r w:rsidRPr="009159B9">
        <w:t>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 xml:space="preserve">Разработка технологии приготовления и укладки </w:t>
      </w:r>
      <w:proofErr w:type="spellStart"/>
      <w:r w:rsidRPr="009159B9">
        <w:t>сталефибробетонной</w:t>
      </w:r>
      <w:proofErr w:type="spellEnd"/>
      <w:r w:rsidRPr="009159B9">
        <w:t xml:space="preserve"> смеси;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Разработка условий транспортирования бетонной смеси;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 xml:space="preserve">Разработка технологии укладки </w:t>
      </w:r>
      <w:proofErr w:type="spellStart"/>
      <w:r w:rsidRPr="009159B9">
        <w:t>сталефибробетонной</w:t>
      </w:r>
      <w:proofErr w:type="spellEnd"/>
      <w:r w:rsidRPr="009159B9">
        <w:t xml:space="preserve"> смеси в плиту проезжей части сталежелезобетонного пролетного строения;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Разработка мероприятий по уходу за бетоном.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t>- Контроль технологии сварки КСС и участие в комиссионных испытаниях, обработке и оформлении Протоколов испытаний КСС на заводе-изготовителе конструкций;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t>- Техническое сопровождение и надзор за заводской сваркой металлоконструкций пролётного строения;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lastRenderedPageBreak/>
        <w:t xml:space="preserve">- Техническое сопровождение и надзор за монтажной сборкой и сваркой металлоконструкций пролётного строения; 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Анализ проектной документации в целях совершенствования объёмно-планировочных и конструктивных решений, уточнения перечня особо ответственных узлов и конструкций для проведения мониторинга (совместно с проектировщиком).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Участие в составлении перечня и подготовке технических заданий на разработку ППР, технологических карт, ППСР, ТУ и др.;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t>- Оценка пригодности конструкций, выполненных с отклонениями от проекта, в том числе обоснованная соответствующими расчетами и дополнениями к проектной документации (совместно с проектировщиком);</w:t>
      </w:r>
    </w:p>
    <w:p w:rsidR="007504C0" w:rsidRPr="009159B9" w:rsidRDefault="007504C0" w:rsidP="007504C0">
      <w:pPr>
        <w:spacing w:after="0" w:line="264" w:lineRule="auto"/>
        <w:ind w:firstLine="709"/>
      </w:pPr>
      <w:r w:rsidRPr="009159B9">
        <w:t>- Государственной компании «Автодор» утвердить организационно-техническое сопровождение строительства объекта.</w:t>
      </w:r>
    </w:p>
    <w:p w:rsidR="007504C0" w:rsidRPr="009159B9" w:rsidRDefault="007504C0" w:rsidP="007504C0">
      <w:pPr>
        <w:spacing w:before="240" w:after="0" w:line="264" w:lineRule="auto"/>
        <w:ind w:left="540"/>
        <w:jc w:val="left"/>
        <w:rPr>
          <w:b/>
        </w:rPr>
      </w:pPr>
      <w:r w:rsidRPr="009159B9">
        <w:rPr>
          <w:b/>
        </w:rPr>
        <w:t>Сроки выполнения: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rPr>
          <w:b/>
        </w:rPr>
        <w:t>1-й этап.</w:t>
      </w:r>
      <w:r w:rsidRPr="009159B9">
        <w:t xml:space="preserve"> Разработка Программы и Технологических регламентов: 3 месяца </w:t>
      </w:r>
      <w:proofErr w:type="gramStart"/>
      <w:r w:rsidRPr="009159B9">
        <w:t>с даты заключения</w:t>
      </w:r>
      <w:proofErr w:type="gramEnd"/>
      <w:r w:rsidRPr="009159B9">
        <w:t xml:space="preserve"> Долгосрочного инвестиционного соглашения;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rPr>
          <w:b/>
        </w:rPr>
        <w:t>2-й этап.</w:t>
      </w:r>
      <w:r w:rsidRPr="009159B9">
        <w:t xml:space="preserve"> Выполнение работ по научно-техническому сопровождению: до завершения строительно-монтажных работ.</w:t>
      </w:r>
    </w:p>
    <w:p w:rsidR="007504C0" w:rsidRPr="009159B9" w:rsidRDefault="007504C0" w:rsidP="00D4589A">
      <w:pPr>
        <w:numPr>
          <w:ilvl w:val="0"/>
          <w:numId w:val="22"/>
        </w:numPr>
        <w:spacing w:before="240" w:after="0" w:line="264" w:lineRule="auto"/>
        <w:jc w:val="center"/>
        <w:rPr>
          <w:rFonts w:eastAsia="Gulim"/>
          <w:b/>
        </w:rPr>
      </w:pPr>
      <w:r w:rsidRPr="009159B9">
        <w:rPr>
          <w:rFonts w:eastAsia="Gulim"/>
          <w:b/>
        </w:rPr>
        <w:t xml:space="preserve">Организация долгосрочного мониторинга состояния сооружения на </w:t>
      </w:r>
      <w:r w:rsidR="00D4589A" w:rsidRPr="009159B9">
        <w:rPr>
          <w:rFonts w:eastAsia="Gulim"/>
          <w:b/>
        </w:rPr>
        <w:t>ПК 127+500</w:t>
      </w:r>
      <w:r w:rsidRPr="009159B9">
        <w:rPr>
          <w:rFonts w:eastAsia="Gulim"/>
          <w:b/>
        </w:rPr>
        <w:t xml:space="preserve"> на автомобильной дороге М-11 этап </w:t>
      </w:r>
      <w:r w:rsidR="00D4589A" w:rsidRPr="009159B9">
        <w:rPr>
          <w:rFonts w:eastAsia="Gulim"/>
          <w:b/>
        </w:rPr>
        <w:t>2</w:t>
      </w:r>
      <w:r w:rsidRPr="009159B9">
        <w:rPr>
          <w:rFonts w:eastAsia="Gulim"/>
          <w:b/>
        </w:rPr>
        <w:t xml:space="preserve"> км </w:t>
      </w:r>
      <w:r w:rsidR="00D4589A" w:rsidRPr="009159B9">
        <w:rPr>
          <w:rFonts w:eastAsia="Gulim"/>
          <w:b/>
        </w:rPr>
        <w:t>97</w:t>
      </w:r>
      <w:r w:rsidRPr="009159B9">
        <w:rPr>
          <w:rFonts w:eastAsia="Gulim"/>
          <w:b/>
        </w:rPr>
        <w:t xml:space="preserve"> – км </w:t>
      </w:r>
      <w:r w:rsidR="00D4589A" w:rsidRPr="009159B9">
        <w:rPr>
          <w:rFonts w:eastAsia="Gulim"/>
          <w:b/>
        </w:rPr>
        <w:t>149.</w:t>
      </w:r>
    </w:p>
    <w:p w:rsidR="007504C0" w:rsidRPr="009159B9" w:rsidRDefault="007504C0" w:rsidP="007504C0">
      <w:pPr>
        <w:spacing w:before="240" w:after="0" w:line="264" w:lineRule="auto"/>
        <w:ind w:firstLine="709"/>
      </w:pPr>
      <w:r w:rsidRPr="009159B9">
        <w:rPr>
          <w:b/>
        </w:rPr>
        <w:t>Цель работы:</w:t>
      </w:r>
      <w:r w:rsidRPr="009159B9">
        <w:t xml:space="preserve"> оценка изменения состояния во времени впервые применяемых конструкций из стали 14ХГНДЦ в сочетании со </w:t>
      </w:r>
      <w:proofErr w:type="spellStart"/>
      <w:r w:rsidRPr="009159B9">
        <w:t>сталефибробетонной</w:t>
      </w:r>
      <w:proofErr w:type="spellEnd"/>
      <w:r w:rsidRPr="009159B9">
        <w:t xml:space="preserve"> конструкцией плиты проезжей части на основании данных постоянного мониторинга.</w:t>
      </w:r>
    </w:p>
    <w:p w:rsidR="007504C0" w:rsidRPr="009159B9" w:rsidRDefault="007504C0" w:rsidP="007504C0">
      <w:pPr>
        <w:shd w:val="clear" w:color="auto" w:fill="FFFFFF"/>
        <w:spacing w:before="240" w:after="0" w:line="264" w:lineRule="auto"/>
        <w:ind w:left="540"/>
        <w:rPr>
          <w:b/>
        </w:rPr>
      </w:pPr>
      <w:r w:rsidRPr="009159B9">
        <w:rPr>
          <w:b/>
        </w:rPr>
        <w:t>Задачи: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своевременное выявление дефектов конструкций;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предупреждение и устранение негативных процессов;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контроль технического состояния сооружения и своевременное принятие мер по устранению возникающих негативных факторов, ведущих к ухудшению этого состояния.</w:t>
      </w:r>
    </w:p>
    <w:p w:rsidR="007504C0" w:rsidRPr="009159B9" w:rsidRDefault="007504C0" w:rsidP="007504C0">
      <w:pPr>
        <w:shd w:val="clear" w:color="auto" w:fill="FFFFFF"/>
        <w:spacing w:before="240" w:after="0" w:line="264" w:lineRule="auto"/>
        <w:ind w:left="540"/>
        <w:rPr>
          <w:b/>
        </w:rPr>
      </w:pPr>
      <w:r w:rsidRPr="009159B9">
        <w:rPr>
          <w:b/>
        </w:rPr>
        <w:t xml:space="preserve">Состав работ: 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Составление программы мониторинга состояния несущих конструкций на первые пять лет жизненного цикла сооружения, начиная со стадии монтажа конструкций: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Определение точек контроля напряжённо-деформированного состояния конструкций, состояния материалов и т.п.;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Определение расчётных (прогнозных) значений контролируемых параметров;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Разработка схемы установки приборов;</w:t>
      </w:r>
    </w:p>
    <w:p w:rsidR="007504C0" w:rsidRPr="009159B9" w:rsidRDefault="007504C0" w:rsidP="007504C0">
      <w:pPr>
        <w:numPr>
          <w:ilvl w:val="0"/>
          <w:numId w:val="23"/>
        </w:numPr>
        <w:tabs>
          <w:tab w:val="left" w:pos="785"/>
          <w:tab w:val="left" w:leader="dot" w:pos="7346"/>
        </w:tabs>
        <w:spacing w:after="0" w:line="264" w:lineRule="auto"/>
        <w:ind w:left="426" w:right="20" w:hanging="426"/>
        <w:jc w:val="left"/>
      </w:pPr>
      <w:r w:rsidRPr="009159B9">
        <w:t>Разработка порядка съёмки показаний, их анализа и оповещения Заказчика;</w:t>
      </w:r>
    </w:p>
    <w:p w:rsidR="007504C0" w:rsidRPr="009159B9" w:rsidRDefault="00D4589A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Контроль напряженно-</w:t>
      </w:r>
      <w:r w:rsidR="007504C0" w:rsidRPr="009159B9">
        <w:rPr>
          <w:bCs/>
        </w:rPr>
        <w:t>деформированного состояния пролетного строения;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Составление периодических отчётов по результатам мониторинга;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Разработка рекомендаций по дальнейшей эксплуатации сооружения;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  <w:rPr>
          <w:bCs/>
        </w:rPr>
      </w:pPr>
      <w:r w:rsidRPr="009159B9">
        <w:rPr>
          <w:bCs/>
        </w:rPr>
        <w:t>- Государственной компании «Автодор» утвердить программу мониторинга состояния несущих конструкций на первые пять лет жизненного цикла сооружения.</w:t>
      </w:r>
    </w:p>
    <w:p w:rsidR="007504C0" w:rsidRPr="009159B9" w:rsidRDefault="007504C0" w:rsidP="007504C0">
      <w:pPr>
        <w:spacing w:before="240" w:after="0" w:line="264" w:lineRule="auto"/>
        <w:ind w:left="540"/>
        <w:jc w:val="left"/>
        <w:rPr>
          <w:b/>
        </w:rPr>
      </w:pPr>
      <w:r w:rsidRPr="009159B9">
        <w:rPr>
          <w:b/>
        </w:rPr>
        <w:t xml:space="preserve">Сроки выполнения: 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rPr>
          <w:b/>
        </w:rPr>
        <w:lastRenderedPageBreak/>
        <w:t>1-й этап.</w:t>
      </w:r>
      <w:r w:rsidRPr="009159B9">
        <w:t xml:space="preserve"> Разработка Программы мониторинга: 3 месяца </w:t>
      </w:r>
      <w:proofErr w:type="gramStart"/>
      <w:r w:rsidRPr="009159B9">
        <w:t>с даты заключения</w:t>
      </w:r>
      <w:proofErr w:type="gramEnd"/>
      <w:r w:rsidRPr="009159B9">
        <w:t xml:space="preserve"> Долгосрочного инвестиционного соглашения;</w:t>
      </w:r>
    </w:p>
    <w:p w:rsidR="007504C0" w:rsidRPr="009159B9" w:rsidRDefault="007504C0" w:rsidP="007504C0">
      <w:pPr>
        <w:tabs>
          <w:tab w:val="left" w:pos="785"/>
          <w:tab w:val="left" w:leader="dot" w:pos="7346"/>
        </w:tabs>
        <w:spacing w:after="0" w:line="264" w:lineRule="auto"/>
        <w:ind w:right="20" w:firstLine="709"/>
      </w:pPr>
      <w:r w:rsidRPr="009159B9">
        <w:rPr>
          <w:b/>
        </w:rPr>
        <w:t>2-й этап.</w:t>
      </w:r>
      <w:r w:rsidRPr="009159B9">
        <w:t xml:space="preserve"> Выполнение работ по мониторингу: с начала строительно-монтажных работ до завершения первых 5 лет эксплуатации.</w:t>
      </w:r>
    </w:p>
    <w:p w:rsidR="007504C0" w:rsidRPr="009159B9" w:rsidRDefault="007504C0" w:rsidP="00A5392B">
      <w:pPr>
        <w:spacing w:before="120" w:after="120"/>
        <w:ind w:left="567"/>
        <w:jc w:val="center"/>
        <w:outlineLvl w:val="2"/>
        <w:rPr>
          <w:b/>
          <w:sz w:val="28"/>
          <w:szCs w:val="28"/>
          <w:lang w:eastAsia="en-US"/>
        </w:rPr>
      </w:pPr>
    </w:p>
    <w:p w:rsidR="007504C0" w:rsidRPr="009159B9" w:rsidRDefault="007504C0" w:rsidP="00A5392B">
      <w:pPr>
        <w:spacing w:before="120" w:after="120"/>
        <w:ind w:left="567"/>
        <w:jc w:val="center"/>
        <w:outlineLvl w:val="2"/>
        <w:rPr>
          <w:b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3"/>
        <w:gridCol w:w="5410"/>
      </w:tblGrid>
      <w:tr w:rsidR="009159B9" w:rsidRPr="009159B9" w:rsidTr="00C22371">
        <w:trPr>
          <w:trHeight w:val="1564"/>
        </w:trPr>
        <w:tc>
          <w:tcPr>
            <w:tcW w:w="4443" w:type="dxa"/>
            <w:shd w:val="clear" w:color="auto" w:fill="auto"/>
          </w:tcPr>
          <w:p w:rsidR="00C22371" w:rsidRPr="009159B9" w:rsidRDefault="00F45B22" w:rsidP="00F633D5">
            <w:pPr>
              <w:pageBreakBefore/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/>
              <w:rPr>
                <w:sz w:val="27"/>
                <w:szCs w:val="27"/>
              </w:rPr>
            </w:pPr>
            <w:r w:rsidRPr="009159B9">
              <w:rPr>
                <w:b/>
                <w:sz w:val="28"/>
                <w:szCs w:val="28"/>
                <w:lang w:eastAsia="en-US"/>
              </w:rPr>
              <w:lastRenderedPageBreak/>
              <w:br w:type="page"/>
            </w:r>
            <w:r w:rsidR="00C22371" w:rsidRPr="009159B9">
              <w:rPr>
                <w:b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5410" w:type="dxa"/>
            <w:shd w:val="clear" w:color="auto" w:fill="auto"/>
          </w:tcPr>
          <w:p w:rsidR="00C22371" w:rsidRPr="009159B9" w:rsidRDefault="00C22371" w:rsidP="000472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653"/>
              <w:jc w:val="left"/>
              <w:rPr>
                <w:sz w:val="27"/>
                <w:szCs w:val="27"/>
              </w:rPr>
            </w:pPr>
            <w:r w:rsidRPr="009159B9">
              <w:rPr>
                <w:bCs/>
              </w:rPr>
              <w:t>Приложение 1</w:t>
            </w:r>
            <w:r w:rsidR="000472F7" w:rsidRPr="009159B9">
              <w:rPr>
                <w:bCs/>
              </w:rPr>
              <w:t xml:space="preserve"> </w:t>
            </w:r>
            <w:r w:rsidRPr="009159B9">
              <w:rPr>
                <w:bCs/>
              </w:rPr>
              <w:t>к Техническому заданию</w:t>
            </w:r>
            <w:r w:rsidRPr="009159B9">
              <w:rPr>
                <w:bCs/>
                <w:szCs w:val="20"/>
              </w:rPr>
              <w:t xml:space="preserve"> на </w:t>
            </w:r>
            <w:r w:rsidR="000472F7" w:rsidRPr="009159B9">
              <w:rPr>
                <w:bCs/>
                <w:szCs w:val="20"/>
              </w:rPr>
              <w:t>разработку Рабочей Документации</w:t>
            </w:r>
          </w:p>
        </w:tc>
      </w:tr>
    </w:tbl>
    <w:p w:rsidR="00C22371" w:rsidRPr="009159B9" w:rsidRDefault="00C22371" w:rsidP="00202C63">
      <w:pPr>
        <w:numPr>
          <w:ilvl w:val="0"/>
          <w:numId w:val="6"/>
        </w:numPr>
        <w:tabs>
          <w:tab w:val="num" w:pos="0"/>
        </w:tabs>
        <w:suppressAutoHyphens/>
        <w:spacing w:after="0"/>
        <w:jc w:val="center"/>
        <w:rPr>
          <w:b/>
          <w:sz w:val="28"/>
          <w:szCs w:val="28"/>
        </w:rPr>
      </w:pPr>
      <w:r w:rsidRPr="009159B9">
        <w:rPr>
          <w:b/>
          <w:sz w:val="28"/>
          <w:szCs w:val="28"/>
        </w:rPr>
        <w:t xml:space="preserve">Перечень </w:t>
      </w:r>
      <w:r w:rsidR="008F66CB" w:rsidRPr="009159B9">
        <w:rPr>
          <w:b/>
          <w:sz w:val="28"/>
          <w:szCs w:val="28"/>
        </w:rPr>
        <w:t xml:space="preserve">современных и </w:t>
      </w:r>
      <w:r w:rsidR="000472F7" w:rsidRPr="009159B9">
        <w:rPr>
          <w:b/>
          <w:sz w:val="28"/>
          <w:szCs w:val="28"/>
        </w:rPr>
        <w:t xml:space="preserve">инновационных </w:t>
      </w:r>
      <w:r w:rsidRPr="009159B9">
        <w:rPr>
          <w:b/>
          <w:sz w:val="28"/>
          <w:szCs w:val="28"/>
        </w:rPr>
        <w:t>технологий</w:t>
      </w:r>
    </w:p>
    <w:p w:rsidR="00C22371" w:rsidRPr="009159B9" w:rsidRDefault="00C22371" w:rsidP="00202C63">
      <w:pPr>
        <w:numPr>
          <w:ilvl w:val="0"/>
          <w:numId w:val="6"/>
        </w:numPr>
        <w:tabs>
          <w:tab w:val="num" w:pos="0"/>
        </w:tabs>
        <w:suppressAutoHyphens/>
        <w:spacing w:after="0"/>
        <w:jc w:val="left"/>
        <w:rPr>
          <w:b/>
          <w:sz w:val="28"/>
          <w:szCs w:val="28"/>
        </w:rPr>
      </w:pPr>
    </w:p>
    <w:p w:rsidR="008F66CB" w:rsidRPr="009159B9" w:rsidRDefault="008F66CB" w:rsidP="008F66CB">
      <w:pPr>
        <w:pStyle w:val="a6"/>
        <w:spacing w:line="276" w:lineRule="auto"/>
        <w:ind w:left="720"/>
        <w:rPr>
          <w:b/>
        </w:rPr>
      </w:pPr>
      <w:r w:rsidRPr="009159B9">
        <w:rPr>
          <w:b/>
        </w:rPr>
        <w:t>1. Изыскания, проектирование: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1.1. Проведение </w:t>
      </w:r>
      <w:proofErr w:type="spellStart"/>
      <w:r w:rsidRPr="009159B9">
        <w:t>предпроектного</w:t>
      </w:r>
      <w:proofErr w:type="spellEnd"/>
      <w:r w:rsidRPr="009159B9">
        <w:t xml:space="preserve"> мониторинга состояния элементов дорожных конструкций с оценкой их остаточного ресурса для обоснования проектных решений по реконструкции и капитальному ремонту, в </w:t>
      </w:r>
      <w:proofErr w:type="spellStart"/>
      <w:r w:rsidRPr="009159B9">
        <w:t>т.ч</w:t>
      </w:r>
      <w:proofErr w:type="spellEnd"/>
      <w:r w:rsidRPr="009159B9">
        <w:t>.: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инструментальная оценка состояния дорожных покрытий с получением цифровых моделей их поверхности; </w:t>
      </w:r>
    </w:p>
    <w:p w:rsidR="008F66CB" w:rsidRPr="009159B9" w:rsidRDefault="008F66CB" w:rsidP="008F66CB">
      <w:pPr>
        <w:spacing w:after="0"/>
        <w:ind w:firstLine="709"/>
      </w:pPr>
      <w:r w:rsidRPr="009159B9">
        <w:t>- оценка прочности конструктивных элементов дорожных одежд;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детальная оценка состояния элементов дорожных конструкций (покрытия, слоев основания, грунта земляного полотна) неразрушающими методами; </w:t>
      </w:r>
    </w:p>
    <w:p w:rsidR="008F66CB" w:rsidRPr="009159B9" w:rsidRDefault="008F66CB" w:rsidP="008F66CB">
      <w:pPr>
        <w:spacing w:after="0"/>
        <w:ind w:firstLine="709"/>
      </w:pPr>
      <w:r w:rsidRPr="009159B9">
        <w:t>- определение причин образования дефектов и разрушений дорожных одежд;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определение физико-механических характеристик материалов конструктивных слоев дорожных одежд с обоснованием возможности их использования при дальнейшей эксплуатации; 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оценка остаточного ресурса дорожных одежд; </w:t>
      </w:r>
    </w:p>
    <w:p w:rsidR="008F66CB" w:rsidRPr="009159B9" w:rsidRDefault="008F66CB" w:rsidP="008F66CB">
      <w:pPr>
        <w:spacing w:after="0"/>
        <w:ind w:firstLine="709"/>
      </w:pPr>
      <w:r w:rsidRPr="009159B9">
        <w:t>- разработка рекомендаций по обеспечению требуемого уровня надежности дорожных одежд на заданный межремонтный период с предложением и обоснованием видов ремонта на однотипных по состоянию участках дороги.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1.2. Проведение мониторинга динамического воздействия транспортного потока на дорожные конструкции для оптимизации принимаемых решений при ремонте эксплуатируемых автомобильных дорог на основе анализа характеристик динамического (вибрационного) </w:t>
      </w:r>
      <w:proofErr w:type="spellStart"/>
      <w:r w:rsidRPr="009159B9">
        <w:t>нагружения</w:t>
      </w:r>
      <w:proofErr w:type="spellEnd"/>
      <w:r w:rsidRPr="009159B9">
        <w:t xml:space="preserve"> транспортного потока.</w:t>
      </w:r>
    </w:p>
    <w:p w:rsidR="008F66CB" w:rsidRPr="009159B9" w:rsidRDefault="008F66CB" w:rsidP="008F66CB">
      <w:pPr>
        <w:spacing w:after="0"/>
        <w:ind w:firstLine="709"/>
      </w:pPr>
      <w:r w:rsidRPr="009159B9">
        <w:t>1.3. Создание цифровых моделей местности при производстве инженерно-геодезических работ.</w:t>
      </w:r>
    </w:p>
    <w:p w:rsidR="008F66CB" w:rsidRPr="009159B9" w:rsidRDefault="008F66CB" w:rsidP="008F66CB">
      <w:pPr>
        <w:spacing w:after="0"/>
        <w:ind w:firstLine="709"/>
      </w:pPr>
      <w:r w:rsidRPr="009159B9">
        <w:t>1.4. Создание 3D цифровых моделей проектных поверхностей (земляного полотна, слоев дорожной одежды и др. элементов) при разработке проектной документации на строительство и реконструкцию автомобильных дорог и искусственных сооружений на них для последующего их использования при работе дорожно-строительной техники, оборудованной портативными навигационно-</w:t>
      </w:r>
      <w:proofErr w:type="spellStart"/>
      <w:r w:rsidRPr="009159B9">
        <w:t>телематическими</w:t>
      </w:r>
      <w:proofErr w:type="spellEnd"/>
      <w:r w:rsidRPr="009159B9">
        <w:t xml:space="preserve"> модулями спутникового позиционирования на основе систем ГЛОНАСС.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1.5. Проектирование капитальных ремонтов и </w:t>
      </w:r>
      <w:proofErr w:type="gramStart"/>
      <w:r w:rsidRPr="009159B9">
        <w:t>ремонтов</w:t>
      </w:r>
      <w:proofErr w:type="gramEnd"/>
      <w:r w:rsidRPr="009159B9">
        <w:t xml:space="preserve"> автомобильных дорог с использованием метода лазерного сканирования.</w:t>
      </w:r>
    </w:p>
    <w:p w:rsidR="008F66CB" w:rsidRPr="009159B9" w:rsidRDefault="008F66CB" w:rsidP="008F66CB">
      <w:pPr>
        <w:spacing w:after="0"/>
        <w:ind w:firstLine="709"/>
      </w:pPr>
      <w:r w:rsidRPr="009159B9">
        <w:t>1.6. Применение методов геофизических исследований при проведении изысканий с целью обнаружения неучтенных подземных инженерных коммуникаций в полосе отвода автомобильной дороги.</w:t>
      </w:r>
    </w:p>
    <w:p w:rsidR="008F66CB" w:rsidRPr="009159B9" w:rsidRDefault="008F66CB" w:rsidP="008F66CB">
      <w:pPr>
        <w:spacing w:after="0"/>
        <w:ind w:firstLine="709"/>
      </w:pPr>
      <w:r w:rsidRPr="009159B9">
        <w:t>1.7. Применение сре</w:t>
      </w:r>
      <w:proofErr w:type="gramStart"/>
      <w:r w:rsidRPr="009159B9">
        <w:t>дств тр</w:t>
      </w:r>
      <w:proofErr w:type="gramEnd"/>
      <w:r w:rsidRPr="009159B9">
        <w:t>анспортного макро- и микро-моделирования при разработке алгоритмов управления дорожным движением, а также определения в дальнейшем для реализации наиболее оптимальных мест дислокации периферийного оборудования ИТС (интеллектуальные транспортные системы).</w:t>
      </w:r>
    </w:p>
    <w:p w:rsidR="008F66CB" w:rsidRPr="009159B9" w:rsidRDefault="008F66CB" w:rsidP="008F66CB">
      <w:pPr>
        <w:spacing w:after="0"/>
        <w:ind w:firstLine="709"/>
      </w:pPr>
    </w:p>
    <w:p w:rsidR="008F66CB" w:rsidRPr="009159B9" w:rsidRDefault="008F66CB" w:rsidP="008F66CB">
      <w:pPr>
        <w:spacing w:after="0"/>
        <w:ind w:firstLine="709"/>
        <w:rPr>
          <w:b/>
        </w:rPr>
      </w:pPr>
      <w:r w:rsidRPr="009159B9">
        <w:rPr>
          <w:b/>
        </w:rPr>
        <w:t>2. Грунты, земляное полотно: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2.1. Применение </w:t>
      </w:r>
      <w:proofErr w:type="spellStart"/>
      <w:r w:rsidRPr="009159B9">
        <w:t>суперпластифицирующих</w:t>
      </w:r>
      <w:proofErr w:type="spellEnd"/>
      <w:r w:rsidRPr="009159B9">
        <w:t xml:space="preserve"> добавок для обеспечения однородности уплотнения и повышения плотности грунтов верхних слоев земляного полотна.</w:t>
      </w:r>
    </w:p>
    <w:p w:rsidR="008F66CB" w:rsidRPr="009159B9" w:rsidRDefault="008F66CB" w:rsidP="008F66CB">
      <w:pPr>
        <w:spacing w:after="0"/>
        <w:ind w:firstLine="709"/>
      </w:pPr>
      <w:r w:rsidRPr="009159B9">
        <w:t>2.2. Стабилизация грунтов за счет применения современных химических добавок.</w:t>
      </w:r>
    </w:p>
    <w:p w:rsidR="008F66CB" w:rsidRPr="009159B9" w:rsidRDefault="008F66CB" w:rsidP="008F66CB">
      <w:pPr>
        <w:spacing w:after="0"/>
        <w:ind w:firstLine="709"/>
      </w:pPr>
      <w:r w:rsidRPr="009159B9">
        <w:t>2.3. Стабилизация и укрепление грунтов слабых оснований за счет применения:</w:t>
      </w:r>
    </w:p>
    <w:p w:rsidR="008F66CB" w:rsidRPr="009159B9" w:rsidRDefault="008F66CB" w:rsidP="008F66CB">
      <w:pPr>
        <w:spacing w:after="0"/>
        <w:ind w:firstLine="709"/>
      </w:pPr>
      <w:r w:rsidRPr="009159B9">
        <w:lastRenderedPageBreak/>
        <w:t>- метода глубинного уплотнения грунтов с помощью установки импульсного уплотнения;</w:t>
      </w:r>
    </w:p>
    <w:p w:rsidR="008F66CB" w:rsidRPr="009159B9" w:rsidRDefault="008F66CB" w:rsidP="008F66CB">
      <w:pPr>
        <w:spacing w:after="0"/>
        <w:ind w:firstLine="709"/>
      </w:pPr>
      <w:r w:rsidRPr="009159B9">
        <w:t>- метода глубинного (объемного) смешивания;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свай из песка, щебня, </w:t>
      </w:r>
      <w:proofErr w:type="spellStart"/>
      <w:r w:rsidRPr="009159B9">
        <w:t>цементогрунта</w:t>
      </w:r>
      <w:proofErr w:type="spellEnd"/>
      <w:r w:rsidRPr="009159B9">
        <w:t xml:space="preserve"> по технологии </w:t>
      </w:r>
      <w:proofErr w:type="spellStart"/>
      <w:r w:rsidRPr="009159B9">
        <w:t>виброзамещения</w:t>
      </w:r>
      <w:proofErr w:type="spellEnd"/>
      <w:r w:rsidRPr="009159B9">
        <w:t>;</w:t>
      </w:r>
    </w:p>
    <w:p w:rsidR="008F66CB" w:rsidRPr="009159B9" w:rsidRDefault="008F66CB" w:rsidP="008F66CB">
      <w:pPr>
        <w:spacing w:after="0"/>
        <w:ind w:firstLine="709"/>
      </w:pPr>
      <w:r w:rsidRPr="009159B9">
        <w:t>- винтовых свай;</w:t>
      </w:r>
    </w:p>
    <w:p w:rsidR="008F66CB" w:rsidRPr="009159B9" w:rsidRDefault="008F66CB" w:rsidP="008F66CB">
      <w:pPr>
        <w:spacing w:after="0"/>
        <w:ind w:firstLine="709"/>
      </w:pPr>
      <w:r w:rsidRPr="009159B9">
        <w:t>- песчаных свай по технологии микровзрывов.</w:t>
      </w:r>
    </w:p>
    <w:p w:rsidR="008F66CB" w:rsidRPr="009159B9" w:rsidRDefault="008F66CB" w:rsidP="008F66CB">
      <w:pPr>
        <w:spacing w:after="0"/>
        <w:ind w:firstLine="709"/>
      </w:pPr>
      <w:r w:rsidRPr="009159B9">
        <w:t>2.4. Мероприятия по защите от камнепадов участков автомобильных дорог, проходящих в горной местности:</w:t>
      </w:r>
    </w:p>
    <w:p w:rsidR="008F66CB" w:rsidRPr="009159B9" w:rsidRDefault="008F66CB" w:rsidP="008F66CB">
      <w:pPr>
        <w:spacing w:after="0"/>
        <w:ind w:firstLine="709"/>
      </w:pPr>
      <w:r w:rsidRPr="009159B9">
        <w:t>- применение защитных стальных (кольчужных) или композитных сетей;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- применение </w:t>
      </w:r>
      <w:proofErr w:type="spellStart"/>
      <w:r w:rsidRPr="009159B9">
        <w:t>буроинъекционных</w:t>
      </w:r>
      <w:proofErr w:type="spellEnd"/>
      <w:r w:rsidRPr="009159B9">
        <w:t xml:space="preserve"> анкеров.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2.5. Применение </w:t>
      </w:r>
      <w:proofErr w:type="spellStart"/>
      <w:r w:rsidRPr="009159B9">
        <w:t>геосинтетических</w:t>
      </w:r>
      <w:proofErr w:type="spellEnd"/>
      <w:r w:rsidRPr="009159B9">
        <w:t xml:space="preserve"> материалов для стабилизации подошвы насыпи и послойного армирования при устройстве слоев насыпи.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2.6. Применение габионов, </w:t>
      </w:r>
      <w:proofErr w:type="spellStart"/>
      <w:r w:rsidRPr="009159B9">
        <w:t>армогрунтовых</w:t>
      </w:r>
      <w:proofErr w:type="spellEnd"/>
      <w:r w:rsidRPr="009159B9">
        <w:t xml:space="preserve"> конструкций подпорных стенок, дренажных </w:t>
      </w:r>
      <w:proofErr w:type="spellStart"/>
      <w:r w:rsidRPr="009159B9">
        <w:t>геосинтетических</w:t>
      </w:r>
      <w:proofErr w:type="spellEnd"/>
      <w:r w:rsidRPr="009159B9">
        <w:t xml:space="preserve"> материалов, </w:t>
      </w:r>
      <w:proofErr w:type="spellStart"/>
      <w:r w:rsidRPr="009159B9">
        <w:t>георешеток</w:t>
      </w:r>
      <w:proofErr w:type="spellEnd"/>
      <w:r w:rsidRPr="009159B9">
        <w:t xml:space="preserve">, </w:t>
      </w:r>
      <w:proofErr w:type="spellStart"/>
      <w:r w:rsidRPr="009159B9">
        <w:t>геотекстиля</w:t>
      </w:r>
      <w:proofErr w:type="spellEnd"/>
      <w:r w:rsidRPr="009159B9">
        <w:t xml:space="preserve"> для укрепления откосов, обеспечения противооползневых мероприятий, устройства </w:t>
      </w:r>
      <w:proofErr w:type="spellStart"/>
      <w:r w:rsidRPr="009159B9">
        <w:t>капилляропрерывающих</w:t>
      </w:r>
      <w:proofErr w:type="spellEnd"/>
      <w:r w:rsidRPr="009159B9">
        <w:t xml:space="preserve"> прослоек.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2.7. Устройство теплоизолирующих слоев дорожных одежд из </w:t>
      </w:r>
      <w:proofErr w:type="spellStart"/>
      <w:r w:rsidRPr="009159B9">
        <w:t>пенополистирола</w:t>
      </w:r>
      <w:proofErr w:type="spellEnd"/>
      <w:r w:rsidRPr="009159B9">
        <w:t xml:space="preserve"> и пеностекла.</w:t>
      </w:r>
    </w:p>
    <w:p w:rsidR="008F66CB" w:rsidRPr="009159B9" w:rsidRDefault="008F66CB" w:rsidP="008F66CB">
      <w:pPr>
        <w:spacing w:after="0"/>
        <w:ind w:firstLine="709"/>
      </w:pPr>
      <w:r w:rsidRPr="009159B9">
        <w:t>2.8. Возведение легких насыпей земляного полотна с использованием пенополистирольных блоков.</w:t>
      </w:r>
    </w:p>
    <w:p w:rsidR="008F66CB" w:rsidRPr="009159B9" w:rsidRDefault="008F66CB" w:rsidP="008F66CB">
      <w:pPr>
        <w:spacing w:after="0"/>
        <w:ind w:firstLine="709"/>
      </w:pPr>
    </w:p>
    <w:p w:rsidR="008F66CB" w:rsidRPr="009159B9" w:rsidRDefault="008F66CB" w:rsidP="008F66CB">
      <w:pPr>
        <w:spacing w:after="0"/>
        <w:ind w:firstLine="709"/>
      </w:pPr>
      <w:r w:rsidRPr="009159B9">
        <w:rPr>
          <w:b/>
        </w:rPr>
        <w:t>3. Конструктивные слои дорожных одежд:</w:t>
      </w:r>
    </w:p>
    <w:p w:rsidR="008F66CB" w:rsidRPr="009159B9" w:rsidRDefault="008F66CB" w:rsidP="008F66CB">
      <w:pPr>
        <w:spacing w:after="0"/>
        <w:ind w:firstLine="709"/>
      </w:pPr>
      <w:r w:rsidRPr="009159B9">
        <w:t>3.1. Устройство верхних слоев дорожных покрытий из ЩМА (щебеночно-мастичный асфальтобетон), приготовленных на модифицированных полимерными добавками битумах.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3.2. Устройство нижних слоев покрытий и верхних слоев оснований из полимерно-дисперсно-армированных асфальтобетонов (для повышения их усталостной </w:t>
      </w:r>
      <w:proofErr w:type="spellStart"/>
      <w:r w:rsidRPr="009159B9">
        <w:t>трещиностойкость</w:t>
      </w:r>
      <w:proofErr w:type="spellEnd"/>
      <w:r w:rsidRPr="009159B9">
        <w:t xml:space="preserve"> и устойчивости к накоплению остаточных деформаций).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3.3. Армирование асфальтобетонного покрытия </w:t>
      </w:r>
      <w:proofErr w:type="spellStart"/>
      <w:r w:rsidRPr="009159B9">
        <w:t>геосетками</w:t>
      </w:r>
      <w:proofErr w:type="spellEnd"/>
      <w:r w:rsidRPr="009159B9">
        <w:t>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3.4. Устройство слоев оснований методом холодного </w:t>
      </w:r>
      <w:proofErr w:type="spellStart"/>
      <w:r w:rsidRPr="009159B9">
        <w:t>ресайклинга</w:t>
      </w:r>
      <w:proofErr w:type="spellEnd"/>
      <w:r w:rsidRPr="009159B9">
        <w:t xml:space="preserve"> при реконструкции и капитальном ремонте автомобильных дорог.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3.5. Применение методов горячего </w:t>
      </w:r>
      <w:proofErr w:type="spellStart"/>
      <w:r w:rsidRPr="009159B9">
        <w:t>ресайклинга</w:t>
      </w:r>
      <w:proofErr w:type="spellEnd"/>
      <w:r w:rsidRPr="009159B9">
        <w:t xml:space="preserve"> и </w:t>
      </w:r>
      <w:proofErr w:type="spellStart"/>
      <w:r w:rsidRPr="009159B9">
        <w:t>термопрофилирования</w:t>
      </w:r>
      <w:proofErr w:type="spellEnd"/>
      <w:r w:rsidRPr="009159B9">
        <w:t xml:space="preserve"> дорожных покрытий.</w:t>
      </w:r>
    </w:p>
    <w:p w:rsidR="008F66CB" w:rsidRPr="009159B9" w:rsidRDefault="008F66CB" w:rsidP="008F66CB">
      <w:pPr>
        <w:spacing w:after="0"/>
        <w:ind w:firstLine="709"/>
      </w:pPr>
      <w:r w:rsidRPr="009159B9">
        <w:t>3.6. Устройство слоев износа дорожных покрытий с применением битумных эмульсий.</w:t>
      </w:r>
    </w:p>
    <w:p w:rsidR="008F66CB" w:rsidRPr="009159B9" w:rsidRDefault="008F66CB" w:rsidP="008F66CB">
      <w:pPr>
        <w:spacing w:after="0"/>
        <w:ind w:firstLine="709"/>
      </w:pPr>
      <w:r w:rsidRPr="009159B9">
        <w:t>3.7. Устройство шероховатых тонкослойных покрытий.</w:t>
      </w:r>
    </w:p>
    <w:p w:rsidR="008F66CB" w:rsidRPr="009159B9" w:rsidRDefault="008F66CB" w:rsidP="008F66CB">
      <w:pPr>
        <w:spacing w:after="0"/>
        <w:ind w:firstLine="709"/>
      </w:pPr>
      <w:r w:rsidRPr="009159B9">
        <w:t>3.8. Устройство цементобетонных </w:t>
      </w:r>
      <w:proofErr w:type="spellStart"/>
      <w:r w:rsidRPr="009159B9">
        <w:t>дисперсноармированных</w:t>
      </w:r>
      <w:proofErr w:type="spellEnd"/>
      <w:r w:rsidRPr="009159B9">
        <w:t xml:space="preserve"> покрытий.</w:t>
      </w:r>
    </w:p>
    <w:p w:rsidR="008F66CB" w:rsidRPr="009159B9" w:rsidRDefault="008F66CB" w:rsidP="008F66CB">
      <w:pPr>
        <w:spacing w:after="0"/>
        <w:ind w:firstLine="709"/>
      </w:pPr>
      <w:r w:rsidRPr="009159B9">
        <w:t>3.9. Устройство дренирующих асфальтобетонных покрытий.</w:t>
      </w:r>
    </w:p>
    <w:p w:rsidR="008F66CB" w:rsidRPr="009159B9" w:rsidRDefault="008F66CB" w:rsidP="008F66CB">
      <w:pPr>
        <w:spacing w:after="0"/>
        <w:ind w:firstLine="709"/>
      </w:pPr>
      <w:r w:rsidRPr="009159B9">
        <w:t>3.10. Применение в основаниях дорожных одежд активных шлаков черной металлургии.</w:t>
      </w:r>
    </w:p>
    <w:p w:rsidR="008F66CB" w:rsidRPr="009159B9" w:rsidRDefault="008F66CB" w:rsidP="008F66CB">
      <w:pPr>
        <w:spacing w:after="0"/>
        <w:ind w:firstLine="709"/>
      </w:pPr>
    </w:p>
    <w:p w:rsidR="008F66CB" w:rsidRPr="009159B9" w:rsidRDefault="008F66CB" w:rsidP="008F66CB">
      <w:pPr>
        <w:spacing w:after="0"/>
        <w:ind w:firstLine="709"/>
      </w:pPr>
      <w:r w:rsidRPr="009159B9">
        <w:rPr>
          <w:b/>
        </w:rPr>
        <w:t>4. Искусственные сооружения: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4.1. Устройство асфальтобетонных покрытий мостового полотна из литых асфальтобетонных </w:t>
      </w:r>
      <w:proofErr w:type="spellStart"/>
      <w:r w:rsidRPr="009159B9">
        <w:t>многощебенистых</w:t>
      </w:r>
      <w:proofErr w:type="spellEnd"/>
      <w:r w:rsidRPr="009159B9">
        <w:t xml:space="preserve"> смесей на модифицированных полимерными добавками битумах.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4.2. Устройство систем поверхностного водоотвода с применением полимербетонных, </w:t>
      </w:r>
      <w:proofErr w:type="spellStart"/>
      <w:r w:rsidRPr="009159B9">
        <w:t>серобетонных</w:t>
      </w:r>
      <w:proofErr w:type="spellEnd"/>
      <w:r w:rsidRPr="009159B9">
        <w:t xml:space="preserve"> и полимерных композиционных элементов.</w:t>
      </w:r>
    </w:p>
    <w:p w:rsidR="008F66CB" w:rsidRPr="009159B9" w:rsidRDefault="008F66CB" w:rsidP="008F66CB">
      <w:pPr>
        <w:spacing w:after="0"/>
        <w:ind w:firstLine="709"/>
      </w:pPr>
      <w:r w:rsidRPr="009159B9">
        <w:t>4.3. Устройство дренажных систем с применением полимерных композитных и гофрированных труб.</w:t>
      </w:r>
    </w:p>
    <w:p w:rsidR="008F66CB" w:rsidRPr="009159B9" w:rsidRDefault="008F66CB" w:rsidP="008F66CB">
      <w:pPr>
        <w:spacing w:after="0"/>
        <w:ind w:firstLine="709"/>
      </w:pPr>
      <w:r w:rsidRPr="009159B9">
        <w:t>4.4. Устройство резинометаллических деформационных швов на мостах и путепроводах.</w:t>
      </w:r>
    </w:p>
    <w:p w:rsidR="008F66CB" w:rsidRPr="009159B9" w:rsidRDefault="008F66CB" w:rsidP="008F66CB">
      <w:pPr>
        <w:spacing w:after="0"/>
        <w:ind w:firstLine="709"/>
      </w:pPr>
      <w:r w:rsidRPr="009159B9">
        <w:t>4.5. Установка усиленного барьерного ограждения на мостах и путепроводах.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4.6. Реконструкция и ремонт искусственных сооружений с применением пленок на основе углеродных </w:t>
      </w:r>
      <w:proofErr w:type="gramStart"/>
      <w:r w:rsidRPr="009159B9">
        <w:t>композитов</w:t>
      </w:r>
      <w:proofErr w:type="gramEnd"/>
      <w:r w:rsidRPr="009159B9">
        <w:t xml:space="preserve"> в том числе полиамидных наклеек.</w:t>
      </w:r>
    </w:p>
    <w:p w:rsidR="008F66CB" w:rsidRPr="009159B9" w:rsidRDefault="008F66CB" w:rsidP="008F66CB">
      <w:pPr>
        <w:spacing w:after="0"/>
        <w:ind w:firstLine="709"/>
      </w:pPr>
      <w:r w:rsidRPr="009159B9">
        <w:t>4.7. Устройство полимерных композитных перильных ограждений и лестничных сходов дорожных искусственных сооружений.</w:t>
      </w:r>
    </w:p>
    <w:p w:rsidR="008F66CB" w:rsidRPr="009159B9" w:rsidRDefault="008F66CB" w:rsidP="008F66CB">
      <w:pPr>
        <w:spacing w:after="0"/>
        <w:ind w:firstLine="709"/>
      </w:pPr>
      <w:r w:rsidRPr="009159B9">
        <w:lastRenderedPageBreak/>
        <w:t>4.8. Применение прогрессивных материалов, составов, технологий для повышения водонепроницаемости бетонов, лакокрасочных материалов для антикоррозийной защиты металлоконструкции на мостах.</w:t>
      </w:r>
    </w:p>
    <w:p w:rsidR="008F66CB" w:rsidRPr="009159B9" w:rsidRDefault="008F66CB" w:rsidP="008F66CB">
      <w:pPr>
        <w:spacing w:after="0"/>
        <w:ind w:firstLine="709"/>
      </w:pPr>
      <w:r w:rsidRPr="009159B9">
        <w:t>4.9. Применение сводчатых монолитных конструкций водопропускных труб.</w:t>
      </w:r>
    </w:p>
    <w:p w:rsidR="008F66CB" w:rsidRPr="009159B9" w:rsidRDefault="008F66CB" w:rsidP="008F66CB">
      <w:pPr>
        <w:spacing w:after="0"/>
        <w:ind w:firstLine="709"/>
      </w:pPr>
      <w:r w:rsidRPr="009159B9">
        <w:t>4.10. Устройство модульных деформационных швов с ленточным компенсатором и закрытых щебеночно-мастичных деформационных швов с применением патентованных мастик.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4.11. Устройство переходных зон у деформационных швов из литого асфальтобетона, </w:t>
      </w:r>
      <w:proofErr w:type="spellStart"/>
      <w:r w:rsidRPr="009159B9">
        <w:t>фибробетона</w:t>
      </w:r>
      <w:proofErr w:type="spellEnd"/>
      <w:r w:rsidRPr="009159B9">
        <w:t>, композиционных составов и бетонов высокой прочности и износостойкости.</w:t>
      </w:r>
    </w:p>
    <w:p w:rsidR="008F66CB" w:rsidRPr="009159B9" w:rsidRDefault="008F66CB" w:rsidP="008F66CB">
      <w:pPr>
        <w:spacing w:after="0"/>
        <w:ind w:firstLine="709"/>
      </w:pPr>
      <w:r w:rsidRPr="009159B9">
        <w:t>4.12. Устройство синусоидальных деформационных швов.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4.13. Применение технологии устройства металлических деформационных швов в фактических отметках и профиле предварительно уложенного асфальтобетонного покрытия </w:t>
      </w:r>
      <w:proofErr w:type="spellStart"/>
      <w:r w:rsidRPr="009159B9">
        <w:t>омоноличиванием</w:t>
      </w:r>
      <w:proofErr w:type="spellEnd"/>
      <w:r w:rsidRPr="009159B9">
        <w:t xml:space="preserve"> арматурной связи.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4.14. Устройство автоматической системы обеспечения </w:t>
      </w:r>
      <w:proofErr w:type="spellStart"/>
      <w:r w:rsidRPr="009159B9">
        <w:t>противогололедной</w:t>
      </w:r>
      <w:proofErr w:type="spellEnd"/>
      <w:r w:rsidRPr="009159B9">
        <w:t xml:space="preserve"> обстановки, для предотвращения явлений зимней скользкости на проектируемых участках транспортных развязок с односторонним поперечным уклоном.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4.15. Применение всесторонне-подвижных, линейно-подвижных и неподвижных резиновых армированных, </w:t>
      </w:r>
      <w:proofErr w:type="spellStart"/>
      <w:proofErr w:type="gramStart"/>
      <w:r w:rsidRPr="009159B9">
        <w:t>резино</w:t>
      </w:r>
      <w:proofErr w:type="spellEnd"/>
      <w:r w:rsidRPr="009159B9">
        <w:t>-фторопластовых</w:t>
      </w:r>
      <w:proofErr w:type="gramEnd"/>
      <w:r w:rsidRPr="009159B9">
        <w:t xml:space="preserve"> и сферических опорных частей.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4.16. Применение цельных монолитных бетонных конструкций пролетных строений и опор с учетом исключения швов </w:t>
      </w:r>
      <w:proofErr w:type="spellStart"/>
      <w:r w:rsidRPr="009159B9">
        <w:t>омоноличивания</w:t>
      </w:r>
      <w:proofErr w:type="spellEnd"/>
      <w:r w:rsidRPr="009159B9">
        <w:t xml:space="preserve"> на сооружениях.</w:t>
      </w:r>
    </w:p>
    <w:p w:rsidR="008F66CB" w:rsidRPr="009159B9" w:rsidRDefault="008F66CB" w:rsidP="008F66CB">
      <w:pPr>
        <w:spacing w:after="0"/>
        <w:ind w:firstLine="709"/>
      </w:pPr>
      <w:r w:rsidRPr="009159B9">
        <w:t>4.17. Применение композитной полимерной арматуры.</w:t>
      </w:r>
    </w:p>
    <w:p w:rsidR="008F66CB" w:rsidRPr="009159B9" w:rsidRDefault="008F66CB" w:rsidP="008F66CB">
      <w:pPr>
        <w:spacing w:after="0"/>
        <w:ind w:firstLine="709"/>
      </w:pPr>
      <w:r w:rsidRPr="009159B9">
        <w:t xml:space="preserve">4.18. Применение </w:t>
      </w:r>
      <w:proofErr w:type="spellStart"/>
      <w:r w:rsidRPr="009159B9">
        <w:t>фибробетонов</w:t>
      </w:r>
      <w:proofErr w:type="spellEnd"/>
      <w:r w:rsidRPr="009159B9">
        <w:t xml:space="preserve"> при устройстве и ремонте элементов и конструкций дорожных искусственных сооружений.</w:t>
      </w:r>
    </w:p>
    <w:p w:rsidR="008F66CB" w:rsidRPr="009159B9" w:rsidRDefault="008F66CB" w:rsidP="008F66CB">
      <w:pPr>
        <w:spacing w:after="0"/>
        <w:ind w:firstLine="709"/>
      </w:pPr>
      <w:r w:rsidRPr="009159B9">
        <w:t>4.19. Применение атмосферостойкой стали.</w:t>
      </w:r>
    </w:p>
    <w:p w:rsidR="008F66CB" w:rsidRPr="009159B9" w:rsidRDefault="008F66CB" w:rsidP="008F66CB">
      <w:pPr>
        <w:spacing w:after="0"/>
        <w:ind w:firstLine="709"/>
      </w:pPr>
      <w:r w:rsidRPr="009159B9">
        <w:t>4.20. Применение агрегатов непрерывного бетонирования при устройстве плиты проезжей части.</w:t>
      </w:r>
    </w:p>
    <w:p w:rsidR="008F66CB" w:rsidRPr="009159B9" w:rsidRDefault="008F66CB" w:rsidP="008F66CB">
      <w:pPr>
        <w:spacing w:after="0"/>
        <w:ind w:firstLine="709"/>
      </w:pPr>
      <w:r w:rsidRPr="009159B9">
        <w:t>4.21. Применение литых и напыляемых гидроизоляционных материалов при устройстве или ремонте мостового полотна.</w:t>
      </w:r>
    </w:p>
    <w:p w:rsidR="008F66CB" w:rsidRPr="009159B9" w:rsidRDefault="008F66CB" w:rsidP="008F66CB">
      <w:pPr>
        <w:spacing w:after="0"/>
        <w:ind w:firstLine="709"/>
      </w:pPr>
      <w:r w:rsidRPr="009159B9">
        <w:t>4.22. Применение мастик исключающих устройство бетонных слоев для защиты гидроизоляции пролетных строений.</w:t>
      </w:r>
    </w:p>
    <w:p w:rsidR="008F66CB" w:rsidRPr="009159B9" w:rsidRDefault="008F66CB" w:rsidP="008F66CB">
      <w:pPr>
        <w:spacing w:after="0"/>
        <w:ind w:firstLine="709"/>
      </w:pPr>
      <w:r w:rsidRPr="009159B9">
        <w:t>4.23. Применение арочных металлических гофрированных конструкций мостов, путепроводов и водопропускных труб.</w:t>
      </w:r>
    </w:p>
    <w:p w:rsidR="008F66CB" w:rsidRPr="009159B9" w:rsidRDefault="008F66CB" w:rsidP="008F66CB">
      <w:pPr>
        <w:spacing w:after="0"/>
        <w:ind w:firstLine="709"/>
      </w:pPr>
      <w:r w:rsidRPr="009159B9">
        <w:t>4.24. Устройство габаритных ворот, обеспечивающих превентивную защиту искусственных сооружений от движения негабаритного транспорта.</w:t>
      </w:r>
    </w:p>
    <w:p w:rsidR="008F66CB" w:rsidRPr="009159B9" w:rsidRDefault="008F66CB" w:rsidP="008F66CB">
      <w:pPr>
        <w:spacing w:after="0"/>
        <w:ind w:firstLine="709"/>
      </w:pPr>
      <w:r w:rsidRPr="009159B9">
        <w:t>4.25. Устройство временных зданий и сооружений на винтовых сваях многоразового использования.</w:t>
      </w:r>
    </w:p>
    <w:p w:rsidR="008F66CB" w:rsidRPr="009159B9" w:rsidRDefault="008F66CB" w:rsidP="008F66CB">
      <w:pPr>
        <w:spacing w:after="0"/>
        <w:ind w:firstLine="709"/>
      </w:pPr>
      <w:r w:rsidRPr="009159B9">
        <w:t>4.26. Применение антивандальных покрытий для защиты поверхностей искусственных сооружений.</w:t>
      </w:r>
    </w:p>
    <w:p w:rsidR="007F10C5" w:rsidRPr="009159B9" w:rsidRDefault="007F10C5" w:rsidP="008F66CB">
      <w:pPr>
        <w:spacing w:after="0"/>
        <w:ind w:firstLine="709"/>
      </w:pPr>
    </w:p>
    <w:p w:rsidR="007F10C5" w:rsidRPr="009159B9" w:rsidRDefault="007F10C5" w:rsidP="007F10C5">
      <w:pPr>
        <w:spacing w:after="0"/>
        <w:ind w:firstLine="709"/>
      </w:pPr>
      <w:r w:rsidRPr="009159B9">
        <w:t xml:space="preserve">5. Эксплуатация автомобильных дорог: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5.1. Применение систем видеонаблюдения и весового контроля, соединенных в автоматизированную систему учета интенсивности дорожного движения.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5.2. Применение дорожных метеостанций, обеспечивающих оповещение пользователей дорог информацией о погодных условиях. </w:t>
      </w:r>
    </w:p>
    <w:p w:rsidR="007F10C5" w:rsidRPr="009159B9" w:rsidRDefault="007F10C5" w:rsidP="00487952">
      <w:pPr>
        <w:spacing w:after="0"/>
        <w:ind w:firstLine="709"/>
      </w:pPr>
      <w:r w:rsidRPr="009159B9">
        <w:t>5.3. Устройство пунктов экстренной телефонной аварийной связи с антивандальной защитой.</w:t>
      </w:r>
    </w:p>
    <w:p w:rsidR="007F10C5" w:rsidRPr="009159B9" w:rsidRDefault="007F10C5" w:rsidP="007F10C5">
      <w:pPr>
        <w:spacing w:after="0"/>
        <w:ind w:firstLine="709"/>
      </w:pPr>
    </w:p>
    <w:p w:rsidR="007F10C5" w:rsidRPr="009159B9" w:rsidRDefault="007F10C5" w:rsidP="007F10C5">
      <w:pPr>
        <w:spacing w:after="0"/>
        <w:ind w:firstLine="709"/>
      </w:pPr>
      <w:r w:rsidRPr="009159B9">
        <w:t xml:space="preserve">5.4. Применение энергосберегающего освещения автомобильных дорог.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5.5. Устройство искусственного независимого (на солнечных батареях) освещения остановочных автопавильонов.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5.6. Устройство автоматизированной системы управления наружным освещением. </w:t>
      </w:r>
    </w:p>
    <w:p w:rsidR="007F10C5" w:rsidRPr="009159B9" w:rsidRDefault="007F10C5" w:rsidP="007F10C5">
      <w:pPr>
        <w:spacing w:after="0"/>
        <w:ind w:firstLine="709"/>
      </w:pPr>
      <w:r w:rsidRPr="009159B9">
        <w:lastRenderedPageBreak/>
        <w:t xml:space="preserve">5.7. Устройство опор электроосвещения и стоек дорожных знаков из композитных материалов.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5.8. Устройство винтовых свайных фундаментов опор освещения, информационных щитов и дорожных знаков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5.9. Снижение эксплуатационных затрат на очистных сооружения путем устройства </w:t>
      </w:r>
      <w:proofErr w:type="spellStart"/>
      <w:r w:rsidRPr="009159B9">
        <w:t>гидроботанических</w:t>
      </w:r>
      <w:proofErr w:type="spellEnd"/>
      <w:r w:rsidRPr="009159B9">
        <w:t xml:space="preserve"> площадок на транспортных развязках, мостах, эстакадах, предприятиях автотранспортного комплекса.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5.10. Устройство противоослепляющих экранов, посадка лесонасаждений и кустарниковых растений при ширине разделительной полосы равной и более 12,5 м кулисным способом.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5.11. Установка </w:t>
      </w:r>
      <w:proofErr w:type="spellStart"/>
      <w:r w:rsidRPr="009159B9">
        <w:t>ударобезопасных</w:t>
      </w:r>
      <w:proofErr w:type="spellEnd"/>
      <w:r w:rsidRPr="009159B9">
        <w:t xml:space="preserve"> направляющих устройств и </w:t>
      </w:r>
      <w:proofErr w:type="spellStart"/>
      <w:r w:rsidRPr="009159B9">
        <w:t>антидеформационных</w:t>
      </w:r>
      <w:proofErr w:type="spellEnd"/>
      <w:r w:rsidRPr="009159B9">
        <w:t xml:space="preserve"> сигнальных столбиков из полимерных композитных материалов.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5.12. Применение </w:t>
      </w:r>
      <w:proofErr w:type="spellStart"/>
      <w:r w:rsidRPr="009159B9">
        <w:t>противогололедных</w:t>
      </w:r>
      <w:proofErr w:type="spellEnd"/>
      <w:r w:rsidRPr="009159B9">
        <w:t xml:space="preserve"> химических реагентов с рабочей температурой ниже - 20 °С.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5.13. Применение полимерных композитных материалов для элементов обустройства и </w:t>
      </w:r>
      <w:proofErr w:type="gramStart"/>
      <w:r w:rsidRPr="009159B9">
        <w:t>водоотвода</w:t>
      </w:r>
      <w:proofErr w:type="gramEnd"/>
      <w:r w:rsidRPr="009159B9">
        <w:t xml:space="preserve"> автомобильных дорог.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5.14. Применение цветных </w:t>
      </w:r>
      <w:proofErr w:type="spellStart"/>
      <w:r w:rsidRPr="009159B9">
        <w:t>асфальто</w:t>
      </w:r>
      <w:proofErr w:type="spellEnd"/>
      <w:r w:rsidRPr="009159B9">
        <w:t xml:space="preserve">-полимербетонов для обустройства элементов дорожной инфраструктуры (автобусные павильоны, площадки отдыха, др.).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5.15. Устройство монолитного цементобетонного бортового камня.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5.15. Устройство монолитных цементобетонных тротуаров и пешеходных дорожек.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5.17. Применение современных биотуалетов на площадках отдыха и объектах дорожного сервиса.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5.18. Устройство дорожных удерживающих парапетных монолитных бетонных ограждений на разделительной полосе автомобильных дорог.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5.19. Устройство дорожных удерживающих тросовых металлических ограждений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5.20. Устройство механической раздвижной барьерной системы на разделительной полосе автомобильной дороги и пунктах взимания платы.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5.21. Применение </w:t>
      </w:r>
      <w:proofErr w:type="spellStart"/>
      <w:r w:rsidRPr="009159B9">
        <w:t>фосфоресцентных</w:t>
      </w:r>
      <w:proofErr w:type="spellEnd"/>
      <w:r w:rsidRPr="009159B9">
        <w:t xml:space="preserve"> и флуоресцентных составов для устройства вертикальной и горизонтальной разметки. </w:t>
      </w:r>
    </w:p>
    <w:p w:rsidR="007F10C5" w:rsidRPr="009159B9" w:rsidRDefault="007F10C5" w:rsidP="007F10C5">
      <w:pPr>
        <w:spacing w:after="0"/>
        <w:ind w:firstLine="709"/>
      </w:pPr>
    </w:p>
    <w:p w:rsidR="007F10C5" w:rsidRPr="009159B9" w:rsidRDefault="007F10C5" w:rsidP="007F10C5">
      <w:pPr>
        <w:spacing w:after="0"/>
        <w:ind w:firstLine="709"/>
      </w:pPr>
      <w:r w:rsidRPr="009159B9">
        <w:t xml:space="preserve">6. Строительный (технический) контроль: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6.1. Использование приборов, реализующих неразрушающие методы контроля качества на всех стадиях производства работ. </w:t>
      </w:r>
    </w:p>
    <w:p w:rsidR="007F10C5" w:rsidRPr="009159B9" w:rsidRDefault="007F10C5" w:rsidP="007F10C5">
      <w:pPr>
        <w:spacing w:after="0"/>
        <w:ind w:firstLine="709"/>
      </w:pPr>
      <w:r w:rsidRPr="009159B9">
        <w:t xml:space="preserve">6.2. </w:t>
      </w:r>
      <w:proofErr w:type="gramStart"/>
      <w:r w:rsidRPr="009159B9">
        <w:t>Использование автоматизированного комплекса сбора, учета и хранения информации на основе технологий спутникового позиционирования, обеспечивающего консолидированное использование информации 3D цифровой модели проекта, исполнительного массива данных, получаемых в ходе выполнения строительных работ дорожно-строительной техникой, оборудованной портативными навигационно-</w:t>
      </w:r>
      <w:proofErr w:type="spellStart"/>
      <w:r w:rsidRPr="009159B9">
        <w:t>телематическими</w:t>
      </w:r>
      <w:proofErr w:type="spellEnd"/>
      <w:r w:rsidRPr="009159B9">
        <w:t xml:space="preserve"> модулями спутникового позиционирования на основе систем ГЛОНАСС, и массива данных, получаемых в ходе автоматизированного инструментального контроля и приемки выполненных строительных работ.</w:t>
      </w:r>
      <w:proofErr w:type="gramEnd"/>
    </w:p>
    <w:p w:rsidR="008F66CB" w:rsidRPr="009159B9" w:rsidRDefault="008F66CB" w:rsidP="00202C63">
      <w:pPr>
        <w:numPr>
          <w:ilvl w:val="0"/>
          <w:numId w:val="6"/>
        </w:numPr>
        <w:tabs>
          <w:tab w:val="clear" w:pos="-359"/>
          <w:tab w:val="num" w:pos="0"/>
        </w:tabs>
        <w:suppressAutoHyphens/>
        <w:spacing w:before="120" w:after="120"/>
        <w:ind w:left="0"/>
        <w:jc w:val="left"/>
        <w:rPr>
          <w:b/>
        </w:rPr>
      </w:pPr>
    </w:p>
    <w:tbl>
      <w:tblPr>
        <w:tblW w:w="11396" w:type="dxa"/>
        <w:tblLook w:val="01E0" w:firstRow="1" w:lastRow="1" w:firstColumn="1" w:lastColumn="1" w:noHBand="0" w:noVBand="0"/>
      </w:tblPr>
      <w:tblGrid>
        <w:gridCol w:w="6204"/>
        <w:gridCol w:w="5192"/>
      </w:tblGrid>
      <w:tr w:rsidR="009159B9" w:rsidRPr="009159B9" w:rsidTr="00867353">
        <w:tc>
          <w:tcPr>
            <w:tcW w:w="6204" w:type="dxa"/>
            <w:hideMark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  <w:r w:rsidRPr="009159B9">
              <w:rPr>
                <w:b/>
                <w:lang w:eastAsia="ar-SA"/>
              </w:rPr>
              <w:t>Государственная Компания:</w:t>
            </w:r>
          </w:p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</w:p>
        </w:tc>
        <w:tc>
          <w:tcPr>
            <w:tcW w:w="5192" w:type="dxa"/>
            <w:hideMark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  <w:r w:rsidRPr="009159B9">
              <w:rPr>
                <w:b/>
                <w:lang w:eastAsia="ar-SA"/>
              </w:rPr>
              <w:t>Исполнитель:</w:t>
            </w:r>
          </w:p>
        </w:tc>
      </w:tr>
      <w:tr w:rsidR="009159B9" w:rsidRPr="009159B9" w:rsidTr="00867353">
        <w:tc>
          <w:tcPr>
            <w:tcW w:w="6204" w:type="dxa"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  <w:r w:rsidRPr="009159B9">
              <w:rPr>
                <w:lang w:eastAsia="ar-SA"/>
              </w:rPr>
              <w:t>Государственная компания</w:t>
            </w:r>
          </w:p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  <w:r w:rsidRPr="009159B9">
              <w:rPr>
                <w:lang w:eastAsia="ar-SA"/>
              </w:rPr>
              <w:t>«Российские автомобильные дороги»</w:t>
            </w:r>
          </w:p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</w:p>
        </w:tc>
        <w:tc>
          <w:tcPr>
            <w:tcW w:w="5192" w:type="dxa"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rPr>
                <w:lang w:eastAsia="ar-SA"/>
              </w:rPr>
            </w:pPr>
            <w:r w:rsidRPr="009159B9">
              <w:rPr>
                <w:lang w:eastAsia="ar-SA"/>
              </w:rPr>
              <w:t>Наименование организации</w:t>
            </w:r>
          </w:p>
        </w:tc>
      </w:tr>
      <w:tr w:rsidR="00867353" w:rsidRPr="009159B9" w:rsidTr="00867353">
        <w:tc>
          <w:tcPr>
            <w:tcW w:w="6204" w:type="dxa"/>
            <w:hideMark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____________________ Ф.И.О.</w:t>
            </w:r>
          </w:p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М.П.</w:t>
            </w:r>
          </w:p>
        </w:tc>
        <w:tc>
          <w:tcPr>
            <w:tcW w:w="5192" w:type="dxa"/>
            <w:hideMark/>
          </w:tcPr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____________________Ф.И.О.</w:t>
            </w:r>
          </w:p>
          <w:p w:rsidR="00867353" w:rsidRPr="009159B9" w:rsidRDefault="00867353" w:rsidP="00867353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М.П.</w:t>
            </w:r>
          </w:p>
        </w:tc>
      </w:tr>
    </w:tbl>
    <w:p w:rsidR="00827516" w:rsidRPr="009159B9" w:rsidRDefault="00827516" w:rsidP="00827516">
      <w:pPr>
        <w:suppressAutoHyphens/>
        <w:spacing w:before="120" w:after="120"/>
        <w:ind w:right="-68"/>
      </w:pPr>
    </w:p>
    <w:p w:rsidR="00827516" w:rsidRPr="009159B9" w:rsidRDefault="00B50D8A" w:rsidP="00827516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9159B9">
        <w:rPr>
          <w:bCs/>
        </w:rPr>
        <w:t>Приложение № 2</w:t>
      </w:r>
    </w:p>
    <w:p w:rsidR="00827516" w:rsidRPr="009159B9" w:rsidRDefault="00827516" w:rsidP="00827516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9159B9">
        <w:rPr>
          <w:bCs/>
        </w:rPr>
        <w:t xml:space="preserve">к Техническому заданию </w:t>
      </w:r>
    </w:p>
    <w:p w:rsidR="00827516" w:rsidRPr="009159B9" w:rsidRDefault="00AE45A5" w:rsidP="00827516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9159B9">
        <w:rPr>
          <w:bCs/>
        </w:rPr>
        <w:t>на разработку Р</w:t>
      </w:r>
      <w:r w:rsidR="00827516" w:rsidRPr="009159B9">
        <w:rPr>
          <w:bCs/>
        </w:rPr>
        <w:t>абочей документации</w:t>
      </w:r>
    </w:p>
    <w:p w:rsidR="00827516" w:rsidRPr="009159B9" w:rsidRDefault="00827516" w:rsidP="00827516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827516" w:rsidRPr="009159B9" w:rsidRDefault="00827516" w:rsidP="00827516">
      <w:pPr>
        <w:keepNext/>
        <w:spacing w:after="0"/>
        <w:ind w:firstLine="397"/>
        <w:jc w:val="right"/>
        <w:outlineLvl w:val="0"/>
        <w:rPr>
          <w:kern w:val="28"/>
          <w:sz w:val="28"/>
          <w:szCs w:val="20"/>
        </w:rPr>
      </w:pPr>
    </w:p>
    <w:p w:rsidR="00827516" w:rsidRPr="009159B9" w:rsidRDefault="00827516" w:rsidP="00B339E2">
      <w:pPr>
        <w:jc w:val="center"/>
        <w:rPr>
          <w:rFonts w:eastAsia="Calibri"/>
          <w:lang w:eastAsia="en-US"/>
        </w:rPr>
      </w:pPr>
    </w:p>
    <w:p w:rsidR="00827516" w:rsidRPr="009159B9" w:rsidRDefault="00FD4AA6" w:rsidP="00B339E2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9159B9">
        <w:rPr>
          <w:b/>
          <w:sz w:val="28"/>
          <w:szCs w:val="28"/>
        </w:rPr>
        <w:t>Требования к элементам интеллектуальной транспортной системы на автомобильных дорогах Государственной компании</w:t>
      </w:r>
    </w:p>
    <w:p w:rsidR="00827516" w:rsidRPr="009159B9" w:rsidRDefault="00FD4AA6" w:rsidP="00B339E2">
      <w:pPr>
        <w:spacing w:after="200" w:line="276" w:lineRule="auto"/>
        <w:ind w:left="792"/>
        <w:contextualSpacing/>
        <w:jc w:val="center"/>
        <w:rPr>
          <w:b/>
          <w:sz w:val="28"/>
          <w:szCs w:val="28"/>
        </w:rPr>
      </w:pPr>
      <w:r w:rsidRPr="009159B9">
        <w:rPr>
          <w:b/>
          <w:sz w:val="28"/>
          <w:szCs w:val="28"/>
        </w:rPr>
        <w:t>(требования к ИТС)</w:t>
      </w:r>
    </w:p>
    <w:p w:rsidR="00827516" w:rsidRPr="009159B9" w:rsidRDefault="00827516" w:rsidP="00827516">
      <w:pPr>
        <w:spacing w:after="200" w:line="276" w:lineRule="auto"/>
        <w:ind w:firstLine="792"/>
        <w:contextualSpacing/>
        <w:rPr>
          <w:rFonts w:eastAsiaTheme="minorHAnsi"/>
          <w:b/>
          <w:lang w:eastAsia="en-US"/>
        </w:rPr>
      </w:pPr>
    </w:p>
    <w:p w:rsidR="00827516" w:rsidRPr="009159B9" w:rsidRDefault="00827516" w:rsidP="00827516">
      <w:pPr>
        <w:spacing w:after="200" w:line="276" w:lineRule="auto"/>
        <w:ind w:firstLine="792"/>
        <w:contextualSpacing/>
        <w:rPr>
          <w:rFonts w:eastAsiaTheme="minorHAnsi"/>
          <w:b/>
          <w:lang w:eastAsia="en-US"/>
        </w:rPr>
      </w:pPr>
    </w:p>
    <w:p w:rsidR="00827516" w:rsidRPr="009159B9" w:rsidRDefault="00827516" w:rsidP="00202C63">
      <w:pPr>
        <w:numPr>
          <w:ilvl w:val="0"/>
          <w:numId w:val="21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Назначение и цели создания ИТС.</w:t>
      </w:r>
    </w:p>
    <w:p w:rsidR="00827516" w:rsidRPr="009159B9" w:rsidRDefault="00827516" w:rsidP="00202C63">
      <w:pPr>
        <w:numPr>
          <w:ilvl w:val="1"/>
          <w:numId w:val="21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Назначение ИТС.</w:t>
      </w:r>
    </w:p>
    <w:p w:rsidR="00827516" w:rsidRPr="009159B9" w:rsidRDefault="00827516" w:rsidP="003765C6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Основным назначением ИТС является:</w:t>
      </w:r>
    </w:p>
    <w:p w:rsidR="00827516" w:rsidRPr="009159B9" w:rsidRDefault="00827516" w:rsidP="003765C6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Автоматизированный поиск и принятие к реализации максимально эффективных сценариев управления транспортной системой дороги, конкретным транспортным средством или группой транспортных средств, с целью обеспечения заданной мобильности населения, максимизации показателей использования дорожной сети, повышения безопасности и эффективности транспортного процесса, комфортности для водителей и пользователей транспорта.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Цели создания ИТС.</w:t>
      </w:r>
    </w:p>
    <w:p w:rsidR="00827516" w:rsidRPr="009159B9" w:rsidRDefault="00827516" w:rsidP="003765C6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Основными целями создания ИТС являются: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повышение уровня безопасности дорожного движения, выработка эффективных решений с целью предотвращения ДТП и минимизация негативных последствий от произошедших ДТП;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оптимизация условий движения транспортных потоков на автомобильных дорогах для </w:t>
      </w:r>
      <w:r w:rsidRPr="009159B9">
        <w:rPr>
          <w:rFonts w:eastAsia="Arial Unicode MS"/>
          <w:bCs/>
        </w:rPr>
        <w:tab/>
        <w:t>повышения их пропускной способности  и снижения риска возникновения ДТП;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высокого качества транспортного обслуживания всех пользователей;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снижение вредного воздействия транспортного комплекса на экосистему;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повышение эффективности функционирования транспорта и транспортной инфраструктуры;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повышение качества планирования и управления в области транспортного комплекса и транспортной инфраструктуры;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повышение эффективности контроля транспортно-эксплуатационного состояния автомобильных дорог; 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повышение эффективности работы по ликвидации ЧС и их последствий.</w:t>
      </w:r>
    </w:p>
    <w:p w:rsidR="00827516" w:rsidRPr="009159B9" w:rsidRDefault="00827516" w:rsidP="003765C6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Основными задачами ИТС являются: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обеспечение динамичного развития автомобильных дорог, переданных в доверительное управление Государственной компании «Российские автомобильные дороги» и </w:t>
      </w:r>
      <w:proofErr w:type="spellStart"/>
      <w:r w:rsidRPr="009159B9">
        <w:rPr>
          <w:rFonts w:eastAsia="Arial Unicode MS"/>
          <w:bCs/>
        </w:rPr>
        <w:t>интермодальных</w:t>
      </w:r>
      <w:proofErr w:type="spellEnd"/>
      <w:r w:rsidRPr="009159B9">
        <w:rPr>
          <w:rFonts w:eastAsia="Arial Unicode MS"/>
          <w:bCs/>
        </w:rPr>
        <w:t xml:space="preserve"> перевозок грузов;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снижение задержек и увеличение скорости сообщения на  всех видах  транспорта на основе создания системы управления транспортными потоками, действующей в реальном времени;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сокращение количества и тяжести аварий и дорожно-транспортных происшествий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приоритетных условий движения пассажирского и специального транспорта, в том числе с использованием систем позиционирования на основе ГЛОНАСС/</w:t>
      </w:r>
      <w:r w:rsidRPr="009159B9">
        <w:rPr>
          <w:rFonts w:eastAsia="Arial Unicode MS"/>
          <w:bCs/>
          <w:lang w:val="en-US"/>
        </w:rPr>
        <w:t>GPS</w:t>
      </w:r>
      <w:r w:rsidRPr="009159B9">
        <w:rPr>
          <w:rFonts w:eastAsia="Arial Unicode MS"/>
          <w:bCs/>
        </w:rPr>
        <w:t>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оперативного автоматизированного контроля движения транспорта и оперативного управления им;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развитие систем электронных платежей на транспорте, в том числе на базе систем позиционирования и навигации;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улучшение информационного обеспечения субъектов управления транспортным комплексом;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информационного обеспечения участников движения. Снижение негативных последствий сбоев в устойчивом функционировании транспортной системы;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повышение оперативности управления парком транспортных сре</w:t>
      </w:r>
      <w:proofErr w:type="gramStart"/>
      <w:r w:rsidRPr="009159B9">
        <w:rPr>
          <w:rFonts w:eastAsia="Arial Unicode MS"/>
          <w:bCs/>
        </w:rPr>
        <w:t>дств сп</w:t>
      </w:r>
      <w:proofErr w:type="gramEnd"/>
      <w:r w:rsidRPr="009159B9">
        <w:rPr>
          <w:rFonts w:eastAsia="Arial Unicode MS"/>
          <w:bCs/>
        </w:rPr>
        <w:t>ециальных, ремонтных, эксплуатационных и аварийных служб, в том числе с использованием систем позиционирования;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снижение негативных последствий сбоев в устойчивом функционировании автомобильных дорог, переданных в доверительное управление Государственной компании «Российские автомобильные дороги»;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интегрированного подхода  к созданию технического, информационного и программного обеспечения развития автомобильных дорог, переданных в доверительное управление Государственной компании «Российские автомобильные дороги»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оперативное предоставление актуальной информации об изменении дорожного движения автомобильных дорог в Ситуационный центр ГК «Автодор», а также Центры управления структурных подразделений ГК «Автодор».</w:t>
      </w:r>
    </w:p>
    <w:p w:rsidR="00827516" w:rsidRPr="009159B9" w:rsidRDefault="00827516" w:rsidP="00B50D8A">
      <w:pPr>
        <w:spacing w:after="0"/>
        <w:ind w:firstLine="567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Области использования ИТС определяются услугами и сервисами, которые ИТС предоставляет целевым группам своих пользователей.</w:t>
      </w:r>
    </w:p>
    <w:p w:rsidR="00827516" w:rsidRPr="009159B9" w:rsidRDefault="00827516" w:rsidP="00B50D8A">
      <w:pPr>
        <w:spacing w:after="0"/>
        <w:ind w:firstLine="567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Целевыми группами пользователей услуг и сервисов ИТС являются:</w:t>
      </w:r>
    </w:p>
    <w:p w:rsidR="00827516" w:rsidRPr="009159B9" w:rsidRDefault="00827516" w:rsidP="00202C63">
      <w:pPr>
        <w:numPr>
          <w:ilvl w:val="0"/>
          <w:numId w:val="11"/>
        </w:numPr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Население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Пассажиры – пользователи услуг наземного пассажирского транспорта;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Участники дорожного движения, перемещающиеся на автотранспорте.</w:t>
      </w:r>
    </w:p>
    <w:p w:rsidR="00827516" w:rsidRPr="009159B9" w:rsidRDefault="00827516" w:rsidP="00202C63">
      <w:pPr>
        <w:numPr>
          <w:ilvl w:val="0"/>
          <w:numId w:val="11"/>
        </w:numPr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Хозяйствующие субъекты (бизнес)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Частные и государственные грузоперевозчики, грузоотправители и грузополучатели;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Службы дорожного строительства и эксплуатации;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Провайдеры информационных услуг;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Проектные организации.</w:t>
      </w:r>
    </w:p>
    <w:p w:rsidR="00827516" w:rsidRPr="009159B9" w:rsidRDefault="00827516" w:rsidP="00202C63">
      <w:pPr>
        <w:numPr>
          <w:ilvl w:val="0"/>
          <w:numId w:val="11"/>
        </w:numPr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Органы управления автомобильных дорог и государственные службы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Органы управления ГК «Автодор»;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Государственные службы – МЧС, МВД, Скорая помощь и другие подобные службы, использующие автотранспорт;</w:t>
      </w:r>
    </w:p>
    <w:p w:rsidR="00827516" w:rsidRPr="009159B9" w:rsidRDefault="00827516" w:rsidP="00202C63">
      <w:pPr>
        <w:numPr>
          <w:ilvl w:val="1"/>
          <w:numId w:val="11"/>
        </w:numPr>
        <w:spacing w:after="0"/>
        <w:ind w:left="1985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Государственные автоперевозчики.</w:t>
      </w:r>
    </w:p>
    <w:p w:rsidR="00827516" w:rsidRPr="009159B9" w:rsidRDefault="00827516" w:rsidP="00202C63">
      <w:pPr>
        <w:numPr>
          <w:ilvl w:val="0"/>
          <w:numId w:val="21"/>
        </w:numPr>
        <w:spacing w:after="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Требования к системе.</w:t>
      </w:r>
      <w:bookmarkStart w:id="2" w:name="_Toc341011345"/>
    </w:p>
    <w:bookmarkEnd w:id="2"/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Общие функциональные требования.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Создаваемые элементы ИТС должны быть архитектурно и функционально совместимыми на основе современной интегрированной с международными стандартами нормативной базы и практического отечественного и международного опыта.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Архитектура систем транспортной </w:t>
      </w:r>
      <w:proofErr w:type="spellStart"/>
      <w:r w:rsidRPr="009159B9">
        <w:rPr>
          <w:rFonts w:eastAsiaTheme="minorHAnsi"/>
          <w:bCs/>
          <w:lang w:eastAsia="en-US"/>
        </w:rPr>
        <w:t>телематики</w:t>
      </w:r>
      <w:proofErr w:type="spellEnd"/>
      <w:r w:rsidRPr="009159B9">
        <w:rPr>
          <w:rFonts w:eastAsiaTheme="minorHAnsi"/>
          <w:bCs/>
          <w:lang w:eastAsia="en-US"/>
        </w:rPr>
        <w:t xml:space="preserve"> должна определять основные принципы организации ИТС и взаимосвязи компонентов ИТС между собой и с внешней средой, а также принципы и руководство по их разработке, внедрению и оценке эффективности использования. Архитектура ИТС представляет собой некую рамочную структуру, в границах которой могут быть предложены различные подходы к проектированию с учетом индивидуальных потребностей заказчика и необходимых пользовательских сервисов. 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Решения по элементам ИТС в частности по её архитектуре в той или иной степени должны учитывать зарубежный и отечественный опыт и при необходимости отдельные решения могут и должны быть позаимствованы.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ИТС должна быть реализована на основе принципов </w:t>
      </w:r>
      <w:proofErr w:type="gramStart"/>
      <w:r w:rsidRPr="009159B9">
        <w:rPr>
          <w:rFonts w:eastAsiaTheme="minorHAnsi"/>
          <w:bCs/>
          <w:lang w:eastAsia="en-US"/>
        </w:rPr>
        <w:t>сервис-ориентированной</w:t>
      </w:r>
      <w:proofErr w:type="gramEnd"/>
      <w:r w:rsidRPr="009159B9">
        <w:rPr>
          <w:rFonts w:eastAsiaTheme="minorHAnsi"/>
          <w:bCs/>
          <w:lang w:eastAsia="en-US"/>
        </w:rPr>
        <w:t xml:space="preserve"> архитектуры.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Функциональная архитектура: Схема взаимодействия между объектами и субъектами ИТС, сформированная из задач, поставленных ГК «Автодор». Функциональная архитектура ИТС определяет функции отдельных элементов и подсистем, включая связи между ними.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Структура объектов внедрения ИТС должна определяется целевым назначением систем для различных прикладных сфер.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Функциональная архитектура определяет модульную структуру ИТС, в которой прописываются целевые направления развертывания ИТС (безопасность, организация дорожного движения, мониторинг на дороге и в транспортном средстве), а так же целевые группы задач, в соответствии с которыми формируются комплексы подсистем ИТС (подсистемы ИТС в транспортных средствах, в дорожной инфраструктуре, интегрированные подсистемы).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проектировании ИТС необходимо учитывать три базовых комплекса подсистем, входящих в техническую структуру ИТС: </w:t>
      </w:r>
    </w:p>
    <w:p w:rsidR="00827516" w:rsidRPr="009159B9" w:rsidRDefault="00827516" w:rsidP="00202C63">
      <w:pPr>
        <w:numPr>
          <w:ilvl w:val="0"/>
          <w:numId w:val="12"/>
        </w:numPr>
        <w:spacing w:after="0" w:line="276" w:lineRule="auto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Комплекс подсистем, объединенный единой автоматизированной системой информационно-аналитической поддержки деятельности ГК «Автодор» и управления автомобильными дорогами, переданными в доверительное управление ГК «Автодор».</w:t>
      </w:r>
    </w:p>
    <w:p w:rsidR="00827516" w:rsidRPr="009159B9" w:rsidRDefault="00827516" w:rsidP="00202C63">
      <w:pPr>
        <w:numPr>
          <w:ilvl w:val="0"/>
          <w:numId w:val="12"/>
        </w:numPr>
        <w:spacing w:after="0" w:line="276" w:lineRule="auto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Комплекс подсистем, решающих задачу оптимизации показателей функционирования транспортной системой ГК «Автодор» ориентированных на управление транспортными потоками.</w:t>
      </w:r>
    </w:p>
    <w:p w:rsidR="00827516" w:rsidRPr="009159B9" w:rsidRDefault="00827516" w:rsidP="00202C63">
      <w:pPr>
        <w:numPr>
          <w:ilvl w:val="0"/>
          <w:numId w:val="12"/>
        </w:numPr>
        <w:spacing w:after="0" w:line="276" w:lineRule="auto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Комплекс подсистем информационного обеспечения дорожного хозяйства в рамках ИТС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Проектирование ИТС в части подсистем, ориентированных на управление транспортными потоками, должно строиться на основе изысканий участков (зон) эффективного распространения системы. Порядок проектирования ИТС для заданного объекта должен формироваться на строгом системном подходе с превалирующей функцией научного обоснования: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актуализация построения ИТС (два принципа: актуализация ИТС на локализованном участке, актуализация участков для построения ИТС);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формирование системы целей и задач ИТС;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определение порядка развития ИТС: обоснование, проектирование, внедрение, эксплуатация, реконструкция, научное сопровождение (мониторинг);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проведение системного анализа объекта по направлениям: </w:t>
      </w:r>
    </w:p>
    <w:p w:rsidR="00827516" w:rsidRPr="009159B9" w:rsidRDefault="00827516" w:rsidP="00202C63">
      <w:pPr>
        <w:numPr>
          <w:ilvl w:val="0"/>
          <w:numId w:val="15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 основе классификации типа объекта внедрения ИТС и анализа матриц корреспонденций – обоснование базовой (платформенной) технологии ИТС;</w:t>
      </w:r>
    </w:p>
    <w:p w:rsidR="00827516" w:rsidRPr="009159B9" w:rsidRDefault="00827516" w:rsidP="00202C63">
      <w:pPr>
        <w:numPr>
          <w:ilvl w:val="0"/>
          <w:numId w:val="15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анализ строительной и дорожной инфраструктуры объекта; </w:t>
      </w:r>
    </w:p>
    <w:p w:rsidR="00827516" w:rsidRPr="009159B9" w:rsidRDefault="00827516" w:rsidP="00202C63">
      <w:pPr>
        <w:numPr>
          <w:ilvl w:val="0"/>
          <w:numId w:val="15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анализ динамических транспортных и дорожных показателей;</w:t>
      </w:r>
    </w:p>
    <w:p w:rsidR="00827516" w:rsidRPr="009159B9" w:rsidRDefault="00827516" w:rsidP="00202C63">
      <w:pPr>
        <w:numPr>
          <w:ilvl w:val="0"/>
          <w:numId w:val="15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анализ связевой инфраструктуры и перспектив развития;</w:t>
      </w:r>
    </w:p>
    <w:p w:rsidR="00827516" w:rsidRPr="009159B9" w:rsidRDefault="00827516" w:rsidP="00202C63">
      <w:pPr>
        <w:numPr>
          <w:ilvl w:val="0"/>
          <w:numId w:val="15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анализ действующих и разрабатываемых информационных технологий в различных направлениях транспортно-дорожной деятельности объекта;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43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определение </w:t>
      </w:r>
      <w:proofErr w:type="spellStart"/>
      <w:r w:rsidRPr="009159B9">
        <w:rPr>
          <w:rFonts w:eastAsiaTheme="minorHAnsi"/>
          <w:lang w:eastAsia="en-US"/>
        </w:rPr>
        <w:t>этапности</w:t>
      </w:r>
      <w:proofErr w:type="spellEnd"/>
      <w:r w:rsidRPr="009159B9">
        <w:rPr>
          <w:rFonts w:eastAsiaTheme="minorHAnsi"/>
          <w:lang w:eastAsia="en-US"/>
        </w:rPr>
        <w:t xml:space="preserve"> проектирования ИТС: </w:t>
      </w:r>
      <w:proofErr w:type="spellStart"/>
      <w:r w:rsidRPr="009159B9">
        <w:rPr>
          <w:rFonts w:eastAsiaTheme="minorHAnsi"/>
          <w:lang w:eastAsia="en-US"/>
        </w:rPr>
        <w:t>очагование</w:t>
      </w:r>
      <w:proofErr w:type="spellEnd"/>
      <w:r w:rsidRPr="009159B9">
        <w:rPr>
          <w:rFonts w:eastAsiaTheme="minorHAnsi"/>
          <w:lang w:eastAsia="en-US"/>
        </w:rPr>
        <w:t xml:space="preserve"> – зонирование – стыкование зон – конструктор ИТС, в </w:t>
      </w:r>
      <w:proofErr w:type="spellStart"/>
      <w:r w:rsidRPr="009159B9">
        <w:rPr>
          <w:rFonts w:eastAsiaTheme="minorHAnsi"/>
          <w:lang w:eastAsia="en-US"/>
        </w:rPr>
        <w:t>т.ч</w:t>
      </w:r>
      <w:proofErr w:type="spellEnd"/>
      <w:r w:rsidRPr="009159B9">
        <w:rPr>
          <w:rFonts w:eastAsiaTheme="minorHAnsi"/>
          <w:lang w:eastAsia="en-US"/>
        </w:rPr>
        <w:t>.:</w:t>
      </w:r>
    </w:p>
    <w:p w:rsidR="00827516" w:rsidRPr="009159B9" w:rsidRDefault="00827516" w:rsidP="00202C63">
      <w:pPr>
        <w:numPr>
          <w:ilvl w:val="0"/>
          <w:numId w:val="14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построение функциональной архитектуры ИТС объекта;</w:t>
      </w:r>
    </w:p>
    <w:p w:rsidR="00827516" w:rsidRPr="009159B9" w:rsidRDefault="00827516" w:rsidP="00202C63">
      <w:pPr>
        <w:numPr>
          <w:ilvl w:val="0"/>
          <w:numId w:val="14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обоснование параметрической структуры ИТС: размеры, содержание подсистем;</w:t>
      </w:r>
    </w:p>
    <w:p w:rsidR="00827516" w:rsidRPr="009159B9" w:rsidRDefault="00827516" w:rsidP="00202C63">
      <w:pPr>
        <w:numPr>
          <w:ilvl w:val="0"/>
          <w:numId w:val="14"/>
        </w:numPr>
        <w:tabs>
          <w:tab w:val="num" w:pos="1843"/>
        </w:tabs>
        <w:spacing w:after="0" w:line="276" w:lineRule="auto"/>
        <w:ind w:left="1843" w:hanging="567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подготовка и выполнение электронной паспортизации дорожно-транспортной сети региона внедрения ИТС.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определение структуры заинтересованных субъектов (государственных, рыночных);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определение перечня и содержания регламентов </w:t>
      </w:r>
      <w:proofErr w:type="spellStart"/>
      <w:r w:rsidRPr="009159B9">
        <w:rPr>
          <w:rFonts w:eastAsiaTheme="minorHAnsi"/>
          <w:lang w:eastAsia="en-US"/>
        </w:rPr>
        <w:t>межсубъектного</w:t>
      </w:r>
      <w:proofErr w:type="spellEnd"/>
      <w:r w:rsidRPr="009159B9">
        <w:rPr>
          <w:rFonts w:eastAsiaTheme="minorHAnsi"/>
          <w:lang w:eastAsia="en-US"/>
        </w:rPr>
        <w:t xml:space="preserve"> ситуационного и оперативного (диспетчерского) взаимодействия;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lastRenderedPageBreak/>
        <w:t>формирование финансово-сметной стратегии проекта, включающей работы по реконструкции существующих и поэтапному развертыванию объектов дорожной инфраструктуры ИТС;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разработка индикаторов эффективности ИТС;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утверждение схемы распределения ответственности и методик ее контроля на этапах реализации проекта;</w:t>
      </w:r>
    </w:p>
    <w:p w:rsidR="00827516" w:rsidRPr="009159B9" w:rsidRDefault="00827516" w:rsidP="00202C63">
      <w:pPr>
        <w:numPr>
          <w:ilvl w:val="0"/>
          <w:numId w:val="13"/>
        </w:numPr>
        <w:tabs>
          <w:tab w:val="num" w:pos="851"/>
          <w:tab w:val="num" w:pos="1854"/>
        </w:tabs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формирование календарного плана построения ИТС.</w:t>
      </w:r>
    </w:p>
    <w:p w:rsidR="00827516" w:rsidRPr="009159B9" w:rsidRDefault="00827516" w:rsidP="00B50D8A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Все технические решения, оборудование и программное обеспечение должны иметь открытую архитектуру (интерфейсы, протоколы) и обеспечивать масштабируемость.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Для обеспечения надежности функционирования подсистем и ИТС в целом, оптимизации и эффективности управления дорожным движением должны быть обеспечены следующие условия: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построение ИТС на основе трехуровневой архитектуры – «Верхний уровень» (общесистемная интеграционная платформа), «Центральный уровень» (комплексные подсистемы и инструментальные подсистемы), «Периферийный (элементный) уровень»  (технические средства ИТС) (Приложение 1.1);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построение ИТС по территориальному принципу (разделение автомобильных дорог на зоны с соответствующими территориальными центрами управления) с единым центром организации дорожного движения.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Общая физическая архитектура ИТС 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Физическая архитектура: Структура программного обеспечения, аппаратных средств информационных и телекоммуникационных технологий, периферийного оборудования.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Физическая архитектура определяет основные требования к функционированию, взаимодействию и размещению элементной базы ИТС.</w:t>
      </w:r>
    </w:p>
    <w:p w:rsidR="00827516" w:rsidRPr="009159B9" w:rsidRDefault="00827516" w:rsidP="00B50D8A">
      <w:pPr>
        <w:spacing w:after="0"/>
        <w:ind w:firstLine="284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Многоуровневая Физическая архитектура ИТС, структура построения подсистем, входящих в ИТС автомобильных дорог, переданных в доверительное управление Государственной компании «Российские автомобильные дороги» представлена на рисунке 1 (Приложение 1.1)</w:t>
      </w:r>
    </w:p>
    <w:p w:rsidR="00827516" w:rsidRPr="009159B9" w:rsidRDefault="00827516" w:rsidP="00B50D8A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«Верхний уровень ИТС» – интегрирующая платформа. </w:t>
      </w:r>
    </w:p>
    <w:p w:rsidR="00827516" w:rsidRPr="009159B9" w:rsidRDefault="00827516" w:rsidP="00B50D8A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 данном уровне осуществляется накопление входящих, аналитических и статистических данных, выполняется обработка данных в целях принятия эффективных решений по управлению подсистемами, поддерживается оперативное и ситуационное взаимодействие с внешними информационными системами.</w:t>
      </w:r>
    </w:p>
    <w:p w:rsidR="00827516" w:rsidRPr="009159B9" w:rsidRDefault="00827516" w:rsidP="00B50D8A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Интеграционная платформа ИТС является базовой основой для построения единой интеграционной платформы Государственной компании</w:t>
      </w:r>
    </w:p>
    <w:p w:rsidR="00827516" w:rsidRPr="009159B9" w:rsidRDefault="00827516" w:rsidP="00B50D8A">
      <w:pPr>
        <w:spacing w:after="0"/>
        <w:ind w:firstLine="567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«Центральный уровень» – комплексные и инструментальные подсистемы ИТС.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Уровень представляет собой совокупность комплексных подсистем и инструментальных подсистем ИТС, интегрированных в единую интеграционную платформу Государственной компании.</w:t>
      </w:r>
    </w:p>
    <w:p w:rsidR="00827516" w:rsidRPr="009159B9" w:rsidRDefault="00827516" w:rsidP="00B50D8A">
      <w:pPr>
        <w:spacing w:after="0"/>
        <w:ind w:firstLine="567"/>
        <w:rPr>
          <w:rFonts w:eastAsiaTheme="minorHAnsi"/>
          <w:lang w:eastAsia="en-US"/>
        </w:rPr>
      </w:pPr>
      <w:r w:rsidRPr="009159B9">
        <w:rPr>
          <w:rFonts w:eastAsiaTheme="minorHAnsi"/>
          <w:bCs/>
          <w:lang w:eastAsia="en-US"/>
        </w:rPr>
        <w:t>В</w:t>
      </w:r>
      <w:r w:rsidRPr="009159B9">
        <w:rPr>
          <w:rFonts w:eastAsiaTheme="minorHAnsi"/>
          <w:lang w:eastAsia="en-US"/>
        </w:rPr>
        <w:t xml:space="preserve"> состав физической архитектуры ИТС входят шесть комплексных подсистем ИТС: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Управление транспортными потоками (директивное и косвенное управление транспортными потоками);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Система взимания платы;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Системы контроля соблюдения ПДД и установленных норм; 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Пользовательские услуги и сервисы.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Управление состоянием дорог; </w:t>
      </w:r>
    </w:p>
    <w:p w:rsidR="00827516" w:rsidRPr="009159B9" w:rsidRDefault="00827516" w:rsidP="00202C63">
      <w:pPr>
        <w:numPr>
          <w:ilvl w:val="0"/>
          <w:numId w:val="18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ab/>
        <w:t>Контрольно-диагностическая система</w:t>
      </w:r>
    </w:p>
    <w:p w:rsidR="00827516" w:rsidRPr="009159B9" w:rsidRDefault="00827516" w:rsidP="00B50D8A">
      <w:pPr>
        <w:spacing w:after="0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Комплексные подсистемы ИТС состоят из ряда инструментальных подсистем: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АСУДД.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lastRenderedPageBreak/>
        <w:t>Мониторинга параметров транспортных потоков.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Навигационно-информационного обеспечения участников дорожного движения.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Мониторинга и управления парковочного пространства.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Фото-видео фиксации нарушений ПДД.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Видеонаблюдения.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Весогабаритного контроля.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Выявления инцидентов.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Мониторинга метеорологической обстановки. 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Мониторинга работы дорожной техники на основе ГЛОНАСС.</w:t>
      </w:r>
    </w:p>
    <w:p w:rsidR="00827516" w:rsidRPr="009159B9" w:rsidRDefault="00827516" w:rsidP="00202C63">
      <w:pPr>
        <w:numPr>
          <w:ilvl w:val="0"/>
          <w:numId w:val="19"/>
        </w:numPr>
        <w:spacing w:after="0" w:line="276" w:lineRule="auto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Идентификации ТС и электронного сбора платы.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«Периферийный уровень» – элементный уровень. Формируется на основе потребностей конкретной инструментальной подсистемы, комплексной подсистемы и «Верхнего уровня управления ИТС».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Информационное взаимодействие всех уровней должно обеспечиваться телекоммуникационной системой, являющейся составной частью ИТС.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Сеть связи и передачи данных является основой телекоммуникационной системы.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Система передачи данных должна быть предназначена для обеспечения передачи данных между всеми компонентами, техническими средствами и подсистемами,  многопользовательского доступа к информационным ресурсам системы через единый коммутационный узел, передачи данных между компонентами системы и смежными системами.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Сеть связи и передачи данных ИТС предназначена </w:t>
      </w:r>
      <w:proofErr w:type="gramStart"/>
      <w:r w:rsidRPr="009159B9">
        <w:rPr>
          <w:rFonts w:eastAsiaTheme="minorHAnsi"/>
          <w:bCs/>
          <w:lang w:eastAsia="en-US"/>
        </w:rPr>
        <w:t>для</w:t>
      </w:r>
      <w:proofErr w:type="gramEnd"/>
      <w:r w:rsidRPr="009159B9">
        <w:rPr>
          <w:rFonts w:eastAsiaTheme="minorHAnsi"/>
          <w:bCs/>
          <w:lang w:eastAsia="en-US"/>
        </w:rPr>
        <w:t>: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обеспечения приема-передачи данных, видеоданных и голосовой информации по волоконно-оптическим, медным и беспроводным линиям связи подсистем (сервисов) ИТС;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соединения периферийного оборудования элементов подсистем ИТС с центрами управления, мониторинга, хранения  и обработки информации;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взаимодействие с другими сетями единой сети электросвязи;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обеспечения доступа по каналам связи должностным лицам, органам государственной власти, органов ГК «Автодор» к необходимой информации, касающейся транспортного обслуживания и дорожного движения.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Создание единой телекоммуникационной среды ИТС должно: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обеспечить обмена данными между оборудованием подсистем ИТС и центров управления, обработки и хранения информации;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объединить отдельные системы и сети связи в единую транспортную сеть связи ИТС;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- создать </w:t>
      </w:r>
      <w:proofErr w:type="spellStart"/>
      <w:r w:rsidRPr="009159B9">
        <w:rPr>
          <w:rFonts w:eastAsiaTheme="minorHAnsi"/>
          <w:bCs/>
          <w:lang w:eastAsia="en-US"/>
        </w:rPr>
        <w:t>мультисервисность</w:t>
      </w:r>
      <w:proofErr w:type="spellEnd"/>
      <w:r w:rsidRPr="009159B9">
        <w:rPr>
          <w:rFonts w:eastAsiaTheme="minorHAnsi"/>
          <w:bCs/>
          <w:lang w:eastAsia="en-US"/>
        </w:rPr>
        <w:t xml:space="preserve"> сети связи (передача данных, голоса, видео по единой сети);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создать масштабируемость (по полосе пропускания, охвату территории, количеству портов);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осуществлять контроль доступа, авторизацию и защиту информации;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поддержку качества обслуживания;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осуществить поэтапное внедрение новых сервисов;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осуществлять обмен данными между зональными центрами управления и интегрирующей подсистемой;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обеспечить обмена данными между локальными компьютерными сетями служб оперативного управления различными видами транспорта на автомобильных дорогах, переданных в доверительное управление в ГК «Автодор» с оперативными службами, функционирование единой диспетчерской службы;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обеспечить обмен данными с компьютерными сетями органов управления ГК «Автодор»;</w:t>
      </w:r>
    </w:p>
    <w:p w:rsidR="00827516" w:rsidRPr="009159B9" w:rsidRDefault="00827516" w:rsidP="00B50D8A">
      <w:pPr>
        <w:widowControl w:val="0"/>
        <w:tabs>
          <w:tab w:val="left" w:pos="284"/>
          <w:tab w:val="num" w:pos="851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обеспечение доступа удаленных автоматизированных рабочих мест ИТС.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Основные функциональные характеристики системы передачи данных: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 - совместимость нового оборудования и протоколов передачи данных с существующим оборудованием и протоколами передачи данных;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 xml:space="preserve">- обмен информацией между компонентами системы по сети </w:t>
      </w:r>
      <w:proofErr w:type="spellStart"/>
      <w:r w:rsidRPr="009159B9">
        <w:rPr>
          <w:rFonts w:eastAsiaTheme="minorHAnsi"/>
          <w:bCs/>
          <w:lang w:eastAsia="en-US"/>
        </w:rPr>
        <w:t>Ethernet</w:t>
      </w:r>
      <w:proofErr w:type="spellEnd"/>
      <w:r w:rsidRPr="009159B9">
        <w:rPr>
          <w:rFonts w:eastAsiaTheme="minorHAnsi"/>
          <w:bCs/>
          <w:lang w:eastAsia="en-US"/>
        </w:rPr>
        <w:t xml:space="preserve"> 10/100/1000 </w:t>
      </w:r>
      <w:proofErr w:type="spellStart"/>
      <w:r w:rsidRPr="009159B9">
        <w:rPr>
          <w:rFonts w:eastAsiaTheme="minorHAnsi"/>
          <w:bCs/>
          <w:lang w:eastAsia="en-US"/>
        </w:rPr>
        <w:t>Mbit</w:t>
      </w:r>
      <w:proofErr w:type="spellEnd"/>
      <w:r w:rsidRPr="009159B9">
        <w:rPr>
          <w:rFonts w:eastAsiaTheme="minorHAnsi"/>
          <w:bCs/>
          <w:lang w:eastAsia="en-US"/>
        </w:rPr>
        <w:t>;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передача видеоинформации по защищенным каналам связи;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не менее чем 2-х кратное резервирование магистральных каналов связи;</w:t>
      </w:r>
    </w:p>
    <w:p w:rsidR="00827516" w:rsidRPr="009159B9" w:rsidRDefault="00827516" w:rsidP="00B50D8A">
      <w:pPr>
        <w:widowControl w:val="0"/>
        <w:tabs>
          <w:tab w:val="left" w:pos="284"/>
        </w:tabs>
        <w:spacing w:after="0"/>
        <w:ind w:firstLine="709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- защита информационных ресурсов от несанкционированного доступа.</w:t>
      </w:r>
    </w:p>
    <w:p w:rsidR="00827516" w:rsidRPr="009159B9" w:rsidRDefault="00827516" w:rsidP="00202C63">
      <w:pPr>
        <w:numPr>
          <w:ilvl w:val="1"/>
          <w:numId w:val="21"/>
        </w:numPr>
        <w:spacing w:after="0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Функциональные требования к элементам (программным, техническим средствам) ИТС на автомобильных дорогах Государственной компании.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20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Функциональная архитектура ИТС включает в себя следующие основные режимы управления:</w:t>
      </w:r>
    </w:p>
    <w:p w:rsidR="00827516" w:rsidRPr="009159B9" w:rsidRDefault="00827516" w:rsidP="00B50D8A">
      <w:pPr>
        <w:spacing w:after="0"/>
        <w:ind w:right="-1" w:firstLine="567"/>
        <w:rPr>
          <w:b/>
        </w:rPr>
      </w:pPr>
      <w:r w:rsidRPr="009159B9">
        <w:rPr>
          <w:b/>
        </w:rPr>
        <w:t>– Штатное управление (Режим №1);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t xml:space="preserve">В том числе – «Специальное штатное управление», режим работы при проведении </w:t>
      </w:r>
      <w:proofErr w:type="gramStart"/>
      <w:r w:rsidRPr="009159B9">
        <w:t>на</w:t>
      </w:r>
      <w:proofErr w:type="gramEnd"/>
      <w:r w:rsidRPr="009159B9">
        <w:t xml:space="preserve"> (или </w:t>
      </w:r>
      <w:proofErr w:type="gramStart"/>
      <w:r w:rsidRPr="009159B9">
        <w:t>в</w:t>
      </w:r>
      <w:proofErr w:type="gramEnd"/>
      <w:r w:rsidRPr="009159B9">
        <w:t xml:space="preserve"> непосредственной близости)  автомобильных дорогах, переданных в доверительное управление в ГК «Автодор» плановых массовых спортивных, культурных или каких либо специальных общественных мероприятий требующих изменения условий дорожного движения на период их проведения. </w:t>
      </w:r>
    </w:p>
    <w:p w:rsidR="00827516" w:rsidRPr="009159B9" w:rsidRDefault="00827516" w:rsidP="00B50D8A">
      <w:pPr>
        <w:spacing w:after="0"/>
        <w:ind w:right="-1" w:firstLine="567"/>
        <w:rPr>
          <w:b/>
        </w:rPr>
      </w:pPr>
      <w:r w:rsidRPr="009159B9">
        <w:rPr>
          <w:b/>
        </w:rPr>
        <w:t>- Нештатное управление (Режим №2):</w:t>
      </w:r>
    </w:p>
    <w:p w:rsidR="00827516" w:rsidRPr="009159B9" w:rsidRDefault="00827516" w:rsidP="00B50D8A">
      <w:pPr>
        <w:spacing w:after="0"/>
        <w:ind w:right="-1" w:firstLine="567"/>
        <w:rPr>
          <w:b/>
        </w:rPr>
      </w:pPr>
      <w:r w:rsidRPr="009159B9">
        <w:rPr>
          <w:b/>
        </w:rPr>
        <w:t>1) Оперативное;</w:t>
      </w:r>
    </w:p>
    <w:p w:rsidR="00827516" w:rsidRPr="009159B9" w:rsidRDefault="00827516" w:rsidP="00B50D8A">
      <w:pPr>
        <w:spacing w:after="0"/>
        <w:ind w:right="-1" w:firstLine="567"/>
        <w:rPr>
          <w:b/>
        </w:rPr>
      </w:pPr>
      <w:r w:rsidRPr="009159B9">
        <w:rPr>
          <w:b/>
        </w:rPr>
        <w:t>2) Ситуационное.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rPr>
          <w:b/>
        </w:rPr>
        <w:t>Штатное управление</w:t>
      </w:r>
      <w:r w:rsidRPr="009159B9">
        <w:t xml:space="preserve"> - штатная, запланированная схема работы системы, направленная на реализацию целей (целевых индикаторов) ГК «Автодор». Под штатным понимается управление каждого из множества самостоятельных участков локального проекта ИТС в случае не возникновения конфликтных режимов, вызванных планируемым или внезапным изменением условий движения.</w:t>
      </w:r>
    </w:p>
    <w:p w:rsidR="00827516" w:rsidRPr="009159B9" w:rsidRDefault="00827516" w:rsidP="00B50D8A">
      <w:pPr>
        <w:spacing w:after="0"/>
        <w:ind w:firstLine="567"/>
      </w:pPr>
      <w:r w:rsidRPr="009159B9">
        <w:t>В штатном режиме функционирования системы:</w:t>
      </w:r>
    </w:p>
    <w:p w:rsidR="00827516" w:rsidRPr="009159B9" w:rsidRDefault="00827516" w:rsidP="00202C63">
      <w:pPr>
        <w:numPr>
          <w:ilvl w:val="0"/>
          <w:numId w:val="17"/>
        </w:numPr>
        <w:tabs>
          <w:tab w:val="num" w:pos="851"/>
        </w:tabs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клиентское программное обеспечение и технические средства пользователей и администратора системы обеспечивают возможность круглосуточного функционирования, с перерывами на обслуживание;</w:t>
      </w:r>
    </w:p>
    <w:p w:rsidR="00827516" w:rsidRPr="009159B9" w:rsidRDefault="00827516" w:rsidP="00202C63">
      <w:pPr>
        <w:numPr>
          <w:ilvl w:val="0"/>
          <w:numId w:val="17"/>
        </w:numPr>
        <w:tabs>
          <w:tab w:val="num" w:pos="851"/>
        </w:tabs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серверное программное обеспечение и технические средства северов обеспечивают возможность круглосуточного функционирования, с перерывами на обслуживание;</w:t>
      </w:r>
    </w:p>
    <w:p w:rsidR="00827516" w:rsidRPr="009159B9" w:rsidRDefault="00827516" w:rsidP="00202C63">
      <w:pPr>
        <w:numPr>
          <w:ilvl w:val="0"/>
          <w:numId w:val="17"/>
        </w:numPr>
        <w:tabs>
          <w:tab w:val="num" w:pos="851"/>
        </w:tabs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оборудование системы, составляющее комплекс технических средств, работоспособно и выполняет функции, описанные в эксплуатационной документации;</w:t>
      </w:r>
    </w:p>
    <w:p w:rsidR="00827516" w:rsidRPr="009159B9" w:rsidRDefault="00827516" w:rsidP="00202C63">
      <w:pPr>
        <w:numPr>
          <w:ilvl w:val="0"/>
          <w:numId w:val="17"/>
        </w:numPr>
        <w:tabs>
          <w:tab w:val="num" w:pos="851"/>
        </w:tabs>
        <w:spacing w:after="0"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 системное базовое и прикладное программное обеспечение системы, исправно функционирует и выполняет функции, описанные в эксплуатационной документации.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t xml:space="preserve">Для обеспечения штатного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системы, указанные в соответствующих технических документах (техническая документация, инструкции по эксплуатации и т.д.). 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t>Для поддержания высокой степени готовности и доступности системы в штатном режиме предусматривается техническое обслуживание системы. Операции по техническому обслуживанию системы являются операциями штатного режима функционирования.</w:t>
      </w:r>
    </w:p>
    <w:p w:rsidR="00827516" w:rsidRPr="009159B9" w:rsidRDefault="00827516" w:rsidP="00B50D8A">
      <w:pPr>
        <w:spacing w:after="0"/>
        <w:ind w:right="-1" w:firstLine="567"/>
        <w:rPr>
          <w:b/>
        </w:rPr>
      </w:pPr>
      <w:r w:rsidRPr="009159B9">
        <w:rPr>
          <w:b/>
        </w:rPr>
        <w:t>Нештатное управление</w:t>
      </w:r>
      <w:r w:rsidRPr="009159B9">
        <w:t xml:space="preserve"> - управление системой, требующее внесения изменений, корректировки в штатное управление с учетом сложившейся ситуации (обеспечение проезда специализированного транспорта, экстренное реагирование на дорожно-транспортные происшествия (ДТП) и чрезвычайные ситуации (ЧС)). 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rPr>
          <w:b/>
        </w:rPr>
        <w:t>Оперативное управление (нештатное)</w:t>
      </w:r>
      <w:r w:rsidRPr="009159B9">
        <w:t xml:space="preserve"> - выделение приоритетного проезда специализированному транспорту в соответствии с заранее определенным маршрутом движения и временем проезда.</w:t>
      </w:r>
    </w:p>
    <w:p w:rsidR="00827516" w:rsidRPr="009159B9" w:rsidRDefault="00827516" w:rsidP="00B50D8A">
      <w:pPr>
        <w:spacing w:after="0"/>
        <w:ind w:right="-1" w:firstLine="567"/>
      </w:pPr>
      <w:r w:rsidRPr="009159B9">
        <w:rPr>
          <w:b/>
        </w:rPr>
        <w:t>Ситуационное управление (нештатное)</w:t>
      </w:r>
      <w:r w:rsidRPr="009159B9">
        <w:t xml:space="preserve"> – реагирование при возникновении экстренных ситуаций (ДТП и ЧС), требующее специализированного управления системой в соответствии с экстренной ситуацией.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20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Структура взаимодействия субъектов и объектов ИТС, формирующаяся в соответствии с рисунком 2 (Приложение 1.2):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формирование комплекса заданий на оптимизацию инструментов организации дорожного движения при штатном режиме управления (№1.1);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оптимизацию инструментов организации дорожного движения при планируемом изменении условий движения (оперативный режим управления – №1.2);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оптимизацию инструментов организации дорожного движения при внезапном изменении условий движения (ситуационный режим управления – №1.3);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формирование задания на нормирование </w:t>
      </w:r>
      <w:proofErr w:type="gramStart"/>
      <w:r w:rsidRPr="009159B9">
        <w:rPr>
          <w:rFonts w:eastAsia="Arial Unicode MS"/>
          <w:bCs/>
        </w:rPr>
        <w:t>контроля за</w:t>
      </w:r>
      <w:proofErr w:type="gramEnd"/>
      <w:r w:rsidRPr="009159B9">
        <w:rPr>
          <w:rFonts w:eastAsia="Arial Unicode MS"/>
          <w:bCs/>
        </w:rPr>
        <w:t xml:space="preserve"> соблюдением ПДД и иных ограничений норм поведения на автомобильной дороге при штатном режиме управления (№2.1);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задания на превентивные изменения норм поведения на автомобильной дороге при оперативном режиме управления (№2.2);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задания на адаптивные изменения норм поведения на автомобильной дороге при оперативном режиме управления (№2.3);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требований на сбор, обработку, распределение и сохранение данных по режимам организации дорожного движения по комплексу подсистем ИТС (№3.1);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запрос на передачу целевых данных на уровне принятия решения по комплексу подсистем ИТС в зависимости от режимов управления (№3.2);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управление транспортными потоками в зависимости от режимов управления (№4.1);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управление маршрутными перевозками общественного транспорта в зависимости от режимов управления (№4.2);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управление грузовыми перевозками в зависимости от режимов управления (№4.3);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управление другими видами целевого транспорта в зависимости от режимов управления (№4.4);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комплекса заданий на управление состоянием автомобильной дороги в зависимости от режимов управления (№4.5);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(запрос) данных о целевых параметрах транспортного потока в зависимости от режимов управления (№5.1);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передача данных мониторинга на уровне управления ИТС (№6.1);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передача данных мониторинга во ВИС по условиям доступа (№6.2);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данных о нарушениях участниками транспортного потока ПДД и иных норм поведения (№7.1);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передача уведомлений о вмененных фискальных мерах в отношении нарушителей (№8.1-8.5);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стимулирование спроса на сервисы ИТС по видам пользователей (№9.1), которые могут быть доступны через три категории устройств: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gramStart"/>
      <w:r w:rsidRPr="009159B9">
        <w:rPr>
          <w:rFonts w:eastAsia="Arial Unicode MS"/>
          <w:bCs/>
        </w:rPr>
        <w:t>внешние</w:t>
      </w:r>
      <w:proofErr w:type="gramEnd"/>
      <w:r w:rsidRPr="009159B9">
        <w:rPr>
          <w:rFonts w:eastAsia="Arial Unicode MS"/>
          <w:bCs/>
        </w:rPr>
        <w:t xml:space="preserve"> (на дорожной инфраструктуре);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gramStart"/>
      <w:r w:rsidRPr="009159B9">
        <w:rPr>
          <w:rFonts w:eastAsia="Arial Unicode MS"/>
          <w:bCs/>
        </w:rPr>
        <w:t>внутренние</w:t>
      </w:r>
      <w:proofErr w:type="gramEnd"/>
      <w:r w:rsidRPr="009159B9">
        <w:rPr>
          <w:rFonts w:eastAsia="Arial Unicode MS"/>
          <w:bCs/>
        </w:rPr>
        <w:t xml:space="preserve"> (через </w:t>
      </w:r>
      <w:proofErr w:type="spellStart"/>
      <w:r w:rsidRPr="009159B9">
        <w:rPr>
          <w:rFonts w:eastAsia="Arial Unicode MS"/>
          <w:bCs/>
        </w:rPr>
        <w:t>телематическую</w:t>
      </w:r>
      <w:proofErr w:type="spellEnd"/>
      <w:r w:rsidRPr="009159B9">
        <w:rPr>
          <w:rFonts w:eastAsia="Arial Unicode MS"/>
          <w:bCs/>
        </w:rPr>
        <w:t xml:space="preserve"> периферию автомобиля);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gramStart"/>
      <w:r w:rsidRPr="009159B9">
        <w:rPr>
          <w:rFonts w:eastAsia="Arial Unicode MS"/>
          <w:bCs/>
        </w:rPr>
        <w:t>индивидуальные (через персональные устройства пользователя);</w:t>
      </w:r>
      <w:proofErr w:type="gramEnd"/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качества управления транспортного потока за счет дополнительных сервисов (№10.1);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качества управления маршрутными перевозками общественного транспорта за счет дополнительных сервисов (№10.2);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качества управления грузовыми перевозками за счет дополнительных сервисов (№10.3);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качества управления другими видами целевого транспорта за счет дополнительных сервисов (№10.4);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улучшение качества управления состоянием автомобильной дороги за счет дополнительных сервисов (№10.5);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 xml:space="preserve">обеспечение </w:t>
      </w:r>
      <w:proofErr w:type="spellStart"/>
      <w:r w:rsidRPr="009159B9">
        <w:rPr>
          <w:rFonts w:eastAsia="Arial Unicode MS"/>
          <w:bCs/>
        </w:rPr>
        <w:t>полнорежимного</w:t>
      </w:r>
      <w:proofErr w:type="spellEnd"/>
      <w:r w:rsidRPr="009159B9">
        <w:rPr>
          <w:rFonts w:eastAsia="Arial Unicode MS"/>
          <w:bCs/>
        </w:rPr>
        <w:t xml:space="preserve"> диалогового взаимодействия с ВИС для каждого из режимов управления (№11.1).</w:t>
      </w:r>
    </w:p>
    <w:p w:rsidR="00827516" w:rsidRPr="009159B9" w:rsidRDefault="00827516" w:rsidP="00B50D8A">
      <w:pPr>
        <w:tabs>
          <w:tab w:val="left" w:pos="1134"/>
        </w:tabs>
        <w:spacing w:after="0"/>
        <w:ind w:left="1070"/>
        <w:contextualSpacing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>Перечень общесистемных функций модуля обработки данных: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сбор, обработка, хранение информации от других модулей ИТС;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прием, обработка и хранение информации из смежных ИТС и других внешних информационных систем. Передача информации в смежные ИТС и другие внешние информационные системы;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передача информации в другие модули ИТС;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прием и передача информации из смежных ИТС и других внешних информационных систем;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прием и передача информации в другие модули ИТС;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автоматическое ведение архивов. </w:t>
      </w:r>
    </w:p>
    <w:p w:rsidR="00827516" w:rsidRPr="009159B9" w:rsidRDefault="00827516" w:rsidP="00B50D8A">
      <w:pPr>
        <w:tabs>
          <w:tab w:val="left" w:pos="0"/>
        </w:tabs>
        <w:spacing w:after="0"/>
        <w:ind w:firstLine="1070"/>
        <w:contextualSpacing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 xml:space="preserve">Перечень передаваемой информации при обеспечении информационного взаимодействия с модулем управления транспортными потоками: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мониторинговая информация о движении транспортных средств, в том числе пассажирского транспорта, транспортных средств перевозящих опасные, крупногабаритные и тяжеловесные грузы (от модуля диспетчерского управления), а также целевого транспорта;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графики, расписания и маршруты движения транспортных средств (от модуля диспетчерского управления);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метеоусловиях (от модуля управления состоянием дорог);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нарушениях правил дорожного движения (от модуля фиксации нарушений);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дорожно-транспортных происшествиях (от модуля фиксации нарушений и от модуля диспетчерского управления). </w:t>
      </w:r>
    </w:p>
    <w:p w:rsidR="00827516" w:rsidRPr="009159B9" w:rsidRDefault="00827516" w:rsidP="00B50D8A">
      <w:pPr>
        <w:tabs>
          <w:tab w:val="left" w:pos="142"/>
        </w:tabs>
        <w:spacing w:after="0"/>
        <w:ind w:left="142" w:firstLine="568"/>
        <w:contextualSpacing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 xml:space="preserve">Перечень передаваемой информации при обеспечении информационного взаимодействия с модулем диспетчерского управления: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информация о загрузке дорожной сети (от модуля управления транспортными потоками);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информация о метеоусловиях (от модуля управления состоянием автомобильных дорог);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информация об ограничениях скоростных режимов и ограничениях движения (от модуля управления транспортными потоками). </w:t>
      </w:r>
    </w:p>
    <w:p w:rsidR="00827516" w:rsidRPr="009159B9" w:rsidRDefault="00827516" w:rsidP="00B50D8A">
      <w:pPr>
        <w:tabs>
          <w:tab w:val="left" w:pos="284"/>
        </w:tabs>
        <w:spacing w:after="0"/>
        <w:ind w:firstLine="1070"/>
        <w:contextualSpacing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 xml:space="preserve">Перечень передаваемой информации при обеспечении информационного взаимодействия с модулем фиксации нарушений: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дислокации технических средств организации дорожного движения (от модуля управления транспортными потоками);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контроле соблюдения скоростного режима в соответствии с планом управления и текущей дорожной ситуацией;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дорожно-транспортных происшествиях (от модуля диспетчерского управления);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нарушениях правил дорожного движения (от элементов дорожной инфраструктуры);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данные о нарушениях правил дорожного движения (от модуля диспетчерского управления).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/>
          <w:bCs/>
        </w:rPr>
        <w:t>Перечень передаваемой информации при обеспечении информационного взаимодействия с модулем управления состоянием дорог</w:t>
      </w:r>
      <w:r w:rsidRPr="009159B9">
        <w:rPr>
          <w:rFonts w:eastAsia="Arial Unicode MS"/>
          <w:bCs/>
        </w:rPr>
        <w:t xml:space="preserve">: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информация о загрузке дорожной сети (от модуля управления транспортными потоками);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информация об ограничениях скоростных режимов и ограничениях движения (от модуля управления транспортными потоками); 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графики, расписания и маршруты движения транспортных средств (от модуля диспетчерского управления). </w:t>
      </w:r>
    </w:p>
    <w:p w:rsidR="00827516" w:rsidRPr="009159B9" w:rsidRDefault="00827516" w:rsidP="00B50D8A">
      <w:pPr>
        <w:tabs>
          <w:tab w:val="left" w:pos="0"/>
        </w:tabs>
        <w:spacing w:after="0"/>
        <w:ind w:left="142"/>
        <w:contextualSpacing/>
        <w:rPr>
          <w:rFonts w:eastAsia="Arial Unicode MS"/>
          <w:bCs/>
          <w:i/>
        </w:rPr>
      </w:pPr>
      <w:r w:rsidRPr="009159B9">
        <w:rPr>
          <w:rFonts w:eastAsia="Arial Unicode MS"/>
          <w:bCs/>
          <w:i/>
        </w:rPr>
        <w:t>Примечание – Перечень передаваемой информации при обеспечении взаимодействия с подсистемами ИТС и внешними информационными системами определяется в соответствии с регламентами взаимодействия.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информирование сторон осуществляется в форме электронного обмена данными, электронной и официальной переписки, телефонных переговоров, личных встреч, аудио- и видеоконференций.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основой работы при любых режимах ИТС служат заранее согласованные и утвержденные сценарии дорожного движения, в том числе сценарии проводки специального транспорта.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формы электронных журналов, а также журналов на бумажных носителях, их заполнение должны быть отработаны в проектной документации на создание Центров управления элементами ИТС и регламентах действий его соответствующих служб.</w:t>
      </w:r>
    </w:p>
    <w:p w:rsidR="00827516" w:rsidRPr="009159B9" w:rsidRDefault="00827516" w:rsidP="00202C63">
      <w:pPr>
        <w:numPr>
          <w:ilvl w:val="1"/>
          <w:numId w:val="21"/>
        </w:numPr>
        <w:spacing w:after="0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Технические требования к элементам (программным, техническим средствам) ИТС на автомобильных дорогах Государственной компании.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Технические требования к элементам ИТС включают в себя: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надежности;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эксплуатационной безопасности;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экологической безопасности;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метрологическому обеспечению;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автоматизации;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поставке оборудования;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по разработке конструкторской, проектной, эксплуатационной документации;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программному обеспечению;</w:t>
      </w:r>
    </w:p>
    <w:p w:rsidR="00827516" w:rsidRPr="009159B9" w:rsidRDefault="00827516" w:rsidP="00B50D8A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прочее.</w:t>
      </w:r>
    </w:p>
    <w:p w:rsidR="00827516" w:rsidRPr="009159B9" w:rsidRDefault="00827516" w:rsidP="00202C63">
      <w:pPr>
        <w:numPr>
          <w:ilvl w:val="2"/>
          <w:numId w:val="21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3" w:name="_Toc341011349"/>
      <w:r w:rsidRPr="009159B9">
        <w:rPr>
          <w:rFonts w:eastAsiaTheme="minorHAnsi"/>
          <w:b/>
          <w:lang w:eastAsia="en-US"/>
        </w:rPr>
        <w:t>Требования по надежности</w:t>
      </w:r>
      <w:bookmarkEnd w:id="3"/>
    </w:p>
    <w:p w:rsidR="00827516" w:rsidRPr="009159B9" w:rsidRDefault="00827516" w:rsidP="00202C63">
      <w:pPr>
        <w:numPr>
          <w:ilvl w:val="3"/>
          <w:numId w:val="21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Характеристика и показатели надежности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Надежность системы определяется надежностью функциональных подсистем, общего программного обеспечения и комплекса технических средств.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Решение должно обеспечивать: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сохранение работоспособности системы  при отказе или выходе из строя по любым причинам одного из компонентов комплекса технических средств или телекоммуникационной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сохранение всей накопленной на момент отказа или выхода из строя, информации при отказе одного из компонентов независимо от его назначения с последующим восстановлением после проведения ремонтных и восстановительных работ функционирования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Показатели надежности должны включать: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среднее время между выходом из строя отдельных компонентов;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среднее время на обслуживание, ремонт или замену вышедшего из строя компонента;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среднее время на восстановление работоспособности.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Показатели надежности  системы должны достигаться, помимо прочего, комплексом организационно-технических мер, обеспечивающих доступность ресурсов, их управляемость и  обслуживаемость.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Технические меры по обеспечению надежности должны предусматривать: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резервирование критически важных компонентов и данных системы и отсутствие единой точки отказа;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использование технических средств с избыточными компонентами и возможностью их «горячей» замены;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конфигурированием используемых средств и применением специализированного  ПО,  обеспечивающего  высокую доступность.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Организационные мероприятия по обеспечению надежности должны быть направлены на минимизацию ошибок персонала (пользователей), а также персонала службы эксплуатации при эксплуатации и проведении работ по обслуживанию комплекса технических средств системы, минимизацию времени ремонта или замену вышедшего из строя компонентов за счет: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достаточной квалификации персонала (пользователей);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достаточной квалификации обслуживающего персонала;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регламентации и нормативного обеспечения выполнения работ персонала (пользователей);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регламентацию проведения работ и процедур по обслуживанию и восстановлению;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своевременной диагностики неисправностей.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Ошибочные действия пользователей не должны приводить к аварийному завершению работы или потере данных.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Программные и технические средства ИТС должны обеспечивать круглосуточную работу.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должна иметь коэффициент готовности не менее 0,95.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Средняя наработка ИТС на отказ - не менее 30000 часов с расчетной вероятностью безотказной работы 0,9.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Время восстановления работоспособности отдельных программно-технических средств не должно превышать 0,5 часа при наличии резервных устройств или ремонтного ЗИП.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 этапе создания системы должна быть разработана программа обеспечения надежности ИТС в соответствии с требованиями ГОСТ 27.002-89 и ГОСТ 20397-82.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Оценку технической надежности провести расчетным путем в соответствии с требованиями ГОСТ 20397-82. Испытания по надежности не проводить.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Для обеспечения эксплуатации оборудования должен быть разработан одиночный ЗИП (ЗИП-О), который используется на месте эксплуатации оборудования. Он предназначается для поддержания безотказного состояния системы путем замены отказавших элементов в течение периода пополнения ЗИП.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4" w:name="_Toc184029795"/>
      <w:bookmarkStart w:id="5" w:name="_Toc189650183"/>
      <w:bookmarkStart w:id="6" w:name="_Toc283318202"/>
      <w:bookmarkStart w:id="7" w:name="_Toc341011351"/>
      <w:r w:rsidRPr="009159B9">
        <w:rPr>
          <w:rFonts w:eastAsiaTheme="minorHAnsi"/>
          <w:b/>
          <w:lang w:eastAsia="en-US"/>
        </w:rPr>
        <w:t>Перечень аварийных ситуаций</w:t>
      </w:r>
      <w:bookmarkEnd w:id="4"/>
      <w:bookmarkEnd w:id="5"/>
      <w:bookmarkEnd w:id="6"/>
      <w:bookmarkEnd w:id="7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Реализация в системе регламентированных требований к надежности должна обеспечить сохранность работоспособности при возникновении указанных ниже локальных отказов компонентов: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отказ автоматизированного рабочего места (пользователя);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отказ линии связи или сегмента локальной вычислительной сети (ЛВС);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отказ программного модуля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Полный перечень отказов и их критериев уточняется с Заказчиком.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Структура и топология серверного сегмента ЛВС и сервера прикладного программного обеспечения (ППО) должны определяться принципом отсутствия единой точки  отказа при  предоставлении услуг пользователем ИТС.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Надежность предоставления информационных сервисов должна обеспечиваться резервированием сервисов, настройками клиентских ОС и комплексом организационных мер, обеспечивающих порядок реагирования на нештатные и аварийные ситуации и оповещение пользователей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Надежность автоматизированных рабочих мест должна быть обеспечена мерами, включая </w:t>
      </w:r>
      <w:proofErr w:type="gramStart"/>
      <w:r w:rsidRPr="009159B9">
        <w:rPr>
          <w:rFonts w:eastAsiaTheme="minorHAnsi"/>
          <w:bCs/>
          <w:lang w:eastAsia="en-US"/>
        </w:rPr>
        <w:t>следующие</w:t>
      </w:r>
      <w:proofErr w:type="gramEnd"/>
      <w:r w:rsidRPr="009159B9">
        <w:rPr>
          <w:rFonts w:eastAsiaTheme="minorHAnsi"/>
          <w:bCs/>
          <w:lang w:eastAsia="en-US"/>
        </w:rPr>
        <w:t>: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унификацией используемых платформ; 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централизованным хранение данных и резервным копированием данных </w:t>
      </w:r>
      <w:proofErr w:type="gramStart"/>
      <w:r w:rsidRPr="009159B9">
        <w:rPr>
          <w:rFonts w:eastAsiaTheme="minorHAnsi"/>
          <w:bCs/>
          <w:lang w:eastAsia="en-US"/>
        </w:rPr>
        <w:t>ПО</w:t>
      </w:r>
      <w:proofErr w:type="gramEnd"/>
      <w:r w:rsidRPr="009159B9">
        <w:rPr>
          <w:rFonts w:eastAsiaTheme="minorHAnsi"/>
          <w:bCs/>
          <w:lang w:eastAsia="en-US"/>
        </w:rPr>
        <w:t xml:space="preserve"> и </w:t>
      </w:r>
      <w:proofErr w:type="gramStart"/>
      <w:r w:rsidRPr="009159B9">
        <w:rPr>
          <w:rFonts w:eastAsiaTheme="minorHAnsi"/>
          <w:bCs/>
          <w:lang w:eastAsia="en-US"/>
        </w:rPr>
        <w:t>системных</w:t>
      </w:r>
      <w:proofErr w:type="gramEnd"/>
      <w:r w:rsidRPr="009159B9">
        <w:rPr>
          <w:rFonts w:eastAsiaTheme="minorHAnsi"/>
          <w:bCs/>
          <w:lang w:eastAsia="en-US"/>
        </w:rPr>
        <w:t xml:space="preserve"> настроек средствами подсистемы резервного копирования.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случае потери системой работоспособности при сбоях, ошибках или отказах программно-технических средств должна обеспечиваться 100% гарантия сохранности информации.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Сохранность информации должна обеспечиваться при следующих аварийных ситуациях: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proofErr w:type="gramStart"/>
      <w:r w:rsidRPr="009159B9">
        <w:rPr>
          <w:rFonts w:eastAsiaTheme="minorHAnsi"/>
          <w:bCs/>
          <w:lang w:eastAsia="en-US"/>
        </w:rPr>
        <w:t>нарушении</w:t>
      </w:r>
      <w:proofErr w:type="gramEnd"/>
      <w:r w:rsidRPr="009159B9">
        <w:rPr>
          <w:rFonts w:eastAsiaTheme="minorHAnsi"/>
          <w:bCs/>
          <w:lang w:eastAsia="en-US"/>
        </w:rPr>
        <w:t xml:space="preserve"> электропитания: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нарушение или выход из строя каналов связи локальной сети;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полный или частичный отказ технических средств, включая сбои и  отказы накопителей на жестких магнитных дисках;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сбой общего или специального программного обеспечения;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ошибки в работе персонала;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выход из строя диска сервера;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выход из строя процессора сервера;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выход из строя банка памяти сервера;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выход из строя сетевого адаптера сервера;</w:t>
      </w:r>
    </w:p>
    <w:p w:rsidR="00827516" w:rsidRPr="009159B9" w:rsidRDefault="00827516" w:rsidP="00202C63">
      <w:pPr>
        <w:numPr>
          <w:ilvl w:val="0"/>
          <w:numId w:val="8"/>
        </w:numPr>
        <w:spacing w:after="0"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выход из строя внутреннего источника питания сервера.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8" w:name="_Toc341011355"/>
      <w:bookmarkStart w:id="9" w:name="_Toc287008084"/>
      <w:bookmarkStart w:id="10" w:name="_Toc287103666"/>
      <w:bookmarkStart w:id="11" w:name="_Toc197152429"/>
      <w:bookmarkStart w:id="12" w:name="_Toc201490204"/>
      <w:bookmarkStart w:id="13" w:name="_Toc340864353"/>
      <w:r w:rsidRPr="009159B9">
        <w:rPr>
          <w:rFonts w:eastAsiaTheme="minorHAnsi"/>
          <w:b/>
          <w:lang w:eastAsia="en-US"/>
        </w:rPr>
        <w:t>Требования к условиям и режимам эксплуатации</w:t>
      </w:r>
      <w:bookmarkEnd w:id="8"/>
      <w:r w:rsidRPr="009159B9">
        <w:rPr>
          <w:rFonts w:eastAsiaTheme="minorHAnsi"/>
          <w:b/>
          <w:lang w:eastAsia="en-US"/>
        </w:rPr>
        <w:t xml:space="preserve"> </w:t>
      </w:r>
      <w:bookmarkEnd w:id="9"/>
      <w:bookmarkEnd w:id="10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Периферийные технические средства должны функционировать круглосуточно в течение всего срока службы.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Технические средства центров управления являются стационарными, размещаются в закрытом помещении с кондиционированием и должны функционировать круглосуточно в течение всего срока службы.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14" w:name="_Toc341011353"/>
      <w:bookmarkStart w:id="15" w:name="_Toc205968765"/>
      <w:bookmarkStart w:id="16" w:name="_Toc283318205"/>
      <w:bookmarkStart w:id="17" w:name="_Toc340864352"/>
      <w:bookmarkStart w:id="18" w:name="_Toc184029799"/>
      <w:bookmarkStart w:id="19" w:name="_Toc189650187"/>
      <w:r w:rsidRPr="009159B9">
        <w:rPr>
          <w:rFonts w:eastAsiaTheme="minorHAnsi"/>
          <w:b/>
          <w:lang w:eastAsia="en-US"/>
        </w:rPr>
        <w:t>Требования к информационной безопасности</w:t>
      </w:r>
      <w:bookmarkEnd w:id="14"/>
      <w:r w:rsidRPr="009159B9">
        <w:rPr>
          <w:rFonts w:eastAsiaTheme="minorHAnsi"/>
          <w:b/>
          <w:lang w:eastAsia="en-US"/>
        </w:rPr>
        <w:t xml:space="preserve"> </w:t>
      </w:r>
      <w:bookmarkEnd w:id="15"/>
      <w:bookmarkEnd w:id="16"/>
      <w:bookmarkEnd w:id="17"/>
    </w:p>
    <w:bookmarkEnd w:id="18"/>
    <w:bookmarkEnd w:id="19"/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должна соответствовать требования действующего законодательства Российской Федерации и нормативных документов в области защиты информации, в том числе защиты персональных данных.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Информационная безопасность должна обеспечиваться комплексом средств и мер обеспечения информационной безопасности, состоящим из программно-аппаратных средств защиты информации и организационных мероприятий по противодействию потенциальным угрозам, которые направлены на объект защиты и могут нанести ущерб владельцу информационного ресурса и/или информационной системы, а также прямым и косвенным пользователям ее услуг.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 число основных видов угроз информационной безопасности ИТС должны быть включены: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противоправные действия третьих лиц;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ошибочные действия пользователей и обслуживающего персонала;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отказы и сбои программных средств, в том числе входящих в состав периферийного оборудования (сканеров, контроллеров, пр.);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вредоносные программно-технические воздействия на средства вычислительной техники и информацию, приводящие к ее уничтожению, изменению, блокированию, копированию или распространению.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соответствии с данным перечнем средства обеспечения информационной безопасности  должны включать следующий минимальный набор компонент: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защиты от НСД, управления доступом и регистрацией, в том числе при использовании средств телекоммуникаций;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антивирусной защиты;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резервного копирования и восстановления информации;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Логическая структура всех баз данных должна создаваться с учетом реализации функции СУБД по разграничению доступа к данным. Комплексы функциональных задач должны обеспечивать возможность формирования условий разграничения доступа с учетом требований к функциям.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должна соответствовать классу защищенности АС не ниже «1Г»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утвержденного решением председателя Государственной технической комиссии при Президенте Российской Федерации от 30 марта 1992 г.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 рамках обеспечения информационной безопасности должны использоваться сертифицированные по требованиям </w:t>
      </w:r>
      <w:proofErr w:type="gramStart"/>
      <w:r w:rsidRPr="009159B9">
        <w:rPr>
          <w:rFonts w:eastAsiaTheme="minorHAnsi"/>
          <w:bCs/>
          <w:lang w:eastAsia="en-US"/>
        </w:rPr>
        <w:t>безопасности информации средства защиты информации</w:t>
      </w:r>
      <w:proofErr w:type="gramEnd"/>
      <w:r w:rsidRPr="009159B9">
        <w:rPr>
          <w:rFonts w:eastAsiaTheme="minorHAnsi"/>
          <w:bCs/>
          <w:lang w:eastAsia="en-US"/>
        </w:rPr>
        <w:t>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Средства защиты информации должны иметь сертификат соответствия, выданный ФСТЭК России, по защищенности от несанкционированного доступа к информации не ниже 5 класса и по уровню контроля отсутствия не декларированных возможностей не ниже 4 уровня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Межсетевые экраны должны иметь сертификат соответствия, выданный ФСТЭК России, по защищенности от несанкционированного доступа к информации не ниже 4 класса.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Должны быть разработаны и внедрены организационно-режимные меры защиты, реализующие: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и регистрацию несанкционированных вскрытий технических средств;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доступа пользователей и обслуживающего персонала в помещения размещения КТС;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изготовление и хранение резервных копий </w:t>
      </w:r>
      <w:proofErr w:type="gramStart"/>
      <w:r w:rsidRPr="009159B9">
        <w:rPr>
          <w:rFonts w:eastAsia="Arial Unicode MS"/>
          <w:bCs/>
        </w:rPr>
        <w:t>ПО</w:t>
      </w:r>
      <w:proofErr w:type="gramEnd"/>
      <w:r w:rsidRPr="009159B9">
        <w:rPr>
          <w:rFonts w:eastAsia="Arial Unicode MS"/>
          <w:bCs/>
        </w:rPr>
        <w:t>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0" w:name="_Toc287008083"/>
      <w:bookmarkStart w:id="21" w:name="_Toc287103664"/>
      <w:bookmarkStart w:id="22" w:name="_Toc341011354"/>
      <w:r w:rsidRPr="009159B9">
        <w:rPr>
          <w:rFonts w:eastAsiaTheme="minorHAnsi"/>
          <w:b/>
          <w:lang w:eastAsia="en-US"/>
        </w:rPr>
        <w:t>Требования к безопасности</w:t>
      </w:r>
      <w:bookmarkEnd w:id="20"/>
      <w:bookmarkEnd w:id="21"/>
      <w:bookmarkEnd w:id="22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Технические средства должны обеспечивать защиту обслуживающего персонала от поражения электрическим током в соответствии с требованиями ГОСТ 12.2.007-75 по классу I, что означает наличие рабочей изоляции и элемента для заземления. В случае если изделие имеет провод для присоединения к источнику питания, этот провод должен иметь заземляющую жилу и вилку с заземляющим контактом.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Все внешние элементы технических средств, находящихся под напряжением, согласно ГОСТ 12.1.019-79,  должны иметь защиту от случайного прикосновения, а сами технические средства должны иметь защитное заземление в соответствии с ГОСТ 12.1.030-81. Шкафы, пульты и корпуса должны иметь зажимы или сетевые вилки с контактом для подключения защитного заземления.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Периферийное оборудование должно иметь изоляцию между цепями питания и корпусом с электрической прочностью, достаточной для выдерживания переменного напряжения  не менее 2500 В. Электрическое сопротивление изоляции между цепями питания и корпусом должно составлять не менее 20 МОм.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Технические средства системы по требованиям пожарной безопасности и взрывобезопасности должны отвечать «Правилам устройс</w:t>
      </w:r>
      <w:r w:rsidRPr="009159B9">
        <w:rPr>
          <w:rFonts w:eastAsiaTheme="minorHAnsi"/>
          <w:bCs/>
          <w:lang w:eastAsia="en-US"/>
        </w:rPr>
        <w:softHyphen/>
        <w:t>тва электроустановок», а также требованиям ГОСТ 12.1.004-91 (по пожарной безопасности) и ГОСТ 12.1.010-76 (по взрывобезопасности).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Монтаж, наладка, эксплуатация, обслуживание и ремонт технических средств системы должны производиться согласно инструкциям по эксплуатации на эти устройства, где есть соответствующие разделы по обеспечению безопасности. Все виды работ по монтажу и демонтажу должны выполняться при отключенном напряжении питания.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Уровень шума, создаваемый техническими средствами системы не должен превышать в местах расположения оперативного персонала системы 40 дБ.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Технические средства системы, являющиеся источником электромагнитного излучения, должны иметь соответствующий санитарный сертификат.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3" w:name="_Toc341011361"/>
      <w:r w:rsidRPr="009159B9">
        <w:rPr>
          <w:rFonts w:eastAsiaTheme="minorHAnsi"/>
          <w:b/>
          <w:lang w:eastAsia="en-US"/>
        </w:rPr>
        <w:t>Требования к патентной чистоте</w:t>
      </w:r>
      <w:bookmarkEnd w:id="23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Патентная чистота на все компоненты ИТС  и используемые конструктивные решения должна быть обеспечена в отношении Российской Федерации, а также в отношении других стран, если в эти страны планируется поставка ИТС, ее компонентов, документации.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4" w:name="_Toc340864354"/>
      <w:bookmarkStart w:id="25" w:name="_Toc341011362"/>
      <w:bookmarkEnd w:id="11"/>
      <w:bookmarkEnd w:id="12"/>
      <w:bookmarkEnd w:id="13"/>
      <w:r w:rsidRPr="009159B9">
        <w:rPr>
          <w:rFonts w:eastAsiaTheme="minorHAnsi"/>
          <w:b/>
          <w:lang w:eastAsia="en-US"/>
        </w:rPr>
        <w:t>Требования по стандартизации и унификации</w:t>
      </w:r>
      <w:bookmarkEnd w:id="24"/>
      <w:bookmarkEnd w:id="25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создании системы должны использоваться принятые в Российской Федерации классификаторы и справочники.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создании системы следует руководствоваться действующими в Российской Федерации национальными стандартам и другими нормативно-технические документами.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Используемые оборудование и материалы, подлежащие обязательной сертификации, должны иметь соответствующие сертификаты.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6" w:name="_Toc340864351"/>
      <w:bookmarkStart w:id="27" w:name="_Toc341011348"/>
      <w:r w:rsidRPr="009159B9">
        <w:rPr>
          <w:rFonts w:eastAsiaTheme="minorHAnsi"/>
          <w:b/>
          <w:lang w:eastAsia="en-US"/>
        </w:rPr>
        <w:t>Требования к квалификации персонала</w:t>
      </w:r>
      <w:bookmarkEnd w:id="26"/>
      <w:bookmarkEnd w:id="27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Обслуживание системы должны осуществлять технические специалисты службы технической поддержки по компьютерному, сетевому, телекоммуникационному оборудованию, операционным системам, системам управление базами данных. Основная задача – обеспечение устойчивого функционирования системного программного обеспечения и оборудования, устранение отказов и проведение мероприятий по резервному </w:t>
      </w:r>
      <w:proofErr w:type="gramStart"/>
      <w:r w:rsidRPr="009159B9">
        <w:rPr>
          <w:rFonts w:eastAsiaTheme="minorHAnsi"/>
          <w:bCs/>
          <w:lang w:eastAsia="en-US"/>
        </w:rPr>
        <w:t>копированию</w:t>
      </w:r>
      <w:proofErr w:type="gramEnd"/>
      <w:r w:rsidRPr="009159B9">
        <w:rPr>
          <w:rFonts w:eastAsiaTheme="minorHAnsi"/>
          <w:bCs/>
          <w:lang w:eastAsia="en-US"/>
        </w:rPr>
        <w:t xml:space="preserve"> и восстановление информации, выполнение плана восстановления функционирования после аварий.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Штатный состав обслуживающих специалистов должен пройти специальное обучение на право эксплуатации элементов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Штатный состав обслуживающих специалистов должен быть рассчитан на этапе  создания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Персонал должны обладать необходимой квалификацией для эксплуатации персональных компьютеров, знать общие основы построения системы и общие требования к взаимодействию с подсистемой, поддерживающей бизнес-процесс данного пользователя.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8" w:name="_Toc205968746"/>
      <w:bookmarkStart w:id="29" w:name="_Toc282760922"/>
      <w:bookmarkStart w:id="30" w:name="_Toc341011356"/>
      <w:r w:rsidRPr="009159B9">
        <w:rPr>
          <w:rFonts w:eastAsiaTheme="minorHAnsi"/>
          <w:b/>
          <w:lang w:eastAsia="en-US"/>
        </w:rPr>
        <w:t xml:space="preserve">Требования к </w:t>
      </w:r>
      <w:bookmarkEnd w:id="28"/>
      <w:r w:rsidRPr="009159B9">
        <w:rPr>
          <w:rFonts w:eastAsiaTheme="minorHAnsi"/>
          <w:b/>
          <w:lang w:eastAsia="en-US"/>
        </w:rPr>
        <w:t>служебным и техническим помещени</w:t>
      </w:r>
      <w:bookmarkEnd w:id="29"/>
      <w:r w:rsidRPr="009159B9">
        <w:rPr>
          <w:rFonts w:eastAsiaTheme="minorHAnsi"/>
          <w:b/>
          <w:lang w:eastAsia="en-US"/>
        </w:rPr>
        <w:t>ям</w:t>
      </w:r>
      <w:bookmarkEnd w:id="30"/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31" w:name="_Toc201490341"/>
      <w:bookmarkStart w:id="32" w:name="_Toc282760923"/>
      <w:bookmarkStart w:id="33" w:name="_Toc341011357"/>
      <w:r w:rsidRPr="009159B9">
        <w:rPr>
          <w:rFonts w:eastAsiaTheme="minorHAnsi"/>
          <w:b/>
          <w:lang w:eastAsia="en-US"/>
        </w:rPr>
        <w:t>Требования к планировке и отделке помещений.</w:t>
      </w:r>
      <w:bookmarkEnd w:id="31"/>
      <w:bookmarkEnd w:id="32"/>
      <w:bookmarkEnd w:id="33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планировке помещений необходимо предусмотреть: диспетчерский зал, отгороженную прозрачной звуконепроницаемой перегородкой комнату совещаний, комнату отдыха и приема пищи для дежурной службы, аппаратную для размещения технологического оборудования, помещения для тестирования и наладки оборудования, помещения для  хранения ЗИП.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создании интерьера должен быть разработан и согласован дизайн-проект, включающий: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цветовые решения и отделочные материалы пола, стен и потолка;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компоновку и </w:t>
      </w:r>
      <w:proofErr w:type="gramStart"/>
      <w:r w:rsidRPr="009159B9">
        <w:rPr>
          <w:rFonts w:eastAsia="Arial Unicode MS"/>
          <w:bCs/>
        </w:rPr>
        <w:t>мебельный</w:t>
      </w:r>
      <w:proofErr w:type="gramEnd"/>
      <w:r w:rsidRPr="009159B9">
        <w:rPr>
          <w:rFonts w:eastAsia="Arial Unicode MS"/>
          <w:bCs/>
        </w:rPr>
        <w:t xml:space="preserve"> конструктив рабочих мест, располагаемых в помещениях  ИТС.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создании дизайна интерьера помещения ИТС необходимо учитывать современные требования к эксплуатации офисных помещений с точки зрения эргономики и технологичности при соблюдении действующих СанПиН 2.2.2/2.4.1340-03.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Для внутренней отделки интерьера помещений, должны использоваться диффузно-отражающие материалы с коэффициентом отражения для потолка - 0,7 - 0,8; для стен - 0,5 - 0,6; для пола - 0,3 -0,5.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Служебные помещения ИТС должно иметь естественное и искусственное освещение. Оконные проемы должны быть оборудованы регулируемыми устройствами типа: жалюзи, занавесей, внешних козырьков и др.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34" w:name="_Toc201490342"/>
      <w:bookmarkStart w:id="35" w:name="_Toc282760924"/>
      <w:r w:rsidRPr="009159B9">
        <w:rPr>
          <w:rFonts w:eastAsiaTheme="minorHAnsi"/>
          <w:b/>
          <w:lang w:eastAsia="en-US"/>
        </w:rPr>
        <w:t xml:space="preserve"> </w:t>
      </w:r>
      <w:bookmarkStart w:id="36" w:name="_Toc341011358"/>
      <w:r w:rsidRPr="009159B9">
        <w:rPr>
          <w:rFonts w:eastAsiaTheme="minorHAnsi"/>
          <w:b/>
          <w:lang w:eastAsia="en-US"/>
        </w:rPr>
        <w:t>Требования к эргономике рабочих мест.</w:t>
      </w:r>
      <w:bookmarkEnd w:id="34"/>
      <w:bookmarkEnd w:id="35"/>
      <w:bookmarkEnd w:id="36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Рабочее место должно удовлетворять общим требованиям по технической эстетике по ГОСТ</w:t>
      </w:r>
      <w:r w:rsidRPr="009159B9">
        <w:rPr>
          <w:rFonts w:eastAsiaTheme="minorHAnsi"/>
        </w:rPr>
        <w:t xml:space="preserve"> </w:t>
      </w:r>
      <w:r w:rsidRPr="009159B9">
        <w:rPr>
          <w:rFonts w:eastAsiaTheme="minorHAnsi"/>
          <w:bCs/>
          <w:lang w:eastAsia="en-US"/>
        </w:rPr>
        <w:t>24750-81 эргономическим требованиям к оборудованию рабочих мест по ГОСТ 12.2.049.-80 и антропометрическим показателям человека-оператора по ГОСТ В 21114-80.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Мебельный конструктив должен быть выполнен на базе современных технологий по изготовлению мебельной продукции. Конструкция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расстояние от глаз оператора до поверхности монитора в пределах 0.4-</w:t>
      </w:r>
      <w:smartTag w:uri="urn:schemas-microsoft-com:office:smarttags" w:element="metricconverter">
        <w:smartTagPr>
          <w:attr w:name="ProductID" w:val="0.8 м"/>
        </w:smartTagPr>
        <w:r w:rsidRPr="009159B9">
          <w:rPr>
            <w:rFonts w:eastAsia="Arial Unicode MS"/>
            <w:bCs/>
          </w:rPr>
          <w:t>0.8 м</w:t>
        </w:r>
      </w:smartTag>
      <w:r w:rsidRPr="009159B9">
        <w:rPr>
          <w:rFonts w:eastAsia="Arial Unicode MS"/>
          <w:bCs/>
        </w:rPr>
        <w:t>.;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на рабочем столе свободного пространства не менее 600*450 мм</w:t>
      </w:r>
      <w:proofErr w:type="gramStart"/>
      <w:r w:rsidRPr="009159B9">
        <w:rPr>
          <w:rFonts w:eastAsia="Arial Unicode MS"/>
          <w:bCs/>
        </w:rPr>
        <w:t>.</w:t>
      </w:r>
      <w:proofErr w:type="gramEnd"/>
      <w:r w:rsidRPr="009159B9">
        <w:rPr>
          <w:rFonts w:eastAsia="Arial Unicode MS"/>
          <w:bCs/>
        </w:rPr>
        <w:t xml:space="preserve"> </w:t>
      </w:r>
      <w:proofErr w:type="gramStart"/>
      <w:r w:rsidRPr="009159B9">
        <w:rPr>
          <w:rFonts w:eastAsia="Arial Unicode MS"/>
          <w:bCs/>
        </w:rPr>
        <w:t>д</w:t>
      </w:r>
      <w:proofErr w:type="gramEnd"/>
      <w:r w:rsidRPr="009159B9">
        <w:rPr>
          <w:rFonts w:eastAsia="Arial Unicode MS"/>
          <w:bCs/>
        </w:rPr>
        <w:t>ля записей;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перемещения клавиатуры в пределах 0.2-</w:t>
      </w:r>
      <w:smartTag w:uri="urn:schemas-microsoft-com:office:smarttags" w:element="metricconverter">
        <w:smartTagPr>
          <w:attr w:name="ProductID" w:val="0.3 м"/>
        </w:smartTagPr>
        <w:r w:rsidRPr="009159B9">
          <w:rPr>
            <w:rFonts w:eastAsia="Arial Unicode MS"/>
            <w:bCs/>
          </w:rPr>
          <w:t>0.3 м</w:t>
        </w:r>
      </w:smartTag>
      <w:r w:rsidRPr="009159B9">
        <w:rPr>
          <w:rFonts w:eastAsia="Arial Unicode MS"/>
          <w:bCs/>
        </w:rPr>
        <w:t>. относительно экрана;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минимальное пространство для размещения стула (кресла) оператора – не менее 700мм.;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расстояние между краем столешницы и стеной – не менее </w:t>
      </w:r>
      <w:smartTag w:uri="urn:schemas-microsoft-com:office:smarttags" w:element="metricconverter">
        <w:smartTagPr>
          <w:attr w:name="ProductID" w:val="1 м"/>
        </w:smartTagPr>
        <w:r w:rsidRPr="009159B9">
          <w:rPr>
            <w:rFonts w:eastAsia="Arial Unicode MS"/>
            <w:bCs/>
          </w:rPr>
          <w:t>1 м</w:t>
        </w:r>
      </w:smartTag>
      <w:r w:rsidRPr="009159B9">
        <w:rPr>
          <w:rFonts w:eastAsia="Arial Unicode MS"/>
          <w:bCs/>
        </w:rPr>
        <w:t>.;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допустимые повороты головы для обзора </w:t>
      </w:r>
      <w:proofErr w:type="spellStart"/>
      <w:r w:rsidRPr="009159B9">
        <w:rPr>
          <w:rFonts w:eastAsia="Arial Unicode MS"/>
          <w:bCs/>
        </w:rPr>
        <w:t>видеостены</w:t>
      </w:r>
      <w:proofErr w:type="spellEnd"/>
      <w:r w:rsidRPr="009159B9">
        <w:rPr>
          <w:rFonts w:eastAsia="Arial Unicode MS"/>
          <w:bCs/>
        </w:rPr>
        <w:t xml:space="preserve"> (экрана) в горизонтальной плоскости не более 45 град., а в вертикальной плоскости не более 30 град. от линии взора.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Торцы и кромки столешниц и тумб должны быть закруглены, места стыков не должны иметь выступов и острых углов. Фурнитура стола и тумб должна иметь соответствующие </w:t>
      </w:r>
      <w:proofErr w:type="spellStart"/>
      <w:r w:rsidRPr="009159B9">
        <w:rPr>
          <w:rFonts w:eastAsiaTheme="minorHAnsi"/>
          <w:bCs/>
          <w:lang w:eastAsia="en-US"/>
        </w:rPr>
        <w:t>скругления</w:t>
      </w:r>
      <w:proofErr w:type="spellEnd"/>
      <w:r w:rsidRPr="009159B9">
        <w:rPr>
          <w:rFonts w:eastAsiaTheme="minorHAnsi"/>
          <w:bCs/>
          <w:lang w:eastAsia="en-US"/>
        </w:rPr>
        <w:t xml:space="preserve"> для предотвращения зацепов одежды операторов.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Рабочая поверхность должна иметь неяркий цвет, матовую фактуру, низкую адгезию к загрязнениям. Должны быть предусмотрены закрывающиеся отверстия (лючки) для прокладки соединительных кабелей устанавливаемой аппаратуры. Поверхность столешницы не должна создавать электростатического напряжения.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Под столешницей должны располагаться </w:t>
      </w:r>
      <w:proofErr w:type="gramStart"/>
      <w:r w:rsidRPr="009159B9">
        <w:rPr>
          <w:rFonts w:eastAsiaTheme="minorHAnsi"/>
          <w:bCs/>
          <w:lang w:eastAsia="en-US"/>
        </w:rPr>
        <w:t>специальный</w:t>
      </w:r>
      <w:proofErr w:type="gramEnd"/>
      <w:r w:rsidRPr="009159B9">
        <w:rPr>
          <w:rFonts w:eastAsiaTheme="minorHAnsi"/>
          <w:bCs/>
          <w:lang w:eastAsia="en-US"/>
        </w:rPr>
        <w:t xml:space="preserve"> конструктив (выдвижные полки) для размещения системных блоков компьютера и короба для прокладки кабелей, исключающие возможность контакта оператора с ними.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Стул (кресло) оператора должно обеспечивать физиологически-рациональную рабочую позу, подвижность кресла должна обеспечиваться его вращением и регулировкой по высоте.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Местное освещение должно располагаться справа от оператора на уровне его глаз.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Технические средства и мебель на рабочем месте  должны соответствовать нормам и требованиям пожарной и </w:t>
      </w:r>
      <w:proofErr w:type="spellStart"/>
      <w:r w:rsidRPr="009159B9">
        <w:rPr>
          <w:rFonts w:eastAsiaTheme="minorHAnsi"/>
          <w:bCs/>
          <w:lang w:eastAsia="en-US"/>
        </w:rPr>
        <w:t>электро</w:t>
      </w:r>
      <w:proofErr w:type="spellEnd"/>
      <w:r w:rsidRPr="009159B9">
        <w:rPr>
          <w:rFonts w:eastAsiaTheme="minorHAnsi"/>
          <w:bCs/>
          <w:lang w:eastAsia="en-US"/>
        </w:rPr>
        <w:t xml:space="preserve"> безопасности. В случае возгорания не должно выделяться ядовитых (токсичных) газов и дымов. После снятия электропитания должно быть допустимо применение любых средств пожаротушения.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Типовое рабочее место оборудуется  двумя розетками RJ-45 6-й категории и блоком электропитания с 4 розетками электропитания для подключения средств вычислительной техники (компьютерной техники). Тип розеток - «</w:t>
      </w:r>
      <w:proofErr w:type="spellStart"/>
      <w:r w:rsidRPr="009159B9">
        <w:rPr>
          <w:rFonts w:eastAsiaTheme="minorHAnsi"/>
          <w:bCs/>
          <w:lang w:eastAsia="en-US"/>
        </w:rPr>
        <w:t>Евростандарт</w:t>
      </w:r>
      <w:proofErr w:type="spellEnd"/>
      <w:r w:rsidRPr="009159B9">
        <w:rPr>
          <w:rFonts w:eastAsiaTheme="minorHAnsi"/>
          <w:bCs/>
          <w:lang w:eastAsia="en-US"/>
        </w:rPr>
        <w:t>» с заземляющим контактом.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Компьютерные розетки должны подключаются к отдельным от бытовой электросети фидерам ввода электропитания. Необходимо предусмотреть физическую защиту кабеля от механического повреждения.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37" w:name="_Toc201490343"/>
      <w:bookmarkStart w:id="38" w:name="_Toc282760925"/>
      <w:r w:rsidRPr="009159B9">
        <w:rPr>
          <w:rFonts w:eastAsiaTheme="minorHAnsi"/>
          <w:b/>
          <w:lang w:eastAsia="en-US"/>
        </w:rPr>
        <w:t xml:space="preserve">  </w:t>
      </w:r>
      <w:bookmarkStart w:id="39" w:name="_Toc341011359"/>
      <w:r w:rsidRPr="009159B9">
        <w:rPr>
          <w:rFonts w:eastAsiaTheme="minorHAnsi"/>
          <w:b/>
          <w:lang w:eastAsia="en-US"/>
        </w:rPr>
        <w:t xml:space="preserve">Требования к инженерно-техническому </w:t>
      </w:r>
      <w:bookmarkEnd w:id="37"/>
      <w:r w:rsidRPr="009159B9">
        <w:rPr>
          <w:rFonts w:eastAsiaTheme="minorHAnsi"/>
          <w:b/>
          <w:lang w:eastAsia="en-US"/>
        </w:rPr>
        <w:t>оснащению</w:t>
      </w:r>
      <w:bookmarkEnd w:id="38"/>
      <w:bookmarkEnd w:id="39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соответствии с действующими нормами должны быть предусмотрены инженерно-технические 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пожарной сигнализации и пожаротушения;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контроля доступа в помещения при необходимости с </w:t>
      </w:r>
      <w:proofErr w:type="spellStart"/>
      <w:r w:rsidRPr="009159B9">
        <w:rPr>
          <w:rFonts w:eastAsia="Arial Unicode MS"/>
          <w:bCs/>
        </w:rPr>
        <w:t>домофонной</w:t>
      </w:r>
      <w:proofErr w:type="spellEnd"/>
      <w:r w:rsidRPr="009159B9">
        <w:rPr>
          <w:rFonts w:eastAsia="Arial Unicode MS"/>
          <w:bCs/>
        </w:rPr>
        <w:t xml:space="preserve"> связью;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основного, резервного и аварийного энергоснабжения;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контроля и поддержания температуры и влажности;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искусственного, естественного и аварийного освещения;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радиовещания, громкоговорящей связи, тревожной сигнализации и оповещения.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 xml:space="preserve">  </w:t>
      </w:r>
      <w:bookmarkStart w:id="40" w:name="_Toc201490351"/>
      <w:bookmarkStart w:id="41" w:name="_Toc282760926"/>
      <w:bookmarkStart w:id="42" w:name="_Toc341011360"/>
      <w:bookmarkStart w:id="43" w:name="_Toc287103668"/>
      <w:r w:rsidRPr="009159B9">
        <w:rPr>
          <w:rFonts w:eastAsiaTheme="minorHAnsi"/>
          <w:b/>
          <w:lang w:eastAsia="en-US"/>
        </w:rPr>
        <w:t>Требования к техническим помещениям.</w:t>
      </w:r>
      <w:bookmarkEnd w:id="40"/>
      <w:bookmarkEnd w:id="41"/>
      <w:bookmarkEnd w:id="42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Аппаратная в помещениях ИТС должна быть оборудована: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как минимум двумя выделенными двойными розетками переменного тока 220</w:t>
      </w:r>
      <w:proofErr w:type="gramStart"/>
      <w:r w:rsidRPr="009159B9">
        <w:rPr>
          <w:rFonts w:eastAsia="Arial Unicode MS"/>
          <w:bCs/>
        </w:rPr>
        <w:t xml:space="preserve"> В</w:t>
      </w:r>
      <w:proofErr w:type="gramEnd"/>
      <w:r w:rsidRPr="009159B9">
        <w:rPr>
          <w:rFonts w:eastAsia="Arial Unicode MS"/>
          <w:bCs/>
        </w:rPr>
        <w:t>, находящимися на выделенных сегментах.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отдельными двойными розетками общего назначения, переменного тока 220</w:t>
      </w:r>
      <w:proofErr w:type="gramStart"/>
      <w:r w:rsidRPr="009159B9">
        <w:rPr>
          <w:rFonts w:eastAsia="Arial Unicode MS"/>
          <w:bCs/>
        </w:rPr>
        <w:t xml:space="preserve"> В</w:t>
      </w:r>
      <w:proofErr w:type="gramEnd"/>
      <w:r w:rsidRPr="009159B9">
        <w:rPr>
          <w:rFonts w:eastAsia="Arial Unicode MS"/>
          <w:bCs/>
        </w:rPr>
        <w:t xml:space="preserve"> (для подключения инструментов, измерительного оборудования и т.д.), расположенными на высоте как минимум </w:t>
      </w:r>
      <w:smartTag w:uri="urn:schemas-microsoft-com:office:smarttags" w:element="metricconverter">
        <w:smartTagPr>
          <w:attr w:name="ProductID" w:val="15 см"/>
        </w:smartTagPr>
        <w:r w:rsidRPr="009159B9">
          <w:rPr>
            <w:rFonts w:eastAsia="Arial Unicode MS"/>
            <w:bCs/>
          </w:rPr>
          <w:t>15 см</w:t>
        </w:r>
      </w:smartTag>
      <w:r w:rsidRPr="009159B9">
        <w:rPr>
          <w:rFonts w:eastAsia="Arial Unicode MS"/>
          <w:bCs/>
        </w:rPr>
        <w:t xml:space="preserve"> над полом с интервалом </w:t>
      </w:r>
      <w:smartTag w:uri="urn:schemas-microsoft-com:office:smarttags" w:element="metricconverter">
        <w:smartTagPr>
          <w:attr w:name="ProductID" w:val="1.8 м"/>
        </w:smartTagPr>
        <w:r w:rsidRPr="009159B9">
          <w:rPr>
            <w:rFonts w:eastAsia="Arial Unicode MS"/>
            <w:bCs/>
          </w:rPr>
          <w:t>1.8 м</w:t>
        </w:r>
      </w:smartTag>
      <w:r w:rsidRPr="009159B9">
        <w:rPr>
          <w:rFonts w:eastAsia="Arial Unicode MS"/>
          <w:bCs/>
        </w:rPr>
        <w:t xml:space="preserve"> по периметру стен.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Основное энергоснабжение активного оборудования обеспечивается от сети переменного тока с устройством бесперебойного питания для защиты оборудования против перебоя электроснабжения, а также от перепадов, всплесков и пиков напряжения в электропитании.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Резервное питание от аккумуляторов поддерживается не менее 30 мин.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Шины заземления монтируются для всех точек установки активного сетевого оборудования в соответствии с требованиями на применяемую аппаратуру.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Система заземления должна быть выполнена в соответствии с требованиями ПУЭ.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Система заземления объекта обеспечивает подключение как защитного, так и телекоммуникационного заземления.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Обеспечивается освещение, эквивалентное минимум 540 </w:t>
      </w:r>
      <w:proofErr w:type="spellStart"/>
      <w:r w:rsidRPr="009159B9">
        <w:rPr>
          <w:rFonts w:eastAsiaTheme="minorHAnsi"/>
          <w:bCs/>
          <w:lang w:eastAsia="en-US"/>
        </w:rPr>
        <w:t>лк</w:t>
      </w:r>
      <w:proofErr w:type="spellEnd"/>
      <w:r w:rsidRPr="009159B9">
        <w:rPr>
          <w:rFonts w:eastAsiaTheme="minorHAnsi"/>
          <w:bCs/>
          <w:lang w:eastAsia="en-US"/>
        </w:rPr>
        <w:t xml:space="preserve">, измеренным на высоте </w:t>
      </w:r>
      <w:smartTag w:uri="urn:schemas-microsoft-com:office:smarttags" w:element="metricconverter">
        <w:smartTagPr>
          <w:attr w:name="ProductID" w:val="1 м"/>
        </w:smartTagPr>
        <w:r w:rsidRPr="009159B9">
          <w:rPr>
            <w:rFonts w:eastAsiaTheme="minorHAnsi"/>
            <w:bCs/>
            <w:lang w:eastAsia="en-US"/>
          </w:rPr>
          <w:t>1 м</w:t>
        </w:r>
      </w:smartTag>
      <w:r w:rsidRPr="009159B9">
        <w:rPr>
          <w:rFonts w:eastAsiaTheme="minorHAnsi"/>
          <w:bCs/>
          <w:lang w:eastAsia="en-US"/>
        </w:rPr>
        <w:t xml:space="preserve"> над полом.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Светильники располагаются на высоте как минимум </w:t>
      </w:r>
      <w:smartTag w:uri="urn:schemas-microsoft-com:office:smarttags" w:element="metricconverter">
        <w:smartTagPr>
          <w:attr w:name="ProductID" w:val="2.6 м"/>
        </w:smartTagPr>
        <w:r w:rsidRPr="009159B9">
          <w:rPr>
            <w:rFonts w:eastAsiaTheme="minorHAnsi"/>
            <w:bCs/>
            <w:lang w:eastAsia="en-US"/>
          </w:rPr>
          <w:t>2.6 м</w:t>
        </w:r>
      </w:smartTag>
      <w:r w:rsidRPr="009159B9">
        <w:rPr>
          <w:rFonts w:eastAsiaTheme="minorHAnsi"/>
          <w:bCs/>
          <w:lang w:eastAsia="en-US"/>
        </w:rPr>
        <w:t xml:space="preserve"> над полом.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Рекомендуется установка аварийного освещения.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Выключатели освещения должны располагаться в местах, </w:t>
      </w:r>
      <w:proofErr w:type="gramStart"/>
      <w:r w:rsidRPr="009159B9">
        <w:rPr>
          <w:rFonts w:eastAsiaTheme="minorHAnsi"/>
          <w:bCs/>
          <w:lang w:eastAsia="en-US"/>
        </w:rPr>
        <w:t>легко доступных</w:t>
      </w:r>
      <w:proofErr w:type="gramEnd"/>
      <w:r w:rsidRPr="009159B9">
        <w:rPr>
          <w:rFonts w:eastAsiaTheme="minorHAnsi"/>
          <w:bCs/>
          <w:lang w:eastAsia="en-US"/>
        </w:rPr>
        <w:t xml:space="preserve"> при входе в аппаратную.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аппаратной должно обеспечиваться отопление, вентиляция и кондиционирование для поддержания в требуемых диапазонах следующих параметров: температура 8°С-24</w:t>
      </w:r>
      <w:proofErr w:type="gramStart"/>
      <w:r w:rsidRPr="009159B9">
        <w:rPr>
          <w:rFonts w:eastAsiaTheme="minorHAnsi"/>
          <w:bCs/>
          <w:lang w:eastAsia="en-US"/>
        </w:rPr>
        <w:t>°С</w:t>
      </w:r>
      <w:proofErr w:type="gramEnd"/>
      <w:r w:rsidRPr="009159B9">
        <w:rPr>
          <w:rFonts w:eastAsiaTheme="minorHAnsi"/>
          <w:bCs/>
          <w:lang w:eastAsia="en-US"/>
        </w:rPr>
        <w:t>, влажность 30%-55% RH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Рекомендуется установить непрерывный и выделенный контроль микроклимата (24 часа в сутки, 365 дней в году).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Для предотвращения появления статического электричества и пыли полы, стены и потолки подвергаются  специальной обработке.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Помещение должно иметь двери, открывающиеся наружу полностью, с минимальными размерами </w:t>
      </w:r>
      <w:smartTag w:uri="urn:schemas-microsoft-com:office:smarttags" w:element="metricconverter">
        <w:smartTagPr>
          <w:attr w:name="ProductID" w:val="90 см"/>
        </w:smartTagPr>
        <w:r w:rsidRPr="009159B9">
          <w:rPr>
            <w:rFonts w:eastAsiaTheme="minorHAnsi"/>
            <w:bCs/>
            <w:lang w:eastAsia="en-US"/>
          </w:rPr>
          <w:t>90 см</w:t>
        </w:r>
      </w:smartTag>
      <w:r w:rsidRPr="009159B9">
        <w:rPr>
          <w:rFonts w:eastAsiaTheme="minorHAnsi"/>
          <w:bCs/>
          <w:lang w:eastAsia="en-US"/>
        </w:rPr>
        <w:t xml:space="preserve"> в ширину и </w:t>
      </w:r>
      <w:smartTag w:uri="urn:schemas-microsoft-com:office:smarttags" w:element="metricconverter">
        <w:smartTagPr>
          <w:attr w:name="ProductID" w:val="2.0 м"/>
        </w:smartTagPr>
        <w:r w:rsidRPr="009159B9">
          <w:rPr>
            <w:rFonts w:eastAsiaTheme="minorHAnsi"/>
            <w:bCs/>
            <w:lang w:eastAsia="en-US"/>
          </w:rPr>
          <w:t>2.0 м</w:t>
        </w:r>
      </w:smartTag>
      <w:r w:rsidRPr="009159B9">
        <w:rPr>
          <w:rFonts w:eastAsiaTheme="minorHAnsi"/>
          <w:bCs/>
          <w:lang w:eastAsia="en-US"/>
        </w:rPr>
        <w:t xml:space="preserve"> в высоту.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44" w:name="_Toc287008079"/>
      <w:bookmarkStart w:id="45" w:name="_Toc287103653"/>
      <w:bookmarkStart w:id="46" w:name="_Toc341011363"/>
      <w:bookmarkEnd w:id="43"/>
      <w:r w:rsidRPr="009159B9">
        <w:rPr>
          <w:rFonts w:eastAsiaTheme="minorHAnsi"/>
          <w:b/>
          <w:lang w:eastAsia="en-US"/>
        </w:rPr>
        <w:lastRenderedPageBreak/>
        <w:t>Перспективы развития и модернизации системы</w:t>
      </w:r>
      <w:bookmarkEnd w:id="44"/>
      <w:bookmarkEnd w:id="45"/>
      <w:bookmarkEnd w:id="46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Технические решения, принимаемые при разработке системы, должны отвечать принципу развития (открытости), исходя из перспективы увеличения количества объектов автоматизации.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создании системы должны использоваться решения, позволяющие за счет наращивания вычислительной мощности входящих в состав управляющего вычислительного комплекса средств, перехода на использование сетевого оборудования с большей пропускной способностью, увеличения числа каналов связи и других подобных мер обеспечить дальнейшее развитие системы без ее кардинальной переработки.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Перспективы модернизации системы связаны с возможным расширением функций или задач  системы, с совершенствованием методов оптимального управления движением транспорта, а также с переходом на новое поколение аппаратуры. 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47" w:name="_Toc285156857"/>
      <w:bookmarkStart w:id="48" w:name="_Toc341011391"/>
      <w:bookmarkStart w:id="49" w:name="_Toc205988034"/>
      <w:bookmarkStart w:id="50" w:name="_Toc189373418"/>
      <w:bookmarkStart w:id="51" w:name="_Toc189544050"/>
      <w:bookmarkStart w:id="52" w:name="_Toc191275024"/>
      <w:bookmarkStart w:id="53" w:name="_Toc193100299"/>
      <w:r w:rsidRPr="009159B9">
        <w:rPr>
          <w:rFonts w:eastAsiaTheme="minorHAnsi"/>
          <w:b/>
          <w:lang w:eastAsia="en-US"/>
        </w:rPr>
        <w:t>Требования к информационному обеспечению</w:t>
      </w:r>
      <w:bookmarkEnd w:id="47"/>
      <w:bookmarkEnd w:id="48"/>
      <w:r w:rsidRPr="009159B9">
        <w:rPr>
          <w:rFonts w:eastAsiaTheme="minorHAnsi"/>
          <w:b/>
          <w:lang w:eastAsia="en-US"/>
        </w:rPr>
        <w:t xml:space="preserve">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bookmarkStart w:id="54" w:name="_Toc201490091"/>
      <w:r w:rsidRPr="009159B9">
        <w:rPr>
          <w:rFonts w:eastAsiaTheme="minorHAnsi"/>
          <w:bCs/>
          <w:lang w:eastAsia="en-US"/>
        </w:rPr>
        <w:t xml:space="preserve">Сбор информации о транспортной системе должен состоять из процессов, позволяющих на последующих стадиях производить анализ транспортной ситуации, прогнозирование развития транспортной ситуации в краткосрочной и долгосрочной перспективе, осуществлять выработку команд управления в автоматическом режиме для отдельных компонентов транспортной системы, выработку вариантов решений (сценариев) по управлению транспортными </w:t>
      </w:r>
      <w:proofErr w:type="gramStart"/>
      <w:r w:rsidRPr="009159B9">
        <w:rPr>
          <w:rFonts w:eastAsiaTheme="minorHAnsi"/>
          <w:bCs/>
          <w:lang w:eastAsia="en-US"/>
        </w:rPr>
        <w:t>потоками</w:t>
      </w:r>
      <w:proofErr w:type="gramEnd"/>
      <w:r w:rsidRPr="009159B9">
        <w:rPr>
          <w:rFonts w:eastAsiaTheme="minorHAnsi"/>
          <w:bCs/>
          <w:lang w:eastAsia="en-US"/>
        </w:rPr>
        <w:t xml:space="preserve">  как в нештатном режиме, так и в режиме стратегического планирования: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сбор, актуализация и хранение базовых статических характеристик транспортной инфраструктуры;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сбор, первичный анализ и хранение данных о текущей транспортной обстановке на участке;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и хранение данных видеонаблюдения.</w:t>
      </w:r>
    </w:p>
    <w:p w:rsidR="00827516" w:rsidRPr="009159B9" w:rsidRDefault="00827516" w:rsidP="00443767">
      <w:pPr>
        <w:spacing w:after="0"/>
        <w:ind w:left="106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К базовым статическим характеристикам относятся: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топология ДС,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дислокация и режимы работы ТСОДД,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дорожная разметка,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маршруты и режим работы механизированной техники подрядных служб,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gramStart"/>
      <w:r w:rsidRPr="009159B9">
        <w:rPr>
          <w:rFonts w:eastAsia="Arial Unicode MS"/>
          <w:bCs/>
        </w:rPr>
        <w:t>временная</w:t>
      </w:r>
      <w:proofErr w:type="gramEnd"/>
      <w:r w:rsidRPr="009159B9">
        <w:rPr>
          <w:rFonts w:eastAsia="Arial Unicode MS"/>
          <w:bCs/>
        </w:rPr>
        <w:t xml:space="preserve"> ОДД при дорожно-строительных работах,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параметры объектов парковочного пространства и мест отдыха,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параметры объектов дорожно-транспортной инфраструктуры.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вводе данных, поступающих с рабочих мест персонала системы, должен осуществляться синтаксический и семантический контроль достоверности поступающей информации. При вводе данных, поступающих по каналам связи должно осуществляться декодирование информации с проверкой ее корректности.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Данные, поступающие в виде голосовых сообщений, должны оцифровываться.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Вся совокупность собираемой информации должна подвергаться первичному анализу для повышения достоверности данных по каждому источнику информации.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 стадии внедрения системы должна быть разработана процедура создания резервных копий базы данных. Копии должны храниться на энергонезависимых носителях и периодически обновляться по мере поступления новых данных и/или  через определенные промежутки времени. Целесообразно исполь</w:t>
      </w:r>
      <w:r w:rsidRPr="009159B9">
        <w:rPr>
          <w:rFonts w:eastAsiaTheme="minorHAnsi"/>
          <w:bCs/>
          <w:lang w:eastAsia="en-US"/>
        </w:rPr>
        <w:softHyphen/>
        <w:t>зование нескольких уровней резервных копий. Восстановление данных должно осуществляться путем выбора последней неиспорченной копии.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55" w:name="_Toc287008089"/>
      <w:bookmarkStart w:id="56" w:name="_Toc287103678"/>
      <w:bookmarkStart w:id="57" w:name="_Toc341011392"/>
      <w:bookmarkEnd w:id="54"/>
      <w:r w:rsidRPr="009159B9">
        <w:rPr>
          <w:rFonts w:eastAsiaTheme="minorHAnsi"/>
          <w:b/>
          <w:lang w:eastAsia="en-US"/>
        </w:rPr>
        <w:t>Требования к математическому обеспечению</w:t>
      </w:r>
      <w:bookmarkEnd w:id="55"/>
      <w:bookmarkEnd w:id="56"/>
      <w:bookmarkEnd w:id="57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Группа математических методов и моделей, используемых в системе должна состоять </w:t>
      </w:r>
      <w:proofErr w:type="gramStart"/>
      <w:r w:rsidRPr="009159B9">
        <w:rPr>
          <w:rFonts w:eastAsiaTheme="minorHAnsi"/>
          <w:bCs/>
          <w:lang w:eastAsia="en-US"/>
        </w:rPr>
        <w:t>из</w:t>
      </w:r>
      <w:proofErr w:type="gramEnd"/>
      <w:r w:rsidRPr="009159B9">
        <w:rPr>
          <w:rFonts w:eastAsiaTheme="minorHAnsi"/>
          <w:bCs/>
          <w:lang w:eastAsia="en-US"/>
        </w:rPr>
        <w:t>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математических методов и моделей, используемых в алгоритмах автоматического обнаружения ДТП, транспортных заторов и остановившихся автомобилей;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математических методов и моделей, используемых в алгоритмах управления светофорными объектами;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математических методов и моделей, используемых в алгоритмах управления ЗПИ и ДИТ (ТПИ);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 xml:space="preserve">математических методов и моделей, используемых </w:t>
      </w:r>
      <w:proofErr w:type="gramStart"/>
      <w:r w:rsidRPr="009159B9">
        <w:rPr>
          <w:rFonts w:eastAsia="Arial Unicode MS"/>
          <w:bCs/>
        </w:rPr>
        <w:t>при</w:t>
      </w:r>
      <w:proofErr w:type="gramEnd"/>
      <w:r w:rsidRPr="009159B9">
        <w:rPr>
          <w:rFonts w:eastAsia="Arial Unicode MS"/>
          <w:bCs/>
        </w:rPr>
        <w:t xml:space="preserve"> показателей функционирования системы и показателей функционирования элементов комплекса технических средств.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Способы использования математических методов и моделей должны определяться в процессе создания системы.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58" w:name="_Toc287008092"/>
      <w:bookmarkStart w:id="59" w:name="_Toc287103681"/>
      <w:bookmarkStart w:id="60" w:name="_Toc341011393"/>
      <w:r w:rsidRPr="009159B9">
        <w:rPr>
          <w:rFonts w:eastAsiaTheme="minorHAnsi"/>
          <w:b/>
          <w:lang w:eastAsia="en-US"/>
        </w:rPr>
        <w:t>Требования к программному обеспечению</w:t>
      </w:r>
      <w:bookmarkStart w:id="61" w:name="_Toc341011394"/>
      <w:bookmarkStart w:id="62" w:name="_Toc201490089"/>
      <w:bookmarkStart w:id="63" w:name="_Toc205968711"/>
      <w:bookmarkStart w:id="64" w:name="_Toc281047928"/>
      <w:bookmarkStart w:id="65" w:name="_Toc189373424"/>
      <w:bookmarkStart w:id="66" w:name="_Toc189544056"/>
      <w:bookmarkStart w:id="67" w:name="_Toc191275034"/>
      <w:bookmarkStart w:id="68" w:name="_Toc205988039"/>
      <w:bookmarkEnd w:id="58"/>
      <w:bookmarkEnd w:id="59"/>
      <w:bookmarkEnd w:id="60"/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Общие требования к программному обеспечению</w:t>
      </w:r>
      <w:bookmarkEnd w:id="61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Программное обеспечение ИТС должно включать в  себя: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а) общее программное обеспечение;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б) специальное программное обеспечение.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Общее программное обеспечение должно включать следующие компоненты: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а) операционные системы;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б) сервисы, поставляемые совместно с ОС;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в) системы управления базами данных (СУБД), включающие в себя средства резервного копирования, контроля целостности БД и пр.;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г) телекоммуникационные программные средства;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д) средства поддержки стека протоколов TCP/IP;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е) программные средства защиты от НСД.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Разрабатываемые программные средства  должны быть в максимальной степени независимыми от используемых средств вычислительной техники и операционной среды.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Эта независимость должна достигаться за счет: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использования одной из </w:t>
      </w:r>
      <w:proofErr w:type="spellStart"/>
      <w:r w:rsidRPr="009159B9">
        <w:rPr>
          <w:rFonts w:eastAsia="Arial Unicode MS"/>
          <w:bCs/>
        </w:rPr>
        <w:t>многоплатформенных</w:t>
      </w:r>
      <w:proofErr w:type="spellEnd"/>
      <w:r w:rsidRPr="009159B9">
        <w:rPr>
          <w:rFonts w:eastAsia="Arial Unicode MS"/>
          <w:bCs/>
        </w:rPr>
        <w:t xml:space="preserve"> систем управления базами данных, поддерживающих язык SQL;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использования </w:t>
      </w:r>
      <w:proofErr w:type="spellStart"/>
      <w:r w:rsidRPr="009159B9">
        <w:rPr>
          <w:rFonts w:eastAsia="Arial Unicode MS"/>
          <w:bCs/>
        </w:rPr>
        <w:t>многоплатформенных</w:t>
      </w:r>
      <w:proofErr w:type="spellEnd"/>
      <w:r w:rsidRPr="009159B9">
        <w:rPr>
          <w:rFonts w:eastAsia="Arial Unicode MS"/>
          <w:bCs/>
        </w:rPr>
        <w:t xml:space="preserve"> средств разработки приложений класса “клиент-сервер” и компиляторов;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использования независимого от физической среды стека сетевых протоколов TCP/IP.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Программное обеспечение моделирования должно обеспечивать выполнение расчетов на транспортных математических моделях с помощью прикладных комплексов транспортного моделирования.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Программное обеспечение функциональной подсистемы должно предотвращать возникновение отказов в выполнении функции при отказах отдельных технических средств и ошибках персонала, участвующих в выполнении этой функции, либо обеспечить перевод отказов, ведущих к большим потерям, в отказы другого вида, сопряженные с меньшими потерями.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Программное обеспечение должно учитывать надежность технических средств и способствовать повышению надежности выполнения функций системы за счет синтаксического и семантического контроля входной информации, проверки корректности параметров процедур, помехозащитного кодирования и других подобных методов.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Количество необходимых для обеспечения функционирования системы ИТС лицензий на приобретаемые программные средства должно быть определено при создании системы.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Для решения задачи автоматизации оперативного управления программный продукт должен соответствовать следующим общим требованиям: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гибкого реагирования на изменения бизнес-процессов компании, российского законодательства, с точки зрения настройки программного обеспечения;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и простота настройки бизнес-процессов;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генераторов отчетов, экранных и выходных форм;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гибкой настройки пользовательского интерфейса;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поддержки распределенных баз данных;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русифицированного пользовательского интерфейса;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инструкций пользователя и программных подсказок на русском языке;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возможностей просмотра списков значений, из которых собраны агрегированные данные во всех обзорах (отчетах), связанных с агрегированными данными;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процедур контроля, сводящие возможные ошибки к минимуму;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наличие современных методов анализа финансово-экономической деятельности с учетом прогнозирования и моделирования;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приемлемая стоимость владения программным обеспечением системы с учетом обновления клиентской и серверной части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Должна обеспечиваться минимизация загрузки телекоммуникационной сети передачей служебной информации от сервера к клиентам.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Должна быть обеспечена возможность единого доступа к сервису ИТС по глобальной и локальной сети; протоколы работы с системой должны обеспечивать единый механизм доступа к данным и функциональность, вне зависимости от того, по локальной или телекоммуникационной сети осуществляется доступ; протоколы обмена данными должны поддерживаться стандартным </w:t>
      </w:r>
      <w:proofErr w:type="gramStart"/>
      <w:r w:rsidRPr="009159B9">
        <w:rPr>
          <w:rFonts w:eastAsiaTheme="minorHAnsi"/>
          <w:bCs/>
          <w:lang w:eastAsia="en-US"/>
        </w:rPr>
        <w:t>ПО</w:t>
      </w:r>
      <w:proofErr w:type="gramEnd"/>
      <w:r w:rsidRPr="009159B9">
        <w:rPr>
          <w:rFonts w:eastAsiaTheme="minorHAnsi"/>
          <w:bCs/>
          <w:lang w:eastAsia="en-US"/>
        </w:rPr>
        <w:t>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proofErr w:type="gramStart"/>
      <w:r w:rsidRPr="009159B9">
        <w:rPr>
          <w:rFonts w:eastAsiaTheme="minorHAnsi"/>
          <w:bCs/>
          <w:lang w:eastAsia="en-US"/>
        </w:rPr>
        <w:t>Пользователь должен иметь возможность доступа (пройдя установленную ГК «Автодор» процедуру идентификации) в телекоммуникационную среду ГК «Автодор», оснащенного набором необходимого стандартного ПО, подключенного к локальной или телекоммуникационной сети; система должна иметь возможность обеспечить мобильным пользователям оперативный доступ к информации.</w:t>
      </w:r>
      <w:proofErr w:type="gramEnd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 рабочих местах пользователей должно устанавливаться только утвержденное программное обеспечение и компоненты, которые могут быть автоматически (без вмешательства пользователя) установлены через телекоммуникационную или локальную сеть.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Интерфейс пользователя с ИТС должен быть максимально прост, един для всех прикладных систем, ориентирован на персонал соответствующей квалификации и обладать следующими характеристиками: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не требовать переподготовки пользователей при развитии 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иметь открытую архитектуру и, при необходимости, возможность автоматически обновляться и расширяться через телекоммуникационную сеть.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Программное обеспечение (ПО) должно обеспечивать простой и последовательный контроль и сбор данных в отношении систем, используемых на автомагистрали.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Используя интеграцию всех установленных систем, ПО должно предлагать полноценный эргономичный интерфейс для централизованного контроля дорожного движения и интеграции всех систем, что должно существенно повысить безопасность всех участников движения.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Программное обеспечение должно быть основано на модульном принципе с возможностью масштабирования.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Программный комплекс ПО должен быть разработан, прежде всего, с учетом конкретных требований пользователей в ЦПУ ИТС.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Интерфейс ПО должен быть рассчитан на преимущественное использование манипулятора типа «мышь», т.е. управление системой должно осуществляется с помощью набора экранных меню, кнопок, значков и т.п. элементов. Клавиатурный режим ввода должен используется главным образом при заполнении/редактировании текстовых и числовых полей экранных форм.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69" w:name="_Toc341011395"/>
      <w:r w:rsidRPr="009159B9">
        <w:rPr>
          <w:rFonts w:eastAsiaTheme="minorHAnsi"/>
          <w:b/>
          <w:lang w:eastAsia="en-US"/>
        </w:rPr>
        <w:t>Требования к программному обеспечению анализа данных</w:t>
      </w:r>
      <w:bookmarkEnd w:id="69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ИТС должны быть реализованы три вида  анализа и обработки данных: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выработка вариантов стратегических решений по управлению транспортным комплексом;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выработка типовых алгоритмов управления транспортной ситуацией;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оперативный анализ транспортной ситуации.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Выработка вариантов стратегических решений должно обеспечивать обработку данных для задач оценки проектных решений, экспертных расчетов, агрегации и выборки данных и включать создание: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долгосрочных прогнозов по развитию транспортной ситуации;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предложений по дорожно-мостовому строительству;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схем транспортного обслуживания;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комплексных схем ОДД;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предложений по информационному обслуживанию пользователей транспортной 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предложений по повышению безопасности ДД;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экспертиза проектных и управленческих решений.</w:t>
      </w:r>
    </w:p>
    <w:bookmarkEnd w:id="62"/>
    <w:bookmarkEnd w:id="63"/>
    <w:bookmarkEnd w:id="64"/>
    <w:bookmarkEnd w:id="65"/>
    <w:bookmarkEnd w:id="66"/>
    <w:bookmarkEnd w:id="67"/>
    <w:bookmarkEnd w:id="68"/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proofErr w:type="gramStart"/>
      <w:r w:rsidRPr="009159B9">
        <w:rPr>
          <w:rFonts w:eastAsiaTheme="minorHAnsi"/>
          <w:bCs/>
          <w:lang w:eastAsia="en-US"/>
        </w:rPr>
        <w:t>ПО</w:t>
      </w:r>
      <w:proofErr w:type="gramEnd"/>
      <w:r w:rsidRPr="009159B9">
        <w:rPr>
          <w:rFonts w:eastAsiaTheme="minorHAnsi"/>
          <w:bCs/>
          <w:lang w:eastAsia="en-US"/>
        </w:rPr>
        <w:t xml:space="preserve"> </w:t>
      </w:r>
      <w:proofErr w:type="gramStart"/>
      <w:r w:rsidRPr="009159B9">
        <w:rPr>
          <w:rFonts w:eastAsiaTheme="minorHAnsi"/>
          <w:bCs/>
          <w:lang w:eastAsia="en-US"/>
        </w:rPr>
        <w:t>анализа</w:t>
      </w:r>
      <w:proofErr w:type="gramEnd"/>
      <w:r w:rsidRPr="009159B9">
        <w:rPr>
          <w:rFonts w:eastAsiaTheme="minorHAnsi"/>
          <w:bCs/>
          <w:lang w:eastAsia="en-US"/>
        </w:rPr>
        <w:t xml:space="preserve"> и подготовки оперативных данных должно обеспечивать решение следующих задач: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непрерывный анализ потока входных данных об оперативной обстановке с целью оценки текущей транспортной ситуации;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определение достоверных событий;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краткосрочное прогнозирование развития транспортной ситуации;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выполнение моделей расчета текущих параметров дорожного движения для транспортных зон, перегонов и магистралей на основе данных измерений на сечениях;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данных и топологическая привязка данных к электронной картографической основе;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обобщение и агрегация информации, вычисление дополнительных усредненных, агрегированных параметров;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расчет отчетов, картограмм;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подготовка данных для передачи в подсистему информирования и управления.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0" w:name="_Toc341011396"/>
      <w:r w:rsidRPr="009159B9">
        <w:rPr>
          <w:rFonts w:eastAsiaTheme="minorHAnsi"/>
          <w:b/>
          <w:lang w:eastAsia="en-US"/>
        </w:rPr>
        <w:t>Требования к программному обеспечению обработки видеоинформации</w:t>
      </w:r>
      <w:bookmarkEnd w:id="70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Программное обеспечение (</w:t>
      </w:r>
      <w:proofErr w:type="gramStart"/>
      <w:r w:rsidRPr="009159B9">
        <w:rPr>
          <w:rFonts w:eastAsiaTheme="minorHAnsi"/>
          <w:bCs/>
          <w:lang w:eastAsia="en-US"/>
        </w:rPr>
        <w:t>ПО</w:t>
      </w:r>
      <w:proofErr w:type="gramEnd"/>
      <w:r w:rsidRPr="009159B9">
        <w:rPr>
          <w:rFonts w:eastAsiaTheme="minorHAnsi"/>
          <w:bCs/>
          <w:lang w:eastAsia="en-US"/>
        </w:rPr>
        <w:t xml:space="preserve">) </w:t>
      </w:r>
      <w:proofErr w:type="gramStart"/>
      <w:r w:rsidRPr="009159B9">
        <w:rPr>
          <w:rFonts w:eastAsiaTheme="minorHAnsi"/>
          <w:bCs/>
          <w:lang w:eastAsia="en-US"/>
        </w:rPr>
        <w:t>анализа</w:t>
      </w:r>
      <w:proofErr w:type="gramEnd"/>
      <w:r w:rsidRPr="009159B9">
        <w:rPr>
          <w:rFonts w:eastAsiaTheme="minorHAnsi"/>
          <w:bCs/>
          <w:lang w:eastAsia="en-US"/>
        </w:rPr>
        <w:t xml:space="preserve"> видеоинформации должно обеспечивать выполнение следующих функций: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организация и ведение видеоархива;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анализ видеопотоков для выявления нехарактерных для стандартных видеодетекторов транспорта «событий»;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видеопотоков с помощью программ видеоанализа для видеофрагментов, поступивших от источников кроме видеодетекторов;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управление запросами на видеофрагменты для получения видео из внешних и смежных систем.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1" w:name="_Toc341011397"/>
      <w:r w:rsidRPr="009159B9">
        <w:rPr>
          <w:rFonts w:eastAsiaTheme="minorHAnsi"/>
          <w:b/>
          <w:lang w:eastAsia="en-US"/>
        </w:rPr>
        <w:t>Требования к системам управления базами данных</w:t>
      </w:r>
      <w:bookmarkEnd w:id="71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разработке системы должна использоваться система управления базами данных, отвечающая следующим основным требованиям: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соответствие реляционной модели данных, наличие поддержки языка структурированных запросов SQL;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соответствие архитектуре «клиент-сервер»;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наличие поддержки приложений  позволяющих осуществлять обработку транзакций в реальном времени;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открытость, то есть переносимость (наличие поддержки различных аппаратных платформ и операционных систем), поддержка большого числа стандартов на протоколы, интерфейсы и т.п., </w:t>
      </w:r>
      <w:proofErr w:type="spellStart"/>
      <w:r w:rsidRPr="009159B9">
        <w:rPr>
          <w:rFonts w:eastAsia="Arial Unicode MS"/>
          <w:bCs/>
        </w:rPr>
        <w:t>интероперабельность</w:t>
      </w:r>
      <w:proofErr w:type="spellEnd"/>
      <w:r w:rsidRPr="009159B9">
        <w:rPr>
          <w:rFonts w:eastAsia="Arial Unicode MS"/>
          <w:bCs/>
        </w:rPr>
        <w:t xml:space="preserve"> (способность к взаимодействию с системами другой архитектуры).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составе СУБД должны иметься следующие средства и механизмы: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spellStart"/>
      <w:r w:rsidRPr="009159B9">
        <w:rPr>
          <w:rFonts w:eastAsia="Arial Unicode MS"/>
          <w:bCs/>
        </w:rPr>
        <w:t>многопоточность</w:t>
      </w:r>
      <w:proofErr w:type="spellEnd"/>
      <w:r w:rsidRPr="009159B9">
        <w:rPr>
          <w:rFonts w:eastAsia="Arial Unicode MS"/>
          <w:bCs/>
        </w:rPr>
        <w:t xml:space="preserve"> сервера баз данных (БД), необходимая для  увеличения числа одновременно обрабатываемых транзакций и более эффективного использования возможностей симметричных много</w:t>
      </w:r>
      <w:r w:rsidRPr="009159B9">
        <w:rPr>
          <w:rFonts w:eastAsia="Arial Unicode MS"/>
          <w:bCs/>
        </w:rPr>
        <w:softHyphen/>
        <w:t>процессорных систем;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средства обеспечения надежности: журналы транзакций, а также средства создания резервных копий и восстановления поврежденных фрагментов БД в режиме </w:t>
      </w:r>
      <w:proofErr w:type="spellStart"/>
      <w:r w:rsidRPr="009159B9">
        <w:rPr>
          <w:rFonts w:eastAsia="Arial Unicode MS"/>
          <w:bCs/>
        </w:rPr>
        <w:t>on-line</w:t>
      </w:r>
      <w:proofErr w:type="spellEnd"/>
      <w:r w:rsidRPr="009159B9">
        <w:rPr>
          <w:rFonts w:eastAsia="Arial Unicode MS"/>
          <w:bCs/>
        </w:rPr>
        <w:t xml:space="preserve"> без остановки 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хранимые процедуры базы данных, использование которых позволяет значительно уменьшить трафик в сети;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средства обеспечения целостности (взаимной согласованности) данных с использованием процедурных (триггеры) и декларативных ограничений целостности;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механизм блокировки для обеспечения согласованности чтения данных, находящихся в процессе постоянного обновления со стороны множества пользователей, и предотвращения </w:t>
      </w:r>
      <w:r w:rsidRPr="009159B9">
        <w:rPr>
          <w:rFonts w:eastAsia="Arial Unicode MS"/>
          <w:bCs/>
        </w:rPr>
        <w:lastRenderedPageBreak/>
        <w:t>конфликтов. При этом должна иметься возможность блокировки на уровне таблицы, страницы данных и отдельной записи;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средства оптимизации запросов, необходимые для снижения расхода ресурсов, требующихся для реализации SQL-запросов (уменьшение загрузки процессоров, дисков, сети);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фрагментация и поддержка распределенных БД;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средства тиражирования (репликации);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средства обеспечения безопасности, в том числе механизмы привилегий на выполнение определенных операций с БД, разграничения доступа к отдельным объектам (таблицам, формам, отчетам, программам), идентификации пользователей с использованием паролей, аудита, а также поддержки  ролей.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2" w:name="_Toc341011398"/>
      <w:r w:rsidRPr="009159B9">
        <w:rPr>
          <w:rFonts w:eastAsiaTheme="minorHAnsi"/>
          <w:b/>
          <w:lang w:eastAsia="en-US"/>
        </w:rPr>
        <w:t>Требования к программному обеспечению интеграционной подсистемы</w:t>
      </w:r>
      <w:bookmarkEnd w:id="72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Интеграционная подсистема должна строиться по принципу функционального разделения на модули. В состав Интеграционной подсистемы должны входить следующие модули: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модуль взаимодействия с БД;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модуль </w:t>
      </w:r>
      <w:proofErr w:type="spellStart"/>
      <w:r w:rsidRPr="009159B9">
        <w:rPr>
          <w:rFonts w:eastAsia="Arial Unicode MS"/>
          <w:bCs/>
        </w:rPr>
        <w:t>ftp</w:t>
      </w:r>
      <w:proofErr w:type="spellEnd"/>
      <w:r w:rsidRPr="009159B9">
        <w:rPr>
          <w:rFonts w:eastAsia="Arial Unicode MS"/>
          <w:bCs/>
        </w:rPr>
        <w:t>-клиента;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модуль </w:t>
      </w:r>
      <w:proofErr w:type="spellStart"/>
      <w:r w:rsidRPr="009159B9">
        <w:rPr>
          <w:rFonts w:eastAsia="Arial Unicode MS"/>
          <w:bCs/>
        </w:rPr>
        <w:t>валидации</w:t>
      </w:r>
      <w:proofErr w:type="spellEnd"/>
      <w:r w:rsidRPr="009159B9">
        <w:rPr>
          <w:rFonts w:eastAsia="Arial Unicode MS"/>
          <w:bCs/>
        </w:rPr>
        <w:t xml:space="preserve"> входных данных;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модуль управления и контроля доступом;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модуль WEB-сервисов;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модуль журналов;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модуль визуализации;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модуль агент диагностирования. </w:t>
      </w:r>
    </w:p>
    <w:p w:rsidR="00827516" w:rsidRPr="009159B9" w:rsidRDefault="00827516" w:rsidP="00443767">
      <w:pPr>
        <w:tabs>
          <w:tab w:val="left" w:pos="1134"/>
        </w:tabs>
        <w:spacing w:after="0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Модули должны обеспечивать выполнение следующих основных функций: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добавление, изменение и удаление данных из базы данных Интеграционной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выполнение запросов к базе данных Интеграционной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управление резервными копиями.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управление ролями и правами доступа клиентов </w:t>
      </w:r>
      <w:proofErr w:type="gramStart"/>
      <w:r w:rsidRPr="009159B9">
        <w:rPr>
          <w:rFonts w:eastAsia="Arial Unicode MS"/>
          <w:bCs/>
        </w:rPr>
        <w:t>к</w:t>
      </w:r>
      <w:proofErr w:type="gramEnd"/>
      <w:r w:rsidRPr="009159B9">
        <w:rPr>
          <w:rFonts w:eastAsia="Arial Unicode MS"/>
          <w:bCs/>
        </w:rPr>
        <w:t xml:space="preserve"> Интеграционной подсистемы.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приём информации, через WEB-сервис, передачи информации, через WEB-сервис.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и архивирование журнала событий доступа к Интеграционной подсистеме и их запись в базу данных;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выборка и фильтрация данных журнала событий по заданным параметрам. 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генерация пользовательского интерфейса;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предоставление пользовательского интерфейса для доступа к административной панели;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добавление и удаление пользователей 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изменение пароля пользователей;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управление матрицей доступа пользователей к данным Интеграционной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настройка параметров подключения смежных и внешних систем к Интеграционной подсистеме, включая настройку параметров доступа к удаленному </w:t>
      </w:r>
      <w:proofErr w:type="spellStart"/>
      <w:r w:rsidRPr="009159B9">
        <w:rPr>
          <w:rFonts w:eastAsia="Arial Unicode MS"/>
          <w:bCs/>
        </w:rPr>
        <w:t>ftp</w:t>
      </w:r>
      <w:proofErr w:type="spellEnd"/>
      <w:r w:rsidRPr="009159B9">
        <w:rPr>
          <w:rFonts w:eastAsia="Arial Unicode MS"/>
          <w:bCs/>
        </w:rPr>
        <w:t xml:space="preserve"> серверу и указания периодичности экспорта и импорта данных;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набора данных для их включения в набор передаваемых или принимаемых данных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диагностирование работы Интеграционной подсистемы и передачи диагностических данных в подсистему диагностирования.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73" w:name="_Toc341011399"/>
      <w:r w:rsidRPr="009159B9">
        <w:rPr>
          <w:rFonts w:eastAsiaTheme="minorHAnsi"/>
          <w:b/>
          <w:lang w:eastAsia="en-US"/>
        </w:rPr>
        <w:t>Требования к техническому обеспечению</w:t>
      </w:r>
      <w:bookmarkEnd w:id="73"/>
      <w:r w:rsidRPr="009159B9">
        <w:rPr>
          <w:rFonts w:eastAsiaTheme="minorHAnsi"/>
          <w:b/>
          <w:lang w:eastAsia="en-US"/>
        </w:rPr>
        <w:t xml:space="preserve"> </w:t>
      </w:r>
      <w:bookmarkEnd w:id="49"/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4" w:name="_Toc201490202"/>
      <w:bookmarkStart w:id="75" w:name="_Toc341011400"/>
      <w:bookmarkStart w:id="76" w:name="_Toc197152428"/>
      <w:r w:rsidRPr="009159B9">
        <w:rPr>
          <w:rFonts w:eastAsiaTheme="minorHAnsi"/>
          <w:b/>
          <w:lang w:eastAsia="en-US"/>
        </w:rPr>
        <w:t>Требования по режимам эксплуатации</w:t>
      </w:r>
      <w:bookmarkEnd w:id="74"/>
      <w:bookmarkEnd w:id="75"/>
    </w:p>
    <w:bookmarkEnd w:id="76"/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должна разрабатываться с учетом необходимости круглосуточной безостановочной работы в режиме 24х7х365/366 дней в году. Данный режим должен обеспечиваться, в том числе, следующими техническими и организационными решениями: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резервированием компонентов Комплекса технических средств (КТС) ИТС, и средствами балансировки нагрузки, позволяющим поддерживать надлежащую работоспособность ИТС в случае выхода из строя или существенного ухудшения работы отдельных компонентов КТС;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заложенными при проектировании КТС широкими возможностями горизонтального и вертикального масштабирования компонентов КТС;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топологией подсистемы передачи данных, которая позволяет осуществлять резервирование оптических соединений и каналов связи для оперативного перехода на резервные каналы в случае выхода из строя основных каналов;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применением автоматизированной системы мониторинга и управления работой компонентов КТС (серверов, систем хранения, АРМов, системного и базового программного обеспечения, коммутационного оборудования, каналов связи, подсистем обеспечения электропитания, периферийного оборудования ИТС). Мониторинг и управление работой компонентов КТС и системы в целом должен осуществляться как собственной системой мониторинга, так и комплексом программного обеспечения, работающем на специально выделенной в КТС группе серверов. Постоянный мониторинг работы компонентов КТС и накопление данных о работоспособности КТС системы должен позволить осуществлять активные действия по замене или модернизации компонентов оборудования, основанные на ретроспективном анализе их работы.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</w:rPr>
      </w:pPr>
      <w:r w:rsidRPr="009159B9">
        <w:rPr>
          <w:rFonts w:eastAsia="Arial Unicode MS"/>
          <w:bCs/>
        </w:rPr>
        <w:t>комплексом организационно-технических мероприятий по эксплуатации и сопровождению ИТС, включающим в себя как регламентные и разовые эксплуатационные мероприятия, так и мероприятия по сопровождению и актуализации компонентов ИТС.</w:t>
      </w:r>
      <w:r w:rsidRPr="009159B9">
        <w:rPr>
          <w:rFonts w:eastAsia="Arial Unicode MS"/>
        </w:rPr>
        <w:t xml:space="preserve"> Данный комплекс мероприятий должен позволить поддерживать компоненты ИТС в актуальном состоянии и обеспечивать их бесперебойную работу с заявленными характеристиками.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должна обеспечивать непрерывное функционирование в течение всего срока эксплуатации (за исключением плановых интервалов технического обслуживания).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Техническое обслуживание в период гарантийной эксплуатации должно выполняться в соответствии с разработанными исполнителем документами, регламентирующими порядок проведения планового технического обслуживания.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Ремонт вышедших из строя компонентов ИТС должен осуществляться без вывода всей системы из штатного режима эксплуатации.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Компоненты ИТС должны допускать хранение в случае их консервации не менее 1 года при соблюдении условий хранения, приведенных в эксплуатационной документации.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Все технические средства должны относиться к серийным продуктам, объявленным для коммерческой продажи и в случае с продукцией иностранного производства – официально поставляться в Россию.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Все компьютерное, телекоммуникационное и периферийное оборудование должно базироваться на разработках  известных фирм-производителей, имеющих авторизованные сервисные центры и хорошо зарекомендовавших себя в России.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Гарантия на поставляемое серверное и сетевое оборудование должна составлять не менее 3 лет.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Техническая поддержка должна осуществляться производителем оборудования 24 часа в день, 7 дней в неделю.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Все серверное оборудование должно монтироваться в стандартные 19-ти дюймовые стойки и должно иметь в своем составе сервера, обладающие достаточной для выполнения их функций производительностью с отказоустойчивой локальной дисковой подсистемой (RAID) и возможностью горячей замены дисков, и отказоустойчивыми блоками электропитания с возможностью горячей замены.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Должны быть предусмотрены средства мониторинга работы серверного оборудования, с возможным предупреждением предстоящих отказов процессоров, дисков и памяти.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Помещение, где будет размещено аппаратное обеспечение, должно быть оборудовано системой поддержания заданного температурно-влажностного режима. Также необходимо предусмотреть установку в помещении, где будет установлено аппаратное обеспечение системы пожаротушения, датчиков температуры и влажности. Должна быть предусмотрена система </w:t>
      </w:r>
      <w:proofErr w:type="spellStart"/>
      <w:r w:rsidRPr="009159B9">
        <w:rPr>
          <w:rFonts w:eastAsiaTheme="minorHAnsi"/>
          <w:bCs/>
          <w:lang w:eastAsia="en-US"/>
        </w:rPr>
        <w:t>межстоечного</w:t>
      </w:r>
      <w:proofErr w:type="spellEnd"/>
      <w:r w:rsidRPr="009159B9">
        <w:rPr>
          <w:rFonts w:eastAsiaTheme="minorHAnsi"/>
          <w:bCs/>
          <w:lang w:eastAsia="en-US"/>
        </w:rPr>
        <w:t xml:space="preserve"> кондиционирования.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Оборудование должно быть подключено к источникам бесперебойного питания (ИБП) и управляться через консоль KVM (с монитором и совмещенной с клавиатурой мышью).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Число единиц серверного оборудования рассчитывается на этапе создания с учетом требований обеспечения резерва и безотказности работы на заданное время.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Единицы серверного оборудования должны быть установлены в специально отведенном техническом помещении ЦПУ ИТС.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Серверное помещение должно отвечать требованиям возможного наращивания числа оборудования с запасом не менее 50%.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Будущее оборудование системы, должно отвечать требованиям работы в заданном режиме без сбоев.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Другие установленные устройства не должны оказывать влияния на работу основного оборудования.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Оборудование должно быть рассчитано на непрерывную работу (7 дней в неделю, 24 часа в сутки).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Оборудование операционного зала ЦПУ ИТС должно иметь проекционную систему для выборочного отображения окон рабочих станций, размер, технические характеристики и производитель определяется на этапе разработки рабочей документации.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proofErr w:type="gramStart"/>
      <w:r w:rsidRPr="009159B9">
        <w:rPr>
          <w:rFonts w:eastAsiaTheme="minorHAnsi"/>
          <w:bCs/>
          <w:lang w:eastAsia="en-US"/>
        </w:rPr>
        <w:t>Для обеспечения регулярного резервного копирования необходимо предусмотреть возможность установки оборудования для выполнения резервного копирования информации на локальные ленточные накопители, с соответствующей размеру объема данных емкостью набора сменных носителей, либо возможность использования технических средств, позволяющих производить резервное копирование на выделенное сетевое устройство.</w:t>
      </w:r>
      <w:proofErr w:type="gramEnd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Исполнение периферийного оборудования должно учитывать климатические условия региона и специфику расположения (скоростная автомагистраль, более агрессивная окружающая среда).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Класс защиты и температурный режим ДИТ (ТПИ), ЗПИ, СВК, монтажных шкафов для размещения ДК и прочего оборудования должен соответствовать передовым технологиям на момент создания. Состав и тип оборудования согласовать с Заказчиком.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Места дислокации и исполнение корпусов аварийно-вызывных колонок (АВК) – должны удовлетворять требованиям ГОСТ </w:t>
      </w:r>
      <w:proofErr w:type="gramStart"/>
      <w:r w:rsidRPr="009159B9">
        <w:rPr>
          <w:rFonts w:eastAsiaTheme="minorHAnsi"/>
          <w:bCs/>
          <w:lang w:eastAsia="en-US"/>
        </w:rPr>
        <w:t>Р</w:t>
      </w:r>
      <w:proofErr w:type="gramEnd"/>
      <w:r w:rsidRPr="009159B9">
        <w:rPr>
          <w:rFonts w:eastAsiaTheme="minorHAnsi"/>
          <w:bCs/>
          <w:lang w:eastAsia="en-US"/>
        </w:rPr>
        <w:t xml:space="preserve"> 52766 -2008.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Конструкция монтажных шкафов ДК должна предусматривать возможность их установки на металлических опорах. При необходимости разработать мероприятия по антивандальной защите другого периферийного оборудования ИТС.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выборе типа монтажного шкафа, предназначенного для размещения ДК и оборудования СПД, необходимо обеспечить резервный запас не менее 30% (на дальнейшее развитие).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Исполнение оборудования, размещаемое в технологических помещениях – стандартное. При этом технологические помещения, в которых предусматривается размещение оборудования ИТС и технологической связи, должны отвечать всем требованиям, предъявляемым к данной категории помещений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Применяемые ДИТ (ТПИ) и ЗПИ должны: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использовать современные светоизлучающие технологии;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использовать светодиодные матрицы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Дополнительные требования: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определении комплектации и месторасположения АДМС, для повышения эффективности сбора метеорологических параметров и данных о состоянии дорожного покрытия, должна учитываться карта микроклиматического районирования, </w:t>
      </w:r>
      <w:proofErr w:type="spellStart"/>
      <w:r w:rsidRPr="009159B9">
        <w:rPr>
          <w:rFonts w:eastAsiaTheme="minorHAnsi"/>
          <w:bCs/>
          <w:lang w:eastAsia="en-US"/>
        </w:rPr>
        <w:t>термокартирования</w:t>
      </w:r>
      <w:proofErr w:type="spellEnd"/>
      <w:r w:rsidRPr="009159B9">
        <w:rPr>
          <w:rFonts w:eastAsiaTheme="minorHAnsi"/>
          <w:bCs/>
          <w:lang w:eastAsia="en-US"/>
        </w:rPr>
        <w:t>, а также ландшафтные условия.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Пропускная способность каналов передачи данных должна обеспечивать не менее 50 % запаса от требуемой пропускной способности.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Обеспечить совместимость и единообразие используемого периферийного оборудования и аппаратно-программного комплекса ЦПУ по существующим (или аналогичным) введенным в эксплуатацию ЦПУ.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Все оборудование, предусмотренное для установки в составе элементов ИТС и технологической связи должно иметь все необходимые сертификаты соответствия РФ, либо справку от специализированной организации о том, что используемое оборудование обязательной сертификации Системы сертификации ГОСТ </w:t>
      </w:r>
      <w:proofErr w:type="gramStart"/>
      <w:r w:rsidRPr="009159B9">
        <w:rPr>
          <w:rFonts w:eastAsiaTheme="minorHAnsi"/>
          <w:bCs/>
          <w:lang w:eastAsia="en-US"/>
        </w:rPr>
        <w:t>Р</w:t>
      </w:r>
      <w:proofErr w:type="gramEnd"/>
      <w:r w:rsidRPr="009159B9">
        <w:rPr>
          <w:rFonts w:eastAsiaTheme="minorHAnsi"/>
          <w:bCs/>
          <w:lang w:eastAsia="en-US"/>
        </w:rPr>
        <w:t xml:space="preserve"> не подлежит.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Решения должны иметь открытую архитектуру и предусматривать возможность модернизации и наращивания системы без ее кардинальной переработки.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Выбор активного оборудования произвести  на основании  технико-экономического анализа вариантов с учетом: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климатических условий эксплуатации;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интерфейса подключения;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требуемой скорости обмена потоками;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совместимости используемых протоколов управляющей аппаратуры и телекоммуникационных узлов всех уровней;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стоимости оборудования и эксплуатационных расходов за срок службы.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Режим работы оборудования – непрерывный (круглосуточный).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Применяемое оборудование должно соответствовать текущему уровню развития информационных технологий.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7" w:name="_Toc341011401"/>
      <w:r w:rsidRPr="009159B9">
        <w:rPr>
          <w:rFonts w:eastAsiaTheme="minorHAnsi"/>
          <w:b/>
          <w:lang w:eastAsia="en-US"/>
        </w:rPr>
        <w:t>Инженерная инфраструктура</w:t>
      </w:r>
      <w:bookmarkEnd w:id="77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Инженерная инфраструктура предназначена для обеспечения бесперебойного функционирования аппаратно-программных средств ИТС с заданными параметрами качества, а также для минимизации внешних вредных воздействий на оборудование.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Инженерная инфраструктура состоит </w:t>
      </w:r>
      <w:proofErr w:type="gramStart"/>
      <w:r w:rsidRPr="009159B9">
        <w:rPr>
          <w:rFonts w:eastAsiaTheme="minorHAnsi"/>
          <w:bCs/>
          <w:lang w:eastAsia="en-US"/>
        </w:rPr>
        <w:t>из</w:t>
      </w:r>
      <w:proofErr w:type="gramEnd"/>
      <w:r w:rsidRPr="009159B9">
        <w:rPr>
          <w:rFonts w:eastAsiaTheme="minorHAnsi"/>
          <w:bCs/>
          <w:lang w:eastAsia="en-US"/>
        </w:rPr>
        <w:t>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системы обеспечения температурного режима функционирования;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системы обеспечения и доставки бесперебойного электропитания до компонентов КТС;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spellStart"/>
      <w:r w:rsidRPr="009159B9">
        <w:rPr>
          <w:rFonts w:eastAsia="Arial Unicode MS"/>
          <w:bCs/>
        </w:rPr>
        <w:t>кроссировочных</w:t>
      </w:r>
      <w:proofErr w:type="spellEnd"/>
      <w:r w:rsidRPr="009159B9">
        <w:rPr>
          <w:rFonts w:eastAsia="Arial Unicode MS"/>
          <w:bCs/>
        </w:rPr>
        <w:t xml:space="preserve"> и коммутационных устройств;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шкафов и стоек для размещения оборудования;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система охранной пожарной сигнализации и пожаротушения.</w:t>
      </w:r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bookmarkStart w:id="78" w:name="_Toc201371625"/>
      <w:bookmarkStart w:id="79" w:name="_Toc201374687"/>
      <w:bookmarkStart w:id="80" w:name="_Toc201489404"/>
      <w:bookmarkStart w:id="81" w:name="_Toc201490203"/>
      <w:bookmarkStart w:id="82" w:name="_Toc341011402"/>
      <w:bookmarkStart w:id="83" w:name="_Toc201490098"/>
      <w:bookmarkEnd w:id="50"/>
      <w:bookmarkEnd w:id="51"/>
      <w:bookmarkEnd w:id="52"/>
      <w:bookmarkEnd w:id="53"/>
      <w:bookmarkEnd w:id="78"/>
      <w:bookmarkEnd w:id="79"/>
      <w:bookmarkEnd w:id="80"/>
      <w:bookmarkEnd w:id="81"/>
      <w:r w:rsidRPr="009159B9">
        <w:rPr>
          <w:rFonts w:eastAsiaTheme="minorHAnsi"/>
          <w:b/>
          <w:lang w:eastAsia="en-US"/>
        </w:rPr>
        <w:t>Требования к средствам коллективного отображения</w:t>
      </w:r>
      <w:bookmarkEnd w:id="82"/>
      <w:r w:rsidRPr="009159B9">
        <w:rPr>
          <w:rFonts w:eastAsiaTheme="minorHAnsi"/>
          <w:b/>
          <w:lang w:eastAsia="en-US"/>
        </w:rPr>
        <w:t xml:space="preserve"> </w:t>
      </w:r>
      <w:bookmarkEnd w:id="83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При создании системы должны быть определены потребности в средствах отображения информации коллективного пользования, которые должны обеспечивать возможность вывода информации с АРМ ИТС.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Средства коллективного отображения видеоинформации должны удовлетворять требованиям ГОСТ </w:t>
      </w:r>
      <w:proofErr w:type="gramStart"/>
      <w:r w:rsidRPr="009159B9">
        <w:rPr>
          <w:rFonts w:eastAsiaTheme="minorHAnsi"/>
          <w:bCs/>
          <w:lang w:eastAsia="en-US"/>
        </w:rPr>
        <w:t>Р</w:t>
      </w:r>
      <w:proofErr w:type="gramEnd"/>
      <w:r w:rsidRPr="009159B9">
        <w:rPr>
          <w:rFonts w:eastAsiaTheme="minorHAnsi"/>
          <w:bCs/>
          <w:lang w:eastAsia="en-US"/>
        </w:rPr>
        <w:t xml:space="preserve"> 52870-2007.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84" w:name="_Toc201490096"/>
      <w:bookmarkStart w:id="85" w:name="_Toc285156859"/>
      <w:bookmarkStart w:id="86" w:name="_Toc341011403"/>
      <w:r w:rsidRPr="009159B9">
        <w:rPr>
          <w:rFonts w:eastAsiaTheme="minorHAnsi"/>
          <w:b/>
          <w:lang w:eastAsia="en-US"/>
        </w:rPr>
        <w:t>Требования к средствам связи и передачи данных</w:t>
      </w:r>
      <w:bookmarkEnd w:id="84"/>
      <w:bookmarkEnd w:id="85"/>
      <w:bookmarkEnd w:id="86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bookmarkStart w:id="87" w:name="_Toc201135676"/>
      <w:bookmarkStart w:id="88" w:name="_Toc201135677"/>
      <w:bookmarkStart w:id="89" w:name="сервер_2"/>
      <w:bookmarkStart w:id="90" w:name="консоль"/>
      <w:bookmarkStart w:id="91" w:name="_Toc201135678"/>
      <w:bookmarkEnd w:id="87"/>
      <w:bookmarkEnd w:id="88"/>
      <w:bookmarkEnd w:id="89"/>
      <w:bookmarkEnd w:id="90"/>
      <w:bookmarkEnd w:id="91"/>
      <w:r w:rsidRPr="009159B9">
        <w:rPr>
          <w:rFonts w:eastAsiaTheme="minorHAnsi"/>
          <w:bCs/>
          <w:lang w:eastAsia="en-US"/>
        </w:rPr>
        <w:t>Телекоммуникационная система связи на автодорогах ГК «Автодор» строится с целью повышения качества и привлекательности услуг, повышения безопасности дорожного движения, для создания единой высокопроизводительной платформы для решения задач управления транспортными потоками, управления пропускной способностью дорог, управления содержанием дорог, управления безопасностью и социальной защищенностью, увеличения уровня спроса на информационные и иные сервисы.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Телекоммуникационная система связи представляет собой единый комплекс для предоставления услуг по организации каналов связи для всех элементов ИТС, в том числе АСУДД, СВП и как следствие эффективного построения всей ИТС на основе предоставляемых ресурсов. 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92" w:name="_Toc341011404"/>
      <w:r w:rsidRPr="009159B9">
        <w:rPr>
          <w:rFonts w:eastAsiaTheme="minorHAnsi"/>
          <w:b/>
          <w:lang w:eastAsia="en-US"/>
        </w:rPr>
        <w:t>Требования к лингвистическому обеспечению</w:t>
      </w:r>
      <w:bookmarkEnd w:id="92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Все автоматизированные рабочие места, входящие в ИТС, должны иметь русскоязычный пользовательский интерфейс. Пользовательский интерфейс должен обеспечивать контроль </w:t>
      </w:r>
      <w:r w:rsidRPr="009159B9">
        <w:rPr>
          <w:rFonts w:eastAsiaTheme="minorHAnsi"/>
          <w:bCs/>
          <w:lang w:eastAsia="en-US"/>
        </w:rPr>
        <w:lastRenderedPageBreak/>
        <w:t>вводимой информации и, при необходимости, выводить диагностические сообщения о допущенных ошибках пользователя ИТС на русском языке.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разработке системы могут быть использованы языки программирования третьего и четвертого поколения.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Выбор конкретного языка программирования для той или иной задачи должен осуществляться в процессе разработки программных средств.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При передаче данных должны использоваться коды, принятые для интерфейсов, используемых в применяемых технических средствах.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Характеристики и параметры объектов управления должны быть представлены в формализованном виде в числовой или текстовой форме для занесения их в информационную базу.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Конкретные средства описания каждой характеристики должны быть определены на этапе разработки средств ведения базы данных.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Оперативное диспетчерское управление движением должно осуществляться в интерактивном режиме. Интерфейс пользователя должен быть графическим, многооконным, с поддержкой “мыши”. Сокращения и аббревиатуры должны соответствовать </w:t>
      </w:r>
      <w:proofErr w:type="gramStart"/>
      <w:r w:rsidRPr="009159B9">
        <w:rPr>
          <w:rFonts w:eastAsiaTheme="minorHAnsi"/>
          <w:bCs/>
          <w:lang w:eastAsia="en-US"/>
        </w:rPr>
        <w:t>общепринятым</w:t>
      </w:r>
      <w:proofErr w:type="gramEnd"/>
      <w:r w:rsidRPr="009159B9">
        <w:rPr>
          <w:rFonts w:eastAsiaTheme="minorHAnsi"/>
          <w:bCs/>
          <w:lang w:eastAsia="en-US"/>
        </w:rPr>
        <w:t>, при этом должен преобладать полный текст без сокращений.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bookmarkStart w:id="93" w:name="_Toc341011386"/>
      <w:r w:rsidRPr="009159B9">
        <w:rPr>
          <w:rFonts w:eastAsiaTheme="minorHAnsi"/>
          <w:b/>
          <w:lang w:eastAsia="en-US"/>
        </w:rPr>
        <w:t>Требования по интеграции ИТС со смежными системами</w:t>
      </w:r>
      <w:bookmarkEnd w:id="93"/>
    </w:p>
    <w:p w:rsidR="00827516" w:rsidRPr="009159B9" w:rsidRDefault="00827516" w:rsidP="00202C63">
      <w:pPr>
        <w:numPr>
          <w:ilvl w:val="3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 xml:space="preserve"> </w:t>
      </w:r>
      <w:bookmarkStart w:id="94" w:name="_Toc341011387"/>
      <w:r w:rsidRPr="009159B9">
        <w:rPr>
          <w:rFonts w:eastAsiaTheme="minorHAnsi"/>
          <w:b/>
          <w:lang w:eastAsia="en-US"/>
        </w:rPr>
        <w:t>Задачи интеграции</w:t>
      </w:r>
      <w:bookmarkEnd w:id="94"/>
      <w:r w:rsidRPr="009159B9">
        <w:rPr>
          <w:rFonts w:eastAsiaTheme="minorHAnsi"/>
          <w:b/>
          <w:lang w:eastAsia="en-US"/>
        </w:rPr>
        <w:t xml:space="preserve">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proofErr w:type="gramStart"/>
      <w:r w:rsidRPr="009159B9">
        <w:rPr>
          <w:rFonts w:eastAsiaTheme="minorHAnsi"/>
          <w:bCs/>
          <w:lang w:eastAsia="en-US"/>
        </w:rPr>
        <w:t>Интеграция ИТС с иными государственными (социальные, оборонные, ведомственные, целевые), коммерческими и международными информационными системами (ИС) должна обеспечивать комплексную информатизацию деятельности всех участников процесса транспортировки автомобильным транспортом и управления дорожным хозяйством путем перехода от существующих информационных систем к единой интегрированной среде.</w:t>
      </w:r>
      <w:proofErr w:type="gramEnd"/>
      <w:r w:rsidRPr="009159B9">
        <w:rPr>
          <w:rFonts w:eastAsiaTheme="minorHAnsi"/>
          <w:bCs/>
          <w:lang w:eastAsia="en-US"/>
        </w:rPr>
        <w:t xml:space="preserve"> Функциональные сегменты интеграции предназначены для решения следующих задач: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поддержки стратегического управления развития автомобильного транспорта и дорожного хозяйства;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ведения общесистемной базы данных по автомобильному транспорту и дорожному хозяйству;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ведения библиотеки административно-управленческих регламентов;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ведения реестров имущества, земельных ресурсов и объектов придорожной инфраструктуры;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управления инновациями, бюджетом, финансами, госзаказом, кадрами;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обеспечения процессов управления информационно-аналитической информацией;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управления и контроля хода выполнения работ по строительству и реконструкции автодорог;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управления автотранспортом и дорожным хозяйством в условиях чрезвычайных и кризисных ситуаций;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управления и контроля проведения дорожных работ по содержанию и ремонту автомобильных дорог и искусственных сооружений на них;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управления международными автомобильными перевозками, включая весовой контроль и контроль тяжеловесных грузов, управления перевозками тяжеловесных грузов;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контроля освещения дорог и искусственных сооружений;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и контроля функционирования платных участков автодорог;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структурированного мониторинга и управления подсистемами дорожного мониторинга и инженерных систем службы содержания;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искусственных сооружений (мостов, тоннелей, транспортных развязок, эстакад и др.);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паводковой обстановки;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экологического мониторинга;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мониторинга и управления охранно-пожарных систем, обеспечивающих дорожное движение;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(диагностики) дорожных одежд;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обеспечения безопасности дорожного движения.</w:t>
      </w:r>
    </w:p>
    <w:p w:rsidR="00827516" w:rsidRPr="009159B9" w:rsidRDefault="00827516" w:rsidP="00202C63">
      <w:pPr>
        <w:numPr>
          <w:ilvl w:val="3"/>
          <w:numId w:val="21"/>
        </w:numPr>
        <w:spacing w:after="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 xml:space="preserve"> </w:t>
      </w:r>
      <w:bookmarkStart w:id="95" w:name="_Toc341011388"/>
      <w:r w:rsidRPr="009159B9">
        <w:rPr>
          <w:rFonts w:eastAsiaTheme="minorHAnsi"/>
          <w:b/>
          <w:lang w:eastAsia="en-US"/>
        </w:rPr>
        <w:t>Требования к  интеграционной подсистеме</w:t>
      </w:r>
      <w:bookmarkEnd w:id="95"/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Интеграционная подсистема предназначена для информационного обмена данными регионального центра управления с зональными центрами управления, с  внешними и смежными информационными системами.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Основными целями создания интеграционной подсистемы являются: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реализация асинхронного обмена данными;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доступности данных ИТС.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Для создания единой технологии интеграции ИТС и подключения новых внешних информационных систем интеграционная подсистема должна обеспечивать обмен данными через интеграционную платформу с заранее специфицированным конечным набором интерфейсных функций взаимодействия.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Информационное взаимодействие должно осуществляться в следующих режимах: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 запросу от интеграционной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 запросу к интеграционной подсистеме;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обмена файлами посредством выделенных ресурсов;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при изменениях данных внутри информационной системы-поставщика.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Должна быть предусмотрена возможность произвольного выбора данных для их включения в набор передаваемых или принимаемых данных, администратором системы. 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Доступ систем к обмену данными с Интеграционной подсистемой должен осуществляться администратором системы на основании письменной заявки владельцев внешних систем.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Для обмена данными между смежными системами с Интеграционной подсистемой должна использоваться </w:t>
      </w:r>
      <w:proofErr w:type="gramStart"/>
      <w:r w:rsidRPr="009159B9">
        <w:rPr>
          <w:rFonts w:eastAsiaTheme="minorHAnsi"/>
          <w:bCs/>
          <w:lang w:eastAsia="en-US"/>
        </w:rPr>
        <w:t>технология</w:t>
      </w:r>
      <w:proofErr w:type="gramEnd"/>
      <w:r w:rsidRPr="009159B9">
        <w:rPr>
          <w:rFonts w:eastAsiaTheme="minorHAnsi"/>
          <w:bCs/>
          <w:lang w:eastAsia="en-US"/>
        </w:rPr>
        <w:t xml:space="preserve"> специфицированная на этапе разработки системы и описанная в сопроводительной документации.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Для внешних систем, должен быть предусмотрен механизм передачи/получения по протоколу передачи файлов.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Взаимодействие внешних систем с Интеграционной подсистемой должно быть обеспеченно в соответствии с согласованными регламентами информационного взаимодействия.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Требования к центральному пункту управления элементами ИТС.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Центральный пункт управления элементами ИТС предназначен для организации и обеспечения функционирования ИТС, координированной работы смежных подсистем в составе ИТС, обмена данными с внешними системами.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Основные функциональные характеристики: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и обобщение текущей информации, поступающей от компонентов системы и из смежных систем;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и анализ входной информации;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оценка текущего состояния транспортного потока, покрытия автомобильной дороги, метеорологических условий, пропускной способности, уровня содержания и транспортно-эксплуатационного состояния и в случаях отклонения от требуемого уровня и сбоях в работе системы принятие решения о необходимости управляющего воздействия;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подготовка вариантов оперативных решений на основе предусмотренных сценариев управления;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обработка, анализ, хранение архивной информации и оценка эффективности реализованных решений по управлению;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баз данных архивной информации;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информационный обмен с дорожными базами данных; 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прогнозирование переменных показателей транспортно-эксплуатационного состояния автомобильной дороги, параметров транспортного потока и возникновение инцидентов;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обеспечение согласованной и координированной работы всех подсистем ИТС;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информационный обмен с Центрами управления подрядных организаций (ЦУ </w:t>
      </w:r>
      <w:proofErr w:type="gramStart"/>
      <w:r w:rsidRPr="009159B9">
        <w:rPr>
          <w:rFonts w:eastAsia="Arial Unicode MS"/>
          <w:bCs/>
        </w:rPr>
        <w:t>ПО</w:t>
      </w:r>
      <w:proofErr w:type="gramEnd"/>
      <w:r w:rsidRPr="009159B9">
        <w:rPr>
          <w:rFonts w:eastAsia="Arial Unicode MS"/>
          <w:bCs/>
        </w:rPr>
        <w:t xml:space="preserve">), </w:t>
      </w:r>
      <w:proofErr w:type="gramStart"/>
      <w:r w:rsidRPr="009159B9">
        <w:rPr>
          <w:rFonts w:eastAsia="Arial Unicode MS"/>
          <w:bCs/>
        </w:rPr>
        <w:t>с</w:t>
      </w:r>
      <w:proofErr w:type="gramEnd"/>
      <w:r w:rsidRPr="009159B9">
        <w:rPr>
          <w:rFonts w:eastAsia="Arial Unicode MS"/>
          <w:bCs/>
        </w:rPr>
        <w:t xml:space="preserve"> компонентами системы и смежными системами через программно-аппаратные интерфейсы;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работы оперативных дежурных Ситуационного центра ГК «Автодор», структурных подразделений ГК «Автодор» и Подрядных организаций, в том числе ведение электронных форм и журналов (перечень определяется по согласованию с Заказчиком);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телефонной связи с дежурными подрядных организаций и экстренных служб (МЧС, МВД, ГИБДД, Скорая помощь) при возникновении ДТП и других инцидентов, экстремальных и чрезвычайных ситуаций;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аварийно-вызывной связи;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радиосвязи с участниками дорожного движения;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диспетчерское управление;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ситуационное управление транспортными потоками;</w:t>
      </w:r>
    </w:p>
    <w:p w:rsidR="00827516" w:rsidRPr="009159B9" w:rsidRDefault="00827516" w:rsidP="00827516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защита информации от разрушений при сбоях.</w:t>
      </w:r>
    </w:p>
    <w:p w:rsidR="00827516" w:rsidRPr="009159B9" w:rsidRDefault="00827516" w:rsidP="00827516">
      <w:pPr>
        <w:spacing w:after="10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ходе создания разработать требования (функциональные, технические) к центрам управления подрядных организаций (ЦУПО) в части обеспечения эффективной работы ИТС, сформулировать и учесть в ИТС требования информационного обмена с внешними системами.</w:t>
      </w:r>
    </w:p>
    <w:p w:rsidR="00827516" w:rsidRPr="009159B9" w:rsidRDefault="00827516" w:rsidP="00827516">
      <w:pPr>
        <w:spacing w:after="100"/>
        <w:ind w:left="716"/>
        <w:contextualSpacing/>
        <w:rPr>
          <w:rFonts w:eastAsiaTheme="minorHAnsi"/>
          <w:b/>
          <w:bCs/>
          <w:lang w:eastAsia="en-US"/>
        </w:rPr>
      </w:pPr>
    </w:p>
    <w:p w:rsidR="00827516" w:rsidRPr="009159B9" w:rsidRDefault="00827516" w:rsidP="00202C63">
      <w:pPr>
        <w:numPr>
          <w:ilvl w:val="1"/>
          <w:numId w:val="21"/>
        </w:numPr>
        <w:spacing w:after="100"/>
        <w:contextualSpacing/>
        <w:jc w:val="left"/>
        <w:rPr>
          <w:rFonts w:eastAsiaTheme="minorHAnsi"/>
          <w:b/>
          <w:bCs/>
          <w:lang w:eastAsia="en-US"/>
        </w:rPr>
      </w:pPr>
      <w:bookmarkStart w:id="96" w:name="_Toc30026181"/>
      <w:bookmarkStart w:id="97" w:name="_Toc37648456"/>
      <w:bookmarkStart w:id="98" w:name="_Toc30026182"/>
      <w:bookmarkStart w:id="99" w:name="_Toc37648457"/>
      <w:bookmarkEnd w:id="96"/>
      <w:bookmarkEnd w:id="97"/>
      <w:bookmarkEnd w:id="98"/>
      <w:bookmarkEnd w:id="99"/>
      <w:r w:rsidRPr="009159B9">
        <w:rPr>
          <w:rFonts w:eastAsiaTheme="minorHAnsi"/>
          <w:b/>
          <w:bCs/>
          <w:lang w:eastAsia="en-US"/>
        </w:rPr>
        <w:t>Требования к комплексным подсистемам.</w:t>
      </w:r>
    </w:p>
    <w:p w:rsidR="00827516" w:rsidRPr="009159B9" w:rsidRDefault="00827516" w:rsidP="00443767">
      <w:pPr>
        <w:spacing w:after="100"/>
        <w:ind w:firstLine="567"/>
        <w:rPr>
          <w:rFonts w:eastAsiaTheme="minorHAnsi"/>
          <w:lang w:eastAsia="en-US"/>
        </w:rPr>
      </w:pPr>
      <w:r w:rsidRPr="009159B9">
        <w:rPr>
          <w:rFonts w:eastAsiaTheme="minorHAnsi"/>
          <w:bCs/>
          <w:lang w:eastAsia="en-US"/>
        </w:rPr>
        <w:t>В</w:t>
      </w:r>
      <w:r w:rsidRPr="009159B9">
        <w:rPr>
          <w:rFonts w:eastAsiaTheme="minorHAnsi"/>
          <w:lang w:eastAsia="en-US"/>
        </w:rPr>
        <w:t xml:space="preserve"> состав физической архитектуры ИТС входят шесть комплексных подсистем ИТС: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Управление транспортными потоками (директивное и косвенное управление транспортными потоками);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Система взимания платы;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Системы контроля соблюдения ПДД и установленных норм; 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Пользовательские услуги и сервисы.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Управление состоянием дорог; </w:t>
      </w:r>
    </w:p>
    <w:p w:rsidR="00827516" w:rsidRPr="009159B9" w:rsidRDefault="00827516" w:rsidP="00202C63">
      <w:pPr>
        <w:numPr>
          <w:ilvl w:val="0"/>
          <w:numId w:val="16"/>
        </w:numPr>
        <w:spacing w:after="100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ab/>
        <w:t>Контрольно-диагностическая система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Система управления транспортными потоками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автоматический выбор сценариев управления движением в зависимости от складывающейся дорожно-транспортной ситуации на основе данных, поступающих от подсистемы мониторинга параметров транспортных потоков;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автоматизированную разработку сценариев управления движением (планов координированного управления);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информации о характеристиках транспортных потоков;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поддержание в актуальном состоянии схемы организации дорожного движения и дисклокации технических средств организации дорожного движения, а также параметров и характеристик их функционирования;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передачу информации по запросу или с определенной регламентами взаимодействия периодичностью в информационную платформу ИТС;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 сценариев управления движением.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Система взимания платы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внесение всеми пользователями автодороги соответствующей платы за проезд или сбор необходимой информации о пользователях и/или их транспортных средствах в целях обеспечения взимания платы впоследствии;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управление транспортными потоками на площадке ПВП;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автоматическую классификацию транспортных средств и выбор тарифа на основе произведенной классификации;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проезда негабаритного транспорта, спецтранспорта;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автоматизированный контроль работы операторов полос;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процедуры сбора, учёта, хранения и инкассирования денежных средств, согласно законодательству РФ;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процедуры регистрации случаев нарушений оплаты.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Система контроля соблюдения ПДД и установленных норм</w:t>
      </w:r>
    </w:p>
    <w:p w:rsidR="00827516" w:rsidRPr="009159B9" w:rsidRDefault="00827516" w:rsidP="00443767">
      <w:pPr>
        <w:spacing w:after="100"/>
        <w:ind w:firstLine="708"/>
        <w:contextualSpacing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Требование к данной комплексной системе аналогичны с инструментальной подсистемой фото-видео фиксации нарушений ПДД.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Система пользовательских услуг и сервисов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пользователей сервисами, повышающими качество и удобство, в соответствии с пользовательскими запросами;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информационное обеспечение пользователей ИТС (платное/бесплатное), в соответствии с запросами пользователей – автоматизированное и автоматическое </w:t>
      </w:r>
      <w:proofErr w:type="gramStart"/>
      <w:r w:rsidRPr="009159B9">
        <w:rPr>
          <w:rFonts w:eastAsia="Arial Unicode MS"/>
          <w:bCs/>
        </w:rPr>
        <w:t>формирование</w:t>
      </w:r>
      <w:proofErr w:type="gramEnd"/>
      <w:r w:rsidRPr="009159B9">
        <w:rPr>
          <w:rFonts w:eastAsia="Arial Unicode MS"/>
          <w:bCs/>
        </w:rPr>
        <w:t xml:space="preserve"> и передачу информации в едином формате в систему навигационно-информационного обеспечения на основе ГЛОНАСС /GPS;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функционирование центра обслуживания телефонных звонков и передачу информации в Интернет-сайты и средства массовой информации;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информации о складывающейся дорожно-транспортной ситуации (интерактивные карты, таблицы, графики, статистическая информация и др.);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Система управления состоянием дорог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метеоусловий на автомобильных дорогах;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определение состояния дорожного полотна;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состояния сложных инженерных сооружений (опциально, при их наличии);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передачу информации заинтересованным подразделениям ГК «Автодор» и подрядным организациям (по согласованию с Заказчиком);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выполнения работы дорожной техникой и удаленную диагностику ее оборудования;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Контрольно-диагностическая система должна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удаленную диагностику работоспособности оборудования.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Диагностирование системы должно осуществляться на уровнях функциональных подсистем, программных и технических комплексов, средств передачи данных и отдельных технических средств.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Диагностика компонентов системы должна производиться автоматически, программными средствами на основе обработки и анализа поступающей информации.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Диагностика управляющего вычислительного комплекса должна быть обеспечена средствами операционной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Информация о неисправностях должна быть дифференцированной с указанием возможных причин неисправности с учетом возможностей встроенного самотестирования, осуществляемого на уровне периферийного устройства.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Информация о неисправности должна передаваться по средствам </w:t>
      </w:r>
      <w:r w:rsidRPr="009159B9">
        <w:rPr>
          <w:rFonts w:eastAsiaTheme="minorHAnsi"/>
          <w:bCs/>
          <w:lang w:val="en-US" w:eastAsia="en-US"/>
        </w:rPr>
        <w:t>GSM</w:t>
      </w:r>
      <w:r w:rsidRPr="009159B9">
        <w:rPr>
          <w:rFonts w:eastAsiaTheme="minorHAnsi"/>
          <w:bCs/>
          <w:lang w:eastAsia="en-US"/>
        </w:rPr>
        <w:t xml:space="preserve"> канала (по </w:t>
      </w:r>
      <w:r w:rsidRPr="009159B9">
        <w:rPr>
          <w:rFonts w:eastAsiaTheme="minorHAnsi"/>
          <w:bCs/>
          <w:lang w:val="en-US" w:eastAsia="en-US"/>
        </w:rPr>
        <w:t>SMS</w:t>
      </w:r>
      <w:r w:rsidRPr="009159B9">
        <w:rPr>
          <w:rFonts w:eastAsiaTheme="minorHAnsi"/>
          <w:bCs/>
          <w:lang w:eastAsia="en-US"/>
        </w:rPr>
        <w:t>) руководителям структурных подразделений Государственной компании и организациям, ответственных за обслуживание и эксплуатацию объекта.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Должно быть обеспечено визуальное отображение информации о неисправности периферийного оборудования на АРМ дежурного персонала системы.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Результаты диагностики должны быть документированы.</w:t>
      </w:r>
    </w:p>
    <w:p w:rsidR="00827516" w:rsidRPr="009159B9" w:rsidRDefault="00827516" w:rsidP="00202C63">
      <w:pPr>
        <w:numPr>
          <w:ilvl w:val="1"/>
          <w:numId w:val="21"/>
        </w:numPr>
        <w:spacing w:after="10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Функциональные требования к инструментальным подсистемам, включающие перечень технических средств (периферийное оборудование, бортовое оборудование).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Состав инструментальных подсистем ИТС.</w:t>
      </w:r>
    </w:p>
    <w:p w:rsidR="00827516" w:rsidRPr="009159B9" w:rsidRDefault="00827516" w:rsidP="003765C6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Базовый состав инструментальных подсистем ИТС: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АСУДД;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параметров транспортных потоков;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proofErr w:type="spellStart"/>
      <w:r w:rsidRPr="009159B9">
        <w:rPr>
          <w:rFonts w:eastAsia="Arial Unicode MS"/>
          <w:bCs/>
        </w:rPr>
        <w:lastRenderedPageBreak/>
        <w:t>навигационно</w:t>
      </w:r>
      <w:proofErr w:type="spellEnd"/>
      <w:r w:rsidRPr="009159B9">
        <w:rPr>
          <w:rFonts w:eastAsia="Arial Unicode MS"/>
          <w:bCs/>
        </w:rPr>
        <w:t xml:space="preserve"> - информационного обеспечения участников дорожного движения;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и управления парковочного пространства;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фото-видео фиксации нарушений ПДД;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видеонаблюдения;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весогабаритного контроля;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выявления инцидентов;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мониторинга метеорологической обстановки мониторинга работы дорожной техники на основе ГЛОНАСС/</w:t>
      </w:r>
      <w:r w:rsidRPr="009159B9">
        <w:rPr>
          <w:rFonts w:eastAsia="Arial Unicode MS"/>
          <w:bCs/>
          <w:lang w:val="en-US"/>
        </w:rPr>
        <w:t>GPS</w:t>
      </w:r>
      <w:r w:rsidRPr="009159B9">
        <w:rPr>
          <w:rFonts w:eastAsia="Arial Unicode MS"/>
          <w:bCs/>
        </w:rPr>
        <w:t>;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идентификации ТС и электронного сбора платы.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АСУДД.</w:t>
      </w:r>
    </w:p>
    <w:p w:rsidR="00827516" w:rsidRPr="009159B9" w:rsidRDefault="00827516" w:rsidP="003765C6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АСУДД </w:t>
      </w:r>
      <w:proofErr w:type="gramStart"/>
      <w:r w:rsidRPr="009159B9">
        <w:rPr>
          <w:rFonts w:eastAsiaTheme="minorHAnsi"/>
          <w:bCs/>
          <w:lang w:eastAsia="en-US"/>
        </w:rPr>
        <w:t>предназначена</w:t>
      </w:r>
      <w:proofErr w:type="gramEnd"/>
      <w:r w:rsidRPr="009159B9">
        <w:rPr>
          <w:rFonts w:eastAsiaTheme="minorHAnsi"/>
          <w:bCs/>
          <w:lang w:eastAsia="en-US"/>
        </w:rPr>
        <w:t xml:space="preserve"> для управления движением транспортных средств и пешеходных потоков на автомагистрали.</w:t>
      </w:r>
    </w:p>
    <w:p w:rsidR="00827516" w:rsidRPr="009159B9" w:rsidRDefault="00827516" w:rsidP="003765C6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Функции АСУДД подразделяют на управляющие, информационные и вспомогательные.</w:t>
      </w:r>
    </w:p>
    <w:p w:rsidR="00827516" w:rsidRPr="009159B9" w:rsidRDefault="00827516" w:rsidP="003765C6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зависимости от уровня сложности АСУДД ее управляющими функциями могут быть: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локальное управление движением транспортных средств на отдельных перекрестках (въездах);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координированное управление движением транспортных средств на группе перекрестков;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координированное управление движением транспортных средств на дорожной сети города, автомагистрали (или на их участках) с автоматическим расчетом (выбором) программ координации (совокупности управляющих воздействий);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установление допустимых или рекомендуемых скоростей;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перераспределение транспортных потоков на дорожной сети;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автоматический поиск и прогнозирование мест заторов на участках дорожной сети и автомагистрали с выбором соответствующих управляющих воздействий;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преимущественного проезда транспортных средств через перекрестки или автомагистрали;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оперативное диспетчерское управление движением транспортных средств на отдельных перекрестках (въездах) или группе перекрестков.</w:t>
      </w:r>
    </w:p>
    <w:p w:rsidR="00827516" w:rsidRPr="009159B9" w:rsidRDefault="00827516" w:rsidP="00443767">
      <w:pPr>
        <w:spacing w:after="100"/>
        <w:ind w:firstLine="567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 информационным функциям относятся: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сигналов и индикация данных о характеристиках транспортных потоков (для автомагистрали дополнительно о метеорологических условиях и состоянии дорожного покрытия);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накопление, анализ и вывод статистических данных о параметрах объекта управления, а также о режимах функционирования АСУДД в целом и отдельных технических средств и об их неисправностях;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возможности визуального наблюдения за движением транспортных средств на участках дорожной сети и автомагистралях с помощью телевизионной аппаратуры (при необходимости);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сигналов о нарушениях правил дорожного движения (при необходимости);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аварийно-вызывной связи вдоль автомагистралей;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возможности оперативной связи оператора системы с дорожно-патрульной службой, службами скорой медицинской и технической помощи, дорожно-эксплуатационными службами;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регистрация смены режимов работы АСУДД, регистрация и анализ срабатываний устрой</w:t>
      </w:r>
      <w:proofErr w:type="gramStart"/>
      <w:r w:rsidRPr="009159B9">
        <w:rPr>
          <w:rFonts w:eastAsia="Arial Unicode MS"/>
          <w:bCs/>
        </w:rPr>
        <w:t>ств бл</w:t>
      </w:r>
      <w:proofErr w:type="gramEnd"/>
      <w:r w:rsidRPr="009159B9">
        <w:rPr>
          <w:rFonts w:eastAsia="Arial Unicode MS"/>
          <w:bCs/>
        </w:rPr>
        <w:t>окировок и защиты.</w:t>
      </w:r>
    </w:p>
    <w:p w:rsidR="00827516" w:rsidRPr="009159B9" w:rsidRDefault="00827516" w:rsidP="00443767">
      <w:pPr>
        <w:spacing w:after="100"/>
        <w:ind w:firstLine="567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 вспомогательным функциям АСУДД относится автоматизация процессов подготовки исходных данных, кодирования, анализа и т. п.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мониторинга параметров транспортных потоков.</w:t>
      </w:r>
    </w:p>
    <w:p w:rsidR="00827516" w:rsidRPr="009159B9" w:rsidRDefault="00827516" w:rsidP="00443767">
      <w:pPr>
        <w:spacing w:after="0"/>
        <w:ind w:firstLine="708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Назначение подсистемы – сбор, обработка, хранение и передача данных о параметрах транспортных потоков, необходимых для оценки транспортно-эксплуатационного состояния </w:t>
      </w:r>
      <w:r w:rsidRPr="009159B9">
        <w:rPr>
          <w:rFonts w:eastAsiaTheme="minorHAnsi"/>
          <w:bCs/>
          <w:lang w:eastAsia="en-US"/>
        </w:rPr>
        <w:lastRenderedPageBreak/>
        <w:t>автомобильной дороги, а также выявления и классификации инцидентов, перспективного планирования дорожных работ, принятия эффективных решений по управлению транспортными потоками.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данных о параметрах движения ТС с помощью детекторов транспорта, установленных на автомобильной дороге;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данных о параметрах транспортных потоков, поступающих от смежных подсистем;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данных о текущих изменениях в организации дорожного движения (дорожные работы и др.);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всего массива данных о параметрах транспортных потоков для их использования (передачи) и хранения в едином формате;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навигационно-информационного обеспечения участников дорожного движения.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Назначение подсистемы – предоставление участникам движения полной актуальной информации о транспортной и метеорологической обстановке, а также о возможных путях движения по ходу маршрута.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автоматический и автоматизированный вывод текстовой и графической информации на ДИТ (ТПИ) и ЗПИ;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и доведение информации о маршрутах движения, о времени прохождения маршрута, о дорожных и метеорологических условиях движения на маршруте, о заторах, ДТП, наличии свободных парковочных мест и т.п.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обеспечение функционирования </w:t>
      </w:r>
      <w:proofErr w:type="spellStart"/>
      <w:r w:rsidRPr="009159B9">
        <w:rPr>
          <w:rFonts w:eastAsia="Arial Unicode MS"/>
          <w:bCs/>
        </w:rPr>
        <w:t>call</w:t>
      </w:r>
      <w:proofErr w:type="spellEnd"/>
      <w:r w:rsidRPr="009159B9">
        <w:rPr>
          <w:rFonts w:eastAsia="Arial Unicode MS"/>
          <w:bCs/>
        </w:rPr>
        <w:t>-центра, передачи информации в интернет-сайты и СМИ;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информации о складывающейся дорожно-транспортной ситуации (интерактивные карты, таблицы, графики, статистическая информация и др.);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мониторинга и управления парковочного пространства.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Назначение подсистемы – обеспечение мониторинга парковочного пространства, гармонизация потока при заезде и выезде из парковочного пространства.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данных о наличии парковочных мест с помощью специального оборудования;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автоматическая обработка, формирование и передача данных в подсистему мониторинга параметров транспортного потока;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фото-видео фиксации нарушений ПДД.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Назначение подсистемы – контроль за соблюдением участниками дорожного движения ПДД, гармонизация транспортного потока.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выявление нарушений режимов движения;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автоматический контроль за соблюдением специального пропускного режима;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автоматическую фиксацию нарушений ПДД;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распознавание государственных регистрационных знаков 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поиск сведений о владельцах 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оформление и отправку административных материалов владельцам 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 по нарушениям ПДД.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видеонаблюдения</w:t>
      </w:r>
    </w:p>
    <w:p w:rsidR="00827516" w:rsidRPr="009159B9" w:rsidRDefault="00827516" w:rsidP="00443767">
      <w:pPr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Назначение подсистемы – визуальный контроль за складывающейся дорожно-транспортной обстановкой.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обзор участков автомобильной дороги с помощью полнофункциональных камер (дистанционное вращение в вертикальной и горизонтальной плоскостях, фокусирование, приближение и удаление участков и объектов теленаблюдения);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обзор участков автомобильной дороги с помощью полнофункциональных стационарных камер (фокусирование, приближение и удаление участков и объектов теленаблюдения);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мониторинг движения ТС;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фото и/или видео наблюдение за участками автомобильной дороги;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визуальный контроль метеоусловий и состояния дорожного полотна;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формирование и передача данных в подсистему мониторинга параметров транспортных потоков, выявления инцидентов и другие смежные подсистемы;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(сжатие) и передача информации в центры управления и центральный аппаратно-программный комплекс системы;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функционирования автоматизированных рабочих мест системы и коллективных средств отображения информации (</w:t>
      </w:r>
      <w:proofErr w:type="spellStart"/>
      <w:r w:rsidRPr="009159B9">
        <w:rPr>
          <w:rFonts w:eastAsia="Arial Unicode MS"/>
          <w:bCs/>
        </w:rPr>
        <w:t>видеостены</w:t>
      </w:r>
      <w:proofErr w:type="spellEnd"/>
      <w:r w:rsidRPr="009159B9">
        <w:rPr>
          <w:rFonts w:eastAsia="Arial Unicode MS"/>
          <w:bCs/>
        </w:rPr>
        <w:t>, мониторы, и т.д.);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предоставления покадрового и потокового видеоизображения;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возможность предоставление видеоизображения с видеокамер наблюдения смежных систем по запросам пользователей;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фильтрация выдачи данных пользователям;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архивирование видеоинформации.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 ходе создания необходимо разработать обоснованные решения по размещению и комплектации постов видеоконтроля (ВК) на автомобильной дороге исходя из необходимости 100% покрытия дороги.</w:t>
      </w:r>
    </w:p>
    <w:p w:rsidR="00827516" w:rsidRPr="009159B9" w:rsidRDefault="00827516" w:rsidP="00443767">
      <w:pPr>
        <w:tabs>
          <w:tab w:val="left" w:pos="1134"/>
        </w:tabs>
        <w:spacing w:after="0"/>
        <w:ind w:left="709"/>
        <w:contextualSpacing/>
        <w:rPr>
          <w:rFonts w:eastAsia="Arial Unicode MS"/>
          <w:bCs/>
        </w:rPr>
      </w:pP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весогабаритного контроля.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Назначение подсистемы – автоматическое определение весогабаритных параметров ТС, передача соответствующих данных в центр обработки данных.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измерение осевых нагрузок и массы ТС в целом;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измерение габаритных размеров 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определение скорости движения и межосевых расстояний 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распознавание государственного регистрационного знака ТС и сохранение его изображения;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передача данных измерений и </w:t>
      </w:r>
      <w:proofErr w:type="spellStart"/>
      <w:r w:rsidRPr="009159B9">
        <w:rPr>
          <w:rFonts w:eastAsia="Arial Unicode MS"/>
          <w:bCs/>
        </w:rPr>
        <w:t>видеорегистрации</w:t>
      </w:r>
      <w:proofErr w:type="spellEnd"/>
      <w:r w:rsidRPr="009159B9">
        <w:rPr>
          <w:rFonts w:eastAsia="Arial Unicode MS"/>
          <w:bCs/>
        </w:rPr>
        <w:t xml:space="preserve"> ТС для их дальнейшей обработки и хранения;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архивирование результатов за определенные промежутки времени.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выявления инцидентов.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Назначение системы – контроль за складывающейся дорожно-транспортной обстановкой, посредством анализа в реальном времени параметров транспортного потока и транспортно-эксплуатационного состояния автомобильной дороги.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автоматическое выявление инцидентов (остановившееся ТС, образование </w:t>
      </w:r>
      <w:proofErr w:type="spellStart"/>
      <w:r w:rsidRPr="009159B9">
        <w:rPr>
          <w:rFonts w:eastAsia="Arial Unicode MS"/>
          <w:bCs/>
        </w:rPr>
        <w:t>заторовой</w:t>
      </w:r>
      <w:proofErr w:type="spellEnd"/>
      <w:r w:rsidRPr="009159B9">
        <w:rPr>
          <w:rFonts w:eastAsia="Arial Unicode MS"/>
          <w:bCs/>
        </w:rPr>
        <w:t xml:space="preserve"> ситуации, ДТП и т.п.);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формирование и передача данных в подсистему мониторинга параметров транспортных потоков;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обработка (сжатие) и передача информации в территориальные центры управления и информационную платформу ИТС;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функционирования автоматизированных рабочих мест ИТС и коллективных средств отображения информации (</w:t>
      </w:r>
      <w:proofErr w:type="spellStart"/>
      <w:r w:rsidRPr="009159B9">
        <w:rPr>
          <w:rFonts w:eastAsia="Arial Unicode MS"/>
          <w:bCs/>
        </w:rPr>
        <w:t>видеостены</w:t>
      </w:r>
      <w:proofErr w:type="spellEnd"/>
      <w:r w:rsidRPr="009159B9">
        <w:rPr>
          <w:rFonts w:eastAsia="Arial Unicode MS"/>
          <w:bCs/>
        </w:rPr>
        <w:t>, мониторы и т.п.);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участников дорожного движения голосовой связью в режиме реального времени с места расположения специального оборудования с диспетчером центра управления;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определение дислокации АВК, с которой осуществляется вызов;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автоматизированная обработка информации об инциденте и передача информации в смежные подсистемы.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запись и архивирование видеоинформации и разговоров.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 состав подсистемы выявления инцидента должна входить пункты экстренной связи, предназначенные для оперативной связи с оператором ЦПУ ИТС при возникновении аварийных ситуаций на дороге и иных инцидентов.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 xml:space="preserve">Колонны аварийно-вызывной связи должны быть выполнены из бесшовного композитного материала и быть радиопрозрачны, предусмотрена возможность установки дополнительного оборудования, предусмотрена возможность питания от солнечных батарей. 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Основные функциональные характеристики: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голосовая связь в режиме реального времени с места расположения специального оборудования с оператором ЦПУ ИТС.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определение дислокации аварийно-вызывного устройства, с которого осуществляется вызов;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автоматизированная обработка информации об инциденте и передача информации в смежные подсистемы;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метеорологической обстановки.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Назначение системы – сбор, обработка, хранение и передача данных о метеорологической и экологической обстановке на автомобильной дороге, необходимых для обеспечения функционирования других модулей и подсистем ИТС.</w:t>
      </w:r>
    </w:p>
    <w:p w:rsidR="00827516" w:rsidRPr="009159B9" w:rsidRDefault="00827516" w:rsidP="00443767">
      <w:pPr>
        <w:spacing w:after="0"/>
        <w:ind w:left="20" w:firstLine="700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Функции подсистемы: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сбор данных о метеорологической и экологической обстановке на автомобильной дороге;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автоматическая обработка, формирование и передача данных в подсистемы ИТС;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информационный обмен с возможными собственниками метеорологической информации (Росгидромет и др.), в том числе данными имеющимися других подсистемах ГК «Автодор».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обеспечение предоставления 3-х дневных прогнозов с 3-х часовыми временными интервалами и 10-дневных прогнозов с 12-часовыми временными интервалами;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- обработка информации с целью получения данных о состоянии дорожного покрытия, возможности появления опасных метеорологических явлений, прогнозов состояния дорожного покрытия;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формирование предупреждений, оповещений о неблагоприятных и  опасных метеорологических явлениях, и заблаговременное доведение их до заинтересованных структурных подразделений ГК «Автодор», подрядных организаций и участников дорожного движения;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автоматическое формирование специализированных штормовых оповещений и предупреждений;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автоматическое предупреждение о возможности образования и параметрах скользкости на автодороге по данным прогнозирования;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предоставление данные от метеорологических систем мониторинга погодных условий (далее пунктов дорожного мониторинга – ПДМ), данных от метеорологических радиолокаторов и метеорологических искусственных спутников земли, прогностических данных;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прогнозирование состояния и температуры дорожного покрытия в местах размещения ПДМ на ближайшие 12-24 ч. – с использованием данных дорожных метеостанций и прогнозных данных метеоцентров;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прогнозирование состояния и температуры дорожного покрытия между местами размещения ПДМ на ближайшие 12-24 ч.;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информационный обмен с заинтересованными структурными подразделениями ГК «Автодор», подрядными организациями и пользователями автодорог;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создание и ведение базы данных </w:t>
      </w:r>
      <w:proofErr w:type="spellStart"/>
      <w:r w:rsidRPr="009159B9">
        <w:rPr>
          <w:rFonts w:eastAsia="Arial Unicode MS"/>
          <w:bCs/>
        </w:rPr>
        <w:t>метеомониторинга</w:t>
      </w:r>
      <w:proofErr w:type="spellEnd"/>
      <w:r w:rsidRPr="009159B9">
        <w:rPr>
          <w:rFonts w:eastAsia="Arial Unicode MS"/>
          <w:bCs/>
        </w:rPr>
        <w:t>.</w:t>
      </w:r>
    </w:p>
    <w:p w:rsidR="00827516" w:rsidRPr="009159B9" w:rsidRDefault="00827516" w:rsidP="003765C6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Кроме того, в задачи подсистемы входит оповещение работников службы эксплуатации об изменении погодных условий и возможном состоянии дороги и дорожных сооружений на </w:t>
      </w:r>
      <w:r w:rsidRPr="009159B9">
        <w:rPr>
          <w:rFonts w:eastAsiaTheme="minorHAnsi"/>
          <w:lang w:eastAsia="en-US"/>
        </w:rPr>
        <w:lastRenderedPageBreak/>
        <w:t>обслуживаемом участке, а так же выдача  рекомендаций по времени начала проведения работ, в соответствии с полученным прогнозом.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 ходе создания ИТС необходимо: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сформировать ранжированный по вероятности возникновения перечень неблагоприятных и опасных метеорологических явлений с привязкой к участку автомобильной дороги;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определить и обосновать места расположения ПДМ вдоль автомобильной дороги;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определить и обосновать перечень метеорологических данных, получаемых от ПДМ, состав датчиков ПДМ;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разработать решения по размещению и комплектации ПДМ на автомобильных дорогах;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разработать решения по организации информационного взаимодействия с возможными собственниками метеорологической информации (Росгидромет и др.), включая разработку и согласование требований к передаваемой информации;</w:t>
      </w:r>
    </w:p>
    <w:p w:rsidR="00827516" w:rsidRPr="009159B9" w:rsidRDefault="00827516" w:rsidP="00443767">
      <w:pPr>
        <w:widowControl w:val="0"/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– разработать регламенты взаимодействия с дорожно-эксплуатационными службами и сценарии управления транспортными потоками на основе фактической и прогнозной метеорологической информации.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мониторинга работы дорожной техники на основе ГЛОНАСС.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Назначение подсистемы – автоматизация процессов планирования, контроля и приемки работ по содержанию автомобильных дорог, находящихся в доверительном управлении Государственной компании, на основе использования мониторинговых и спутниковых навигационных технологий ГЛОНАСС.</w:t>
      </w:r>
    </w:p>
    <w:p w:rsidR="00827516" w:rsidRPr="009159B9" w:rsidRDefault="00827516" w:rsidP="003765C6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системы: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слежения за обстановкой на дорогах и контроль работы дорожной техники с использованием аппаратуры спутниковой навигации ГЛОНАСС;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базы данных нормативно-справочной информации, в том числе формирование и ведение базы данных нормативно-справочной информации, визуальное формирование контрольных пунктов;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определение местоположения дорожной техники;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определение вида работ, времени и места проведения работ;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получение в реальном времени снимков с фотокамер, установленных на дорожных машинах, работающих на объектах;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выполнения планов работ, предписаний по устранению недостатков содержания автомобильных дорог;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за перемещением дорожно-эксплуатационной техники;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формирование справок и отчетных форм о работе дорожной техники;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интерактивной географической информационной карты;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ведение базы данных.</w:t>
      </w:r>
    </w:p>
    <w:p w:rsidR="00827516" w:rsidRPr="009159B9" w:rsidRDefault="00827516" w:rsidP="00202C63">
      <w:pPr>
        <w:numPr>
          <w:ilvl w:val="2"/>
          <w:numId w:val="21"/>
        </w:numPr>
        <w:spacing w:after="100"/>
        <w:ind w:left="1224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Подсистема идентификации ТС и электронного сбора платы.</w:t>
      </w:r>
    </w:p>
    <w:p w:rsidR="00827516" w:rsidRPr="009159B9" w:rsidRDefault="00827516" w:rsidP="00443767">
      <w:pPr>
        <w:spacing w:after="10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Назначение подсистемы – осуществление эффективного и безошибочного автоматизированного взимания платы за проезд по дорогам Государственной компании, а также для контроля ситуации на ПВП.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Функции системы: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автоматический контроль за взиманием платы с различных категорий ТС;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автоматическое распознавание государственного регистрационного знака ТС и сохранение его изображения;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автоматическое распознавание бортовых средств идентификации 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автоматическая обработка, формирование и передача данных в смежные и внешние системы;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создание и ведение базы данных.</w:t>
      </w:r>
    </w:p>
    <w:p w:rsidR="00827516" w:rsidRPr="009159B9" w:rsidRDefault="00827516" w:rsidP="00202C63">
      <w:pPr>
        <w:numPr>
          <w:ilvl w:val="1"/>
          <w:numId w:val="21"/>
        </w:numPr>
        <w:spacing w:after="10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Требования к технологическому и нормативному обеспечению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При создании ИТС в обязательном порядке должны соблюдаться требования следующих стандартов и руководящих документов, описывающих процесс создания автоматизированных систем (настоящий перечень может уточняться и дополняться по согласованию с Заказчиком):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ИСО 14813-1-2011 «Интеллектуальные транспортные системы. Схема построения архитектуры интеллектуальных транспортных систем. Часть 1. Сервисные домены в области интеллектуальных транспортных систем, сервисные группы и сервисы».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24.104-85</w:t>
      </w:r>
      <w:r w:rsidRPr="009159B9">
        <w:rPr>
          <w:rFonts w:eastAsia="Arial Unicode MS"/>
          <w:bCs/>
        </w:rPr>
        <w:tab/>
        <w:t>«Автоматизированные системы управления»;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24.501-82</w:t>
      </w:r>
      <w:r w:rsidRPr="009159B9">
        <w:rPr>
          <w:rFonts w:eastAsia="Arial Unicode MS"/>
          <w:bCs/>
        </w:rPr>
        <w:tab/>
        <w:t>«Автоматизированные системы управления дорожным движением»;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24.701-86</w:t>
      </w:r>
      <w:r w:rsidRPr="009159B9">
        <w:rPr>
          <w:rFonts w:eastAsia="Arial Unicode MS"/>
          <w:bCs/>
        </w:rPr>
        <w:tab/>
        <w:t>«Единая система стандартов автоматизированных систем управления. Надежность автоматизированных систем управления. Основные положения»;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34.003-90</w:t>
      </w:r>
      <w:r w:rsidRPr="009159B9">
        <w:rPr>
          <w:rFonts w:eastAsia="Arial Unicode MS"/>
          <w:bCs/>
        </w:rPr>
        <w:tab/>
        <w:t>«Автоматизированные системы. Термины и определения»;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34.201-89</w:t>
      </w:r>
      <w:r w:rsidRPr="009159B9">
        <w:rPr>
          <w:rFonts w:eastAsia="Arial Unicode MS"/>
          <w:bCs/>
        </w:rPr>
        <w:tab/>
        <w:t>«Виды, комплектность и обозначение документов при создании автоматизированных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34.401-90</w:t>
      </w:r>
      <w:r w:rsidRPr="009159B9">
        <w:rPr>
          <w:rFonts w:eastAsia="Arial Unicode MS"/>
          <w:bCs/>
        </w:rPr>
        <w:tab/>
        <w:t>«Средства технические периферийные автоматизированных систем дорожного движения»;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34.601-90</w:t>
      </w:r>
      <w:r w:rsidRPr="009159B9">
        <w:rPr>
          <w:rFonts w:eastAsia="Arial Unicode MS"/>
          <w:bCs/>
        </w:rPr>
        <w:tab/>
        <w:t>«Автоматизированные системы. Стадии создания»;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34.602-89</w:t>
      </w:r>
      <w:r w:rsidRPr="009159B9">
        <w:rPr>
          <w:rFonts w:eastAsia="Arial Unicode MS"/>
          <w:bCs/>
        </w:rPr>
        <w:tab/>
        <w:t>«Техническое задание на создание автоматизированной системы»;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34.603-92</w:t>
      </w:r>
      <w:r w:rsidRPr="009159B9">
        <w:rPr>
          <w:rFonts w:eastAsia="Arial Unicode MS"/>
          <w:bCs/>
        </w:rPr>
        <w:tab/>
        <w:t>«Виды испытаний автоматизированных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РД 50-34.698-90</w:t>
      </w:r>
      <w:r w:rsidRPr="009159B9">
        <w:rPr>
          <w:rFonts w:eastAsia="Arial Unicode MS"/>
          <w:bCs/>
        </w:rPr>
        <w:tab/>
        <w:t>«Автоматизированные системы. Требования к содержанию документов»;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ИСО/МЭК 15288-2005</w:t>
      </w:r>
      <w:r w:rsidRPr="009159B9">
        <w:rPr>
          <w:rFonts w:eastAsia="Arial Unicode MS"/>
          <w:bCs/>
        </w:rPr>
        <w:tab/>
        <w:t>«Системная инженерия. Процессы жизненного цикла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51317.4.1-2000</w:t>
      </w:r>
      <w:r w:rsidRPr="009159B9">
        <w:rPr>
          <w:rFonts w:eastAsia="Arial Unicode MS"/>
          <w:bCs/>
        </w:rPr>
        <w:tab/>
        <w:t>«Совместимость технических средств электромагнитная. Испытание на помехоустойчивость. Виды испытаний.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СТР-К</w:t>
      </w:r>
      <w:r w:rsidRPr="009159B9">
        <w:rPr>
          <w:rFonts w:eastAsia="Arial Unicode MS"/>
          <w:bCs/>
        </w:rPr>
        <w:tab/>
        <w:t>Специальные требования и рекомендации по защите конфиденциальной информации от утечки по техническим каналам»;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proofErr w:type="spellStart"/>
      <w:r w:rsidRPr="009159B9">
        <w:rPr>
          <w:rFonts w:eastAsia="Arial Unicode MS"/>
          <w:bCs/>
        </w:rPr>
        <w:t>Гостехкомиссиия</w:t>
      </w:r>
      <w:proofErr w:type="spellEnd"/>
      <w:r w:rsidRPr="009159B9">
        <w:rPr>
          <w:rFonts w:eastAsia="Arial Unicode MS"/>
          <w:bCs/>
        </w:rPr>
        <w:t xml:space="preserve"> РФ</w:t>
      </w:r>
      <w:r w:rsidRPr="009159B9">
        <w:rPr>
          <w:rFonts w:eastAsia="Arial Unicode MS"/>
          <w:bCs/>
        </w:rPr>
        <w:tab/>
        <w:t>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51275-2006</w:t>
      </w:r>
      <w:r w:rsidRPr="009159B9">
        <w:rPr>
          <w:rFonts w:eastAsia="Arial Unicode MS"/>
          <w:bCs/>
        </w:rPr>
        <w:tab/>
        <w:t xml:space="preserve"> «Защита информации. Объект информатизации. Факторы, воздействующие на информацию. Общие положения»;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РСТ РСФСР 709-84</w:t>
      </w:r>
      <w:r w:rsidRPr="009159B9">
        <w:rPr>
          <w:rFonts w:eastAsia="Arial Unicode MS"/>
          <w:bCs/>
        </w:rPr>
        <w:tab/>
        <w:t>СПКП. «Знаки дорожные. Номенклатура показателей»;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 СЭВ 4940-84</w:t>
      </w:r>
      <w:r w:rsidRPr="009159B9">
        <w:rPr>
          <w:rFonts w:eastAsia="Arial Unicode MS"/>
          <w:bCs/>
        </w:rPr>
        <w:tab/>
        <w:t>«Дороги автомобильные международные. Учет интенсивности движения»;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10807-78</w:t>
      </w:r>
      <w:r w:rsidRPr="009159B9">
        <w:rPr>
          <w:rFonts w:eastAsia="Arial Unicode MS"/>
          <w:bCs/>
        </w:rPr>
        <w:tab/>
        <w:t>«Знаки дорожные. Общие технические условия»;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23545-79</w:t>
      </w:r>
      <w:r w:rsidRPr="009159B9">
        <w:rPr>
          <w:rFonts w:eastAsia="Arial Unicode MS"/>
          <w:bCs/>
        </w:rPr>
        <w:tab/>
        <w:t>«Автоматизированные системы управления дорожным движением. Условные обозначения на схемах и планах»;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ЕСКД</w:t>
      </w:r>
      <w:r w:rsidRPr="009159B9">
        <w:rPr>
          <w:rFonts w:eastAsia="Arial Unicode MS"/>
          <w:bCs/>
        </w:rPr>
        <w:tab/>
        <w:t>«Единая система конструкторской документации»;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19.404-79</w:t>
      </w:r>
      <w:r w:rsidRPr="009159B9">
        <w:rPr>
          <w:rFonts w:eastAsia="Arial Unicode MS"/>
          <w:bCs/>
        </w:rPr>
        <w:tab/>
        <w:t>ЕСПД. «Пояснительная записка.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19.402-78</w:t>
      </w:r>
      <w:r w:rsidRPr="009159B9">
        <w:rPr>
          <w:rFonts w:eastAsia="Arial Unicode MS"/>
          <w:bCs/>
        </w:rPr>
        <w:tab/>
        <w:t>ЕСПД. «Описание программы»;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34.603-92</w:t>
      </w:r>
      <w:r w:rsidRPr="009159B9">
        <w:rPr>
          <w:rFonts w:eastAsia="Arial Unicode MS"/>
          <w:bCs/>
        </w:rPr>
        <w:tab/>
        <w:t>«Информационная технология. Виды испытаний автоматизированных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19.507-79</w:t>
      </w:r>
      <w:r w:rsidRPr="009159B9">
        <w:rPr>
          <w:rFonts w:eastAsia="Arial Unicode MS"/>
          <w:bCs/>
        </w:rPr>
        <w:tab/>
        <w:t>ЕСПД. «Ведомость эксплуатационных документов»;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19.501-78</w:t>
      </w:r>
      <w:r w:rsidRPr="009159B9">
        <w:rPr>
          <w:rFonts w:eastAsia="Arial Unicode MS"/>
          <w:bCs/>
        </w:rPr>
        <w:tab/>
        <w:t>ЕСПД. «Формуляр.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19.502-78</w:t>
      </w:r>
      <w:r w:rsidRPr="009159B9">
        <w:rPr>
          <w:rFonts w:eastAsia="Arial Unicode MS"/>
          <w:bCs/>
        </w:rPr>
        <w:tab/>
        <w:t>ЕСПД. «Описание применения.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19.503-79</w:t>
      </w:r>
      <w:r w:rsidRPr="009159B9">
        <w:rPr>
          <w:rFonts w:eastAsia="Arial Unicode MS"/>
          <w:bCs/>
        </w:rPr>
        <w:tab/>
        <w:t>ЕСПД. «Руководство системного программиста.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19.505-79</w:t>
      </w:r>
      <w:r w:rsidRPr="009159B9">
        <w:rPr>
          <w:rFonts w:eastAsia="Arial Unicode MS"/>
          <w:bCs/>
        </w:rPr>
        <w:tab/>
        <w:t>ЕСПД. «Руководство оператора.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ГОСТ 19.504-79</w:t>
      </w:r>
      <w:r w:rsidRPr="009159B9">
        <w:rPr>
          <w:rFonts w:eastAsia="Arial Unicode MS"/>
          <w:bCs/>
        </w:rPr>
        <w:tab/>
        <w:t>ЕСПД. «Руководство программиста.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19.508-79</w:t>
      </w:r>
      <w:r w:rsidRPr="009159B9">
        <w:rPr>
          <w:rFonts w:eastAsia="Arial Unicode MS"/>
          <w:bCs/>
        </w:rPr>
        <w:tab/>
        <w:t>ЕСПД. «Руководство по техническому обслуживанию. Требования к содержанию и оформлению»;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</w:t>
      </w:r>
      <w:r w:rsidRPr="009159B9">
        <w:rPr>
          <w:rFonts w:eastAsia="Arial Unicode MS"/>
          <w:bCs/>
        </w:rPr>
        <w:t xml:space="preserve"> 21217:2010 «Интеллектуальные транспортные системы. Доступ к коммуникациям для наземных мобильных систем. Архитектура»;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</w:t>
      </w:r>
      <w:r w:rsidRPr="009159B9">
        <w:rPr>
          <w:rFonts w:eastAsia="Arial Unicode MS"/>
          <w:bCs/>
        </w:rPr>
        <w:t xml:space="preserve"> 17264:2009.Интерфейсы автоматической идентификации транспортных средств и оборудования (</w:t>
      </w:r>
      <w:r w:rsidRPr="009159B9">
        <w:rPr>
          <w:rFonts w:eastAsia="Arial Unicode MS"/>
          <w:bCs/>
          <w:lang w:val="en-US"/>
        </w:rPr>
        <w:t>AVI</w:t>
      </w:r>
      <w:r w:rsidRPr="009159B9">
        <w:rPr>
          <w:rFonts w:eastAsia="Arial Unicode MS"/>
          <w:bCs/>
        </w:rPr>
        <w:t>/</w:t>
      </w:r>
      <w:r w:rsidRPr="009159B9">
        <w:rPr>
          <w:rFonts w:eastAsia="Arial Unicode MS"/>
          <w:bCs/>
          <w:lang w:val="en-US"/>
        </w:rPr>
        <w:t>AEI</w:t>
      </w:r>
      <w:r w:rsidRPr="009159B9">
        <w:rPr>
          <w:rFonts w:eastAsia="Arial Unicode MS"/>
          <w:bCs/>
        </w:rPr>
        <w:t>);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</w:t>
      </w:r>
      <w:r w:rsidRPr="009159B9">
        <w:rPr>
          <w:rFonts w:eastAsia="Arial Unicode MS"/>
          <w:bCs/>
        </w:rPr>
        <w:t xml:space="preserve"> 17267:2009. Системы транспортные интеллектуальные. Навигационные системы. Интерфейс прикладного программирования (</w:t>
      </w:r>
      <w:r w:rsidRPr="009159B9">
        <w:rPr>
          <w:rFonts w:eastAsia="Arial Unicode MS"/>
          <w:bCs/>
          <w:lang w:val="en-US"/>
        </w:rPr>
        <w:t>API</w:t>
      </w:r>
      <w:r w:rsidRPr="009159B9">
        <w:rPr>
          <w:rFonts w:eastAsia="Arial Unicode MS"/>
          <w:bCs/>
        </w:rPr>
        <w:t>);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</w:t>
      </w:r>
      <w:r w:rsidRPr="009159B9">
        <w:rPr>
          <w:rFonts w:eastAsia="Arial Unicode MS"/>
          <w:bCs/>
        </w:rPr>
        <w:t xml:space="preserve"> 17572. Методы ссылок на местоположение (</w:t>
      </w:r>
      <w:r w:rsidRPr="009159B9">
        <w:rPr>
          <w:rFonts w:eastAsia="Arial Unicode MS"/>
          <w:bCs/>
          <w:lang w:val="en-US"/>
        </w:rPr>
        <w:t>Location</w:t>
      </w:r>
      <w:r w:rsidRPr="009159B9">
        <w:rPr>
          <w:rFonts w:eastAsia="Arial Unicode MS"/>
          <w:bCs/>
        </w:rPr>
        <w:t xml:space="preserve"> </w:t>
      </w:r>
      <w:r w:rsidRPr="009159B9">
        <w:rPr>
          <w:rFonts w:eastAsia="Arial Unicode MS"/>
          <w:bCs/>
          <w:lang w:val="en-US"/>
        </w:rPr>
        <w:t>Referencing</w:t>
      </w:r>
      <w:r w:rsidRPr="009159B9">
        <w:rPr>
          <w:rFonts w:eastAsia="Arial Unicode MS"/>
          <w:bCs/>
        </w:rPr>
        <w:t xml:space="preserve"> </w:t>
      </w:r>
      <w:r w:rsidRPr="009159B9">
        <w:rPr>
          <w:rFonts w:eastAsia="Arial Unicode MS"/>
          <w:bCs/>
          <w:lang w:val="en-US"/>
        </w:rPr>
        <w:t>Methods</w:t>
      </w:r>
      <w:r w:rsidRPr="009159B9">
        <w:rPr>
          <w:rFonts w:eastAsia="Arial Unicode MS"/>
          <w:bCs/>
        </w:rPr>
        <w:t xml:space="preserve"> (</w:t>
      </w:r>
      <w:r w:rsidRPr="009159B9">
        <w:rPr>
          <w:rFonts w:eastAsia="Arial Unicode MS"/>
          <w:bCs/>
          <w:lang w:val="en-US"/>
        </w:rPr>
        <w:t>LRM</w:t>
      </w:r>
      <w:r w:rsidRPr="009159B9">
        <w:rPr>
          <w:rFonts w:eastAsia="Arial Unicode MS"/>
          <w:bCs/>
        </w:rPr>
        <w:t>)) в географических базах данных (БД);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</w:t>
      </w:r>
      <w:r w:rsidRPr="009159B9">
        <w:rPr>
          <w:rFonts w:eastAsia="Arial Unicode MS"/>
          <w:bCs/>
        </w:rPr>
        <w:t xml:space="preserve"> 17933:2000 Универсальный обмен электронными документами (</w:t>
      </w:r>
      <w:r w:rsidRPr="009159B9">
        <w:rPr>
          <w:rFonts w:eastAsia="Arial Unicode MS"/>
          <w:bCs/>
          <w:lang w:val="en-US"/>
        </w:rPr>
        <w:t>GEDI</w:t>
      </w:r>
      <w:r w:rsidRPr="009159B9">
        <w:rPr>
          <w:rFonts w:eastAsia="Arial Unicode MS"/>
          <w:bCs/>
        </w:rPr>
        <w:t>);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9075-1:2008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1. Framework (SQL/Framework)»;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9075-2:2008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2.Foundation (SQL/Foundation)»;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9075-3:2008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3. Call-Level Interface (SQL/CLI)»;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9075-4:2008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4. Persistent Stored Modules (SQL/PSM)»;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9075-9:2008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9. Management of External Data (SQL/MED)»;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9075-10:2008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10. Object Language Bindings (SQL/OLB)»;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9075-11:2008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11. Information and Definition Schemas (SQL/Schemata)»;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  <w:lang w:val="en-US"/>
        </w:rPr>
        <w:t>ISO/IEC 9075-13:2008</w:t>
      </w:r>
      <w:r w:rsidRPr="009159B9">
        <w:rPr>
          <w:rFonts w:eastAsia="Arial Unicode MS"/>
          <w:bCs/>
          <w:lang w:val="en-US"/>
        </w:rPr>
        <w:tab/>
        <w:t>«Information technology - Database languages - SQL – Part 13. SQL Routines and Types Using the Java TM Programming Language (SQL/JRT)»;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  <w:lang w:val="en-US"/>
        </w:rPr>
        <w:t>ISO/IEC 9075-14:2008</w:t>
      </w:r>
      <w:r w:rsidRPr="009159B9">
        <w:rPr>
          <w:rFonts w:eastAsia="Arial Unicode MS"/>
          <w:bCs/>
          <w:lang w:val="en-US"/>
        </w:rPr>
        <w:tab/>
        <w:t xml:space="preserve">«Information technology - Database languages - SQL – Part 14. </w:t>
      </w:r>
      <w:r w:rsidRPr="009159B9">
        <w:rPr>
          <w:rFonts w:eastAsia="Arial Unicode MS"/>
          <w:bCs/>
        </w:rPr>
        <w:t>XML-</w:t>
      </w:r>
      <w:proofErr w:type="spellStart"/>
      <w:r w:rsidRPr="009159B9">
        <w:rPr>
          <w:rFonts w:eastAsia="Arial Unicode MS"/>
          <w:bCs/>
        </w:rPr>
        <w:t>Related</w:t>
      </w:r>
      <w:proofErr w:type="spellEnd"/>
      <w:r w:rsidRPr="009159B9">
        <w:rPr>
          <w:rFonts w:eastAsia="Arial Unicode MS"/>
          <w:bCs/>
        </w:rPr>
        <w:t xml:space="preserve"> </w:t>
      </w:r>
      <w:proofErr w:type="spellStart"/>
      <w:r w:rsidRPr="009159B9">
        <w:rPr>
          <w:rFonts w:eastAsia="Arial Unicode MS"/>
          <w:bCs/>
        </w:rPr>
        <w:t>Specifications</w:t>
      </w:r>
      <w:proofErr w:type="spellEnd"/>
      <w:r w:rsidRPr="009159B9">
        <w:rPr>
          <w:rFonts w:eastAsia="Arial Unicode MS"/>
          <w:bCs/>
        </w:rPr>
        <w:t xml:space="preserve"> (SQL/XML)»;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2.102-68</w:t>
      </w:r>
      <w:r w:rsidRPr="009159B9">
        <w:rPr>
          <w:rFonts w:eastAsia="Arial Unicode MS"/>
          <w:bCs/>
        </w:rPr>
        <w:tab/>
        <w:t>ЕСКД. «Виды и комплектность конструкторских документов»;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2.103-68</w:t>
      </w:r>
      <w:r w:rsidRPr="009159B9">
        <w:rPr>
          <w:rFonts w:eastAsia="Arial Unicode MS"/>
          <w:bCs/>
        </w:rPr>
        <w:tab/>
        <w:t>ЕСКД. «Стадии разработки»;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2.111-68</w:t>
      </w:r>
      <w:r w:rsidRPr="009159B9">
        <w:rPr>
          <w:rFonts w:eastAsia="Arial Unicode MS"/>
          <w:bCs/>
        </w:rPr>
        <w:tab/>
        <w:t>ЕСКД. «</w:t>
      </w:r>
      <w:proofErr w:type="spellStart"/>
      <w:r w:rsidRPr="009159B9">
        <w:rPr>
          <w:rFonts w:eastAsia="Arial Unicode MS"/>
          <w:bCs/>
        </w:rPr>
        <w:t>Нормоконтроль</w:t>
      </w:r>
      <w:proofErr w:type="spellEnd"/>
      <w:r w:rsidRPr="009159B9">
        <w:rPr>
          <w:rFonts w:eastAsia="Arial Unicode MS"/>
          <w:bCs/>
        </w:rPr>
        <w:t>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2.118-73</w:t>
      </w:r>
      <w:r w:rsidRPr="009159B9">
        <w:rPr>
          <w:rFonts w:eastAsia="Arial Unicode MS"/>
          <w:bCs/>
        </w:rPr>
        <w:tab/>
        <w:t>ЕСКД. «Техническое предложение»;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2.119-73</w:t>
      </w:r>
      <w:r w:rsidRPr="009159B9">
        <w:rPr>
          <w:rFonts w:eastAsia="Arial Unicode MS"/>
          <w:bCs/>
        </w:rPr>
        <w:tab/>
        <w:t>ЕСКД «Эскизный проект»;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2.120-73</w:t>
      </w:r>
      <w:r w:rsidRPr="009159B9">
        <w:rPr>
          <w:rFonts w:eastAsia="Arial Unicode MS"/>
          <w:bCs/>
        </w:rPr>
        <w:tab/>
        <w:t>ЕСКД. «Технический проект»;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2.503-90</w:t>
      </w:r>
      <w:r w:rsidRPr="009159B9">
        <w:rPr>
          <w:rFonts w:eastAsia="Arial Unicode MS"/>
          <w:bCs/>
        </w:rPr>
        <w:tab/>
        <w:t>ЕСКД. «Правила внесения изменений»;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2.601-95</w:t>
      </w:r>
      <w:r w:rsidRPr="009159B9">
        <w:rPr>
          <w:rFonts w:eastAsia="Arial Unicode MS"/>
          <w:bCs/>
        </w:rPr>
        <w:tab/>
        <w:t>ЕСКД. «Эксплуатационные документы»;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2.602-95</w:t>
      </w:r>
      <w:r w:rsidRPr="009159B9">
        <w:rPr>
          <w:rFonts w:eastAsia="Arial Unicode MS"/>
          <w:bCs/>
        </w:rPr>
        <w:tab/>
        <w:t>ЕСКД. «Ремонтные документы»;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2.701-84</w:t>
      </w:r>
      <w:r w:rsidRPr="009159B9">
        <w:rPr>
          <w:rFonts w:eastAsia="Arial Unicode MS"/>
          <w:bCs/>
        </w:rPr>
        <w:tab/>
        <w:t>ГОСТ 2.701-84 - ЕСКД. «Схемы. Виды и типы. Общие требования к выполнению»;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2.901-99</w:t>
      </w:r>
      <w:r w:rsidRPr="009159B9">
        <w:rPr>
          <w:rFonts w:eastAsia="Arial Unicode MS"/>
          <w:bCs/>
        </w:rPr>
        <w:tab/>
        <w:t>ЕСКД. «Документация, отправляемая за границу»;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2.051-2006</w:t>
      </w:r>
      <w:r w:rsidRPr="009159B9">
        <w:rPr>
          <w:rFonts w:eastAsia="Arial Unicode MS"/>
          <w:bCs/>
        </w:rPr>
        <w:tab/>
        <w:t>ЕСКД. «Электронные документы»;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2.116-84(2001)</w:t>
      </w:r>
      <w:r w:rsidRPr="009159B9">
        <w:rPr>
          <w:rFonts w:eastAsia="Arial Unicode MS"/>
          <w:bCs/>
        </w:rPr>
        <w:tab/>
        <w:t>ЕСКД. «Карта технического уровня и качества продукции»;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2.124-85 (2001)</w:t>
      </w:r>
      <w:r w:rsidRPr="009159B9">
        <w:rPr>
          <w:rFonts w:eastAsia="Arial Unicode MS"/>
          <w:bCs/>
        </w:rPr>
        <w:tab/>
        <w:t>ЕСКД. «Порядок применения покупных изделий»;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34.201-89 «Информационная технология. Комплекс стандартов на автоматизированные системы. Виды, комплектность и обозначения документов при создании автоматизированных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ГОСТ 34.602-89 «Информационная технология. Комплекс стандартов на автоматизированные системы. Техническое задание на создание автоматизированной системы»;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34.603-92 «Информационная технология. Виды испытаний автоматизированных систем»;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РД 50-34.698-90 «Автоматизированные системы. Требования к содержанию документов».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СТО АВТОДОР 8.2-2013 «Элементы интеллектуальной транспортной системы на автомобильных дорогах Государственной компании»;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Р 50597-93 «Автомобильные дороги и улицы требования к эксплуатационному состоянию, допустимому по условиям обеспечения безопасности дорожного движения»;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52766-2007 «Дороги автомобильные общего пользования. Элементы обустройства. Общие требования»;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ГОСТ 34.003-90 «Автоматизированные системы. Термины и определения»;</w:t>
      </w:r>
    </w:p>
    <w:p w:rsidR="00827516" w:rsidRPr="009159B9" w:rsidRDefault="00827516" w:rsidP="00202C63">
      <w:pPr>
        <w:numPr>
          <w:ilvl w:val="1"/>
          <w:numId w:val="21"/>
        </w:numPr>
        <w:spacing w:after="10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Требования к метрологическому обеспечению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Метрологическое обеспечение ИТС должно осуществляться в соответствии с нормами Закона РФ "Об обеспечении единства измерений" и соответствовать требованиям нормативных документов Органов государственного управления в сфере дорожного хозяйства.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Отдельные технические средства и подсистемы ИТС, характеристики которых влияют на точность предоставляемых ими данных, должны пройти государственные испытания и метрологическую аттестацию. Перечень этих технических средств должен быть определен в ходе создания системы.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Прикладные системы, в рамках которых ведутся расчеты денежных единиц, должны обеспечивать: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отсутствие ошибки округления при расчетах денежных единиц с округлением до единиц копеек;</w:t>
      </w:r>
    </w:p>
    <w:p w:rsidR="00827516" w:rsidRPr="009159B9" w:rsidRDefault="00827516" w:rsidP="00443767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отсутствие ошибок округления и отсутствие накопление ошибок расчетов при пересчетах по процентному содержанию.</w:t>
      </w:r>
    </w:p>
    <w:p w:rsidR="00827516" w:rsidRPr="009159B9" w:rsidRDefault="00827516" w:rsidP="00443767">
      <w:pPr>
        <w:spacing w:after="10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Детальные требования к метрологическому обеспечению определяются на этапе создания системы.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Требования к организационному обеспечению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В рамках создания ИТС должны быть разработаны и утверждены в установленном порядке регламенты взаимодействия по следующим направлениям: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Первое направление – взаимодействие диспетчерских служб подрядных организаций, выполняющих дорожные работы, МВД, ГИБДД, МЧС, Скорая помощь при возникновении инцидентов, нештатных и чрезвычайных ситуаций с операторами ЦПУ ИТС.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Второе направление – взаимодействие оперативных дежурных Ситуационного центра Государственной компании «Автодор» в режиме нормального функционирования и при возникновении инцидентов, нештатных и чрезвычайных ситуаций с операторами ЦПУ ИТС.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Третье направление – взаимодействие операторов ЦПУ ИТС и операторов дежурной части территориального отделения МВД в режиме нормального функционирования.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Четвертое направление – взаимодействие ИТС со смежными автоматизированными системами.</w:t>
      </w:r>
    </w:p>
    <w:p w:rsidR="00827516" w:rsidRPr="009159B9" w:rsidRDefault="00827516" w:rsidP="00443767">
      <w:pPr>
        <w:spacing w:after="0"/>
        <w:rPr>
          <w:rFonts w:eastAsia="Arial Unicode MS"/>
          <w:bCs/>
        </w:rPr>
      </w:pPr>
      <w:r w:rsidRPr="009159B9">
        <w:rPr>
          <w:rFonts w:eastAsia="Arial Unicode MS"/>
          <w:bCs/>
        </w:rPr>
        <w:t>В рамках ИТС должны быть разработаны и утверждены в установленном порядке: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сценарии управления движением транспортного потока в режиме нормального функционирования и при возникновении инцидентов, нештатных и чрезвычайных ситуаций;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единые стандарты для передачи данных между уровнями управления;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регламенты использования прикладных систем и ИТС в целом в соответствии с потребностями отдельных категорий пользователей;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регламенты внесения информации в прикладные системы ИТС, а также регламенты поддержания актуального состояния данных Системы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proofErr w:type="spellStart"/>
      <w:r w:rsidRPr="009159B9">
        <w:rPr>
          <w:rFonts w:eastAsia="Arial Unicode MS"/>
          <w:bCs/>
        </w:rPr>
        <w:t>оргштатный</w:t>
      </w:r>
      <w:proofErr w:type="spellEnd"/>
      <w:r w:rsidRPr="009159B9">
        <w:rPr>
          <w:rFonts w:eastAsia="Arial Unicode MS"/>
          <w:bCs/>
        </w:rPr>
        <w:t xml:space="preserve"> состав ЦПУ и функции сотрудников;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инструкции сотрудников ЦПУ с определением компетенции в принятии решений по управлению.</w:t>
      </w:r>
    </w:p>
    <w:p w:rsidR="00827516" w:rsidRPr="009159B9" w:rsidRDefault="00827516" w:rsidP="00443767">
      <w:pPr>
        <w:spacing w:after="0"/>
        <w:rPr>
          <w:rFonts w:eastAsia="Arial Unicode MS"/>
          <w:bCs/>
        </w:rPr>
      </w:pPr>
      <w:r w:rsidRPr="009159B9">
        <w:rPr>
          <w:rFonts w:eastAsia="Arial Unicode MS"/>
          <w:bCs/>
        </w:rPr>
        <w:t>Основные функции, выполняемые сотрудниками ЦПУ (уточняются в ходе создания системы):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контроль за движением транспорта при помощи технических средств, анализ поступающей информации;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организация мероприятий по предотвращению заторов и ликвидации чрезвычайных ситуаций в дорожном движении за счет оперативного реагирования на изменение условий дорожного движения, управления подрядными организациями, взаимодействия с оперативными службами;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оказание содействия оперативным службам МВД, ГУВД, ФСО, ФСБ и другим специальным службам при обеспечении соответствующих мероприятий;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круглосуточный контроль за складывающейся дорожно-транспортной ситуацией;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организация взаимодействия с оперативными службами для нормализации дорожно-транспортной обстановки;</w:t>
      </w:r>
    </w:p>
    <w:p w:rsidR="00827516" w:rsidRPr="009159B9" w:rsidRDefault="00827516" w:rsidP="00443767">
      <w:pPr>
        <w:tabs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анализ получаемой информации, выявление причин возникновения заторов и сбоев в движении, подготовка предложений по их устранению и повышению пропускной способности автомагистрали.</w:t>
      </w:r>
    </w:p>
    <w:p w:rsidR="00827516" w:rsidRPr="009159B9" w:rsidRDefault="00827516" w:rsidP="00202C63">
      <w:pPr>
        <w:numPr>
          <w:ilvl w:val="1"/>
          <w:numId w:val="21"/>
        </w:numPr>
        <w:spacing w:after="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100" w:name="_Toc265671651"/>
      <w:bookmarkStart w:id="101" w:name="_Toc303595572"/>
      <w:bookmarkStart w:id="102" w:name="_Toc341011411"/>
      <w:r w:rsidRPr="009159B9">
        <w:rPr>
          <w:rFonts w:eastAsiaTheme="minorHAnsi"/>
          <w:b/>
          <w:lang w:eastAsia="en-US"/>
        </w:rPr>
        <w:t>Общие требования при создании ИТС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Определить состав подсистем и технических средств, реализуемых на основном и альтернативном направлении движения, въездах/съездах платного участка, в зоне ПВП.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Определить перечень функций, реализуемых в автоматическом, автоматизированном и ручном режиме.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Определить перечень инцидентов (факторов, негативно влияющих на пропускную способность дороги и параметры транспортного потока), классифицировать по причине возникновения, ранжировать по тяжести последствий (опасности) и вероятности возникновения.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Определить перечень приобретаемого и разрабатываемого программного обеспечения.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Разработать требования (функциональные, технические) к центрам управления подрядных организаций в части обеспечения эффективной работы ИТС, сформулировать и учесть в ИТС требования информационного обмена с внешними системами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Обеспечить идентичность и согласованность решений ИТС на участках автомобильных дорог.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Предусмотреть объединение сетей в единую информационную систему совместно с сетями на других участках автомобильной дороги Государственной компании.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Разработать частные технические задания на подсистемы ИТС.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Разработать технические решения на основании опыта полученного при эксплуатации введенных ИТС. 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Предусмотреть объединение сетей в единую информационную систему.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Предусмотреть </w:t>
      </w:r>
      <w:proofErr w:type="spellStart"/>
      <w:r w:rsidRPr="009159B9">
        <w:rPr>
          <w:rFonts w:eastAsia="Arial Unicode MS"/>
          <w:bCs/>
        </w:rPr>
        <w:t>мультисервисность</w:t>
      </w:r>
      <w:proofErr w:type="spellEnd"/>
      <w:r w:rsidRPr="009159B9">
        <w:rPr>
          <w:rFonts w:eastAsia="Arial Unicode MS"/>
          <w:bCs/>
        </w:rPr>
        <w:t xml:space="preserve"> (передача данных, голоса, видео по единой сети), возможность подключения к сети Интернет.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Предусмотреть масштабируемость (по полосе пропускания), обеспечить надежность, контроль доступа, авторизацию и защиту.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Предусмотреть поддержку качества обслуживания, возможность поэтапного внедрения новых услуг.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Предусмотреть, что все технические решения, оборудование и программное обеспечение должны иметь открытую архитектуру  (интерфейсы,  протоколы)  и обеспечивать масштабируемость.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 xml:space="preserve">Разработать и согласовать все необходимые для функционирования ИТС документы, в </w:t>
      </w:r>
      <w:proofErr w:type="spellStart"/>
      <w:r w:rsidRPr="009159B9">
        <w:rPr>
          <w:rFonts w:eastAsia="Arial Unicode MS"/>
          <w:bCs/>
        </w:rPr>
        <w:t>т.ч</w:t>
      </w:r>
      <w:proofErr w:type="spellEnd"/>
      <w:r w:rsidRPr="009159B9">
        <w:rPr>
          <w:rFonts w:eastAsia="Arial Unicode MS"/>
          <w:bCs/>
        </w:rPr>
        <w:t>. алгоритмы и сценарии управления, регламенты взаимодействия, инструкции персонала и другие (полный перечень документов определяется Исполнителем по согласованию с Заказчиком).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lastRenderedPageBreak/>
        <w:t>Определить внешние источники информации, необходимой для управления транспортными потоками, согласовать с собственниками информации вид и порядок предоставления информации в ИТС.</w:t>
      </w:r>
    </w:p>
    <w:p w:rsidR="00827516" w:rsidRPr="009159B9" w:rsidRDefault="00827516" w:rsidP="00443767">
      <w:pPr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Разработать обоснованные решения по размещению на автомобильной дороге и комплектации технических средств мониторинга и управления исходя из целей и задач ИТС.</w:t>
      </w:r>
    </w:p>
    <w:p w:rsidR="00827516" w:rsidRPr="009159B9" w:rsidRDefault="00827516" w:rsidP="00202C63">
      <w:pPr>
        <w:numPr>
          <w:ilvl w:val="1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Общие требования при создании системы взимания платы (СВП) и пунктов взимания платы (ПВП).</w:t>
      </w:r>
    </w:p>
    <w:p w:rsidR="00827516" w:rsidRPr="009159B9" w:rsidRDefault="00827516" w:rsidP="003765C6">
      <w:pPr>
        <w:tabs>
          <w:tab w:val="left" w:pos="851"/>
        </w:tabs>
        <w:spacing w:after="0"/>
        <w:ind w:firstLine="708"/>
        <w:rPr>
          <w:rFonts w:eastAsia="Arial Unicode MS"/>
          <w:bCs/>
        </w:rPr>
      </w:pPr>
      <w:r w:rsidRPr="009159B9">
        <w:rPr>
          <w:rFonts w:eastAsia="Arial Unicode MS"/>
          <w:bCs/>
        </w:rPr>
        <w:t>При создании СВП предусмотреть: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установку информационных знаков и табло, светофорных и сигнальных устройств;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разметку в зоне ПВП</w:t>
      </w:r>
      <w:r w:rsidRPr="009159B9">
        <w:rPr>
          <w:rFonts w:eastAsiaTheme="minorHAnsi"/>
          <w:lang w:val="en-US" w:eastAsia="en-US"/>
        </w:rPr>
        <w:t>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кабины и рабочие места оператора сбора 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инфраструктуру плазы (барьерные ограждения, шлагбаумы, </w:t>
      </w:r>
      <w:proofErr w:type="spellStart"/>
      <w:r w:rsidRPr="009159B9">
        <w:rPr>
          <w:rFonts w:eastAsiaTheme="minorHAnsi"/>
          <w:lang w:eastAsia="en-US"/>
        </w:rPr>
        <w:t>делиниация</w:t>
      </w:r>
      <w:proofErr w:type="spellEnd"/>
      <w:r w:rsidRPr="009159B9">
        <w:rPr>
          <w:rFonts w:eastAsiaTheme="minorHAnsi"/>
          <w:lang w:eastAsia="en-US"/>
        </w:rPr>
        <w:t>, защитные устройства);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аппаратно-программное обеспечение ПВП.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left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Общие требования при создании ПВП: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необходимо выбрать местоположение площадки для каждого ПВП на прямом ходу и согласовать с Заказчиком;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необходимо выбрать местоположение площадки для каждого ПВП на развязках и согласовать с Заказчиком; 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выбор местоположения площадок сбора оплаты осуществлять с учетом дистанции видимости и досягаемости персонала до кабин.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Специальные требования при создании ПВП: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расчет необходимого количества полос оплаты и ширину каждой полосы;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рассмотреть возможность и необходимость в составе ПВП организации выделенных полос безостановочной электронной оплаты. При необходимости организации определить их количество, а также определить их расположение по отношению к другим полосам;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расчет и определение рекомендуемой ширины островков безопасности для универсальных полос и полос безостановочной оплаты;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создание конструкций для разделения потока по направлениям;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конструкции полос, предназначенных для негабаритного транспорта и специальной техники;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конструкции полос, принимающих оплату наличными средствами, автоматическими или полуавтоматическими системами (билетные автоматы, смарт-карты или банковские магнитные и чип-карты).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</w:rPr>
        <w:t>Требования к навесу ПВП</w:t>
      </w:r>
      <w:r w:rsidRPr="009159B9">
        <w:rPr>
          <w:rFonts w:eastAsia="Arial Unicode MS"/>
          <w:bCs/>
          <w:lang w:val="en-US"/>
        </w:rPr>
        <w:t>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строительство навеса над островками безопасности в зоне приема оплаты с учетом требований по высоте и видимости;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системы водоотвода и отопления крыши.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административному диспетчерскому зданию: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определить расположение административного здания в зоне площадки приема оплаты по основному ходу;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возможность организации безопасного доступа персонала от административного здания к будкам и оборудованию, расположенному на полосах;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экспликацию помещений в зависимости от технико-технологических решений;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технологическое и инженерное обеспечение здания.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знакам, разметке, разделению потока: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определить интервал и частоту знаков предварительного информирования;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определить состав информации на знаках предварительного информирования;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разработку пиктографического обозначения платного участка, пункта сбора оплаты и знаков транспортного ориентирования;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lastRenderedPageBreak/>
        <w:t>учесть геометрии и определить оптимальные методы установки знаков транспортного ориентирования и предварительного информирования участников движения с учетом назначения полос;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определить состав информационного обеспечения на знаках, располагаемых на навесе;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разработать схему расстановки знаков обязательной остановки в зоне оплаты;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разработать схему расстановки знаков ограничения скоростного режима в зоне оплаты;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разработать схему расстановки знаков постепенного ограничения скоростного режима знаками постоянной дислокации, средствами АСУДД и знаками переменной информации на подъезде к ПВП с учетом движения тяжеловесного и негабаритного транспорта;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разработать способы обозначения занятости полосы средствами светофорного регулирования;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проект разметки дорожного покрытия вблизи островка безопасности и демпфирующей конструкции, а также в зоне ПВП;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 проекте предусмотреть установку мигающих световых сигналов в зоне оплаты.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зоне прибытия к пункту оплаты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уширение проезжей части перед пунктом оплаты по основному ходу и на въездах;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длины накопительной зоны пункта оплаты по основному ходу и на въездах с учетом зоны маневрирования пере пунктом оплаты;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количество полос, протяженность и уширения определить расчетным путем на основании прогнозируемых значений интенсивности транспортных потоков и математической модели транспортных потоков.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зоне убытия с пункта оплаты: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сужение проезжей части после пункта оплаты по основному ходу и на съездах;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длины зоны разделения потока после пункта оплаты по основному ходу с учетом зоны маневрирования после пункта оплаты.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ширине полосы и обочины: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ширины полосы и обочины для полос с ручным или полуавтоматическим сбором оплаты;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ширины полосы и обочины для полос безостановочной оплаты.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  <w:lang w:val="en-US"/>
        </w:rPr>
      </w:pPr>
      <w:r w:rsidRPr="009159B9">
        <w:rPr>
          <w:rFonts w:eastAsia="Arial Unicode MS"/>
          <w:bCs/>
        </w:rPr>
        <w:t>Требования к островкам безопасности</w:t>
      </w:r>
      <w:r w:rsidRPr="009159B9">
        <w:rPr>
          <w:rFonts w:eastAsia="Arial Unicode MS"/>
          <w:bCs/>
          <w:lang w:val="en-US"/>
        </w:rPr>
        <w:t>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конструкции, защищающие будку и оборудование;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расчет ширины и длины островка безопасности;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предусмотреть возможность установки демпфирующих конструкций и отбойников, укреплений и </w:t>
      </w:r>
      <w:proofErr w:type="spellStart"/>
      <w:r w:rsidRPr="009159B9">
        <w:rPr>
          <w:rFonts w:eastAsiaTheme="minorHAnsi"/>
          <w:lang w:eastAsia="en-US"/>
        </w:rPr>
        <w:t>краш</w:t>
      </w:r>
      <w:proofErr w:type="spellEnd"/>
      <w:r w:rsidRPr="009159B9">
        <w:rPr>
          <w:rFonts w:eastAsiaTheme="minorHAnsi"/>
          <w:lang w:eastAsia="en-US"/>
        </w:rPr>
        <w:t>-блоков;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организацию безопасного доступа персонала к будкам и оборудованию.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откосам и отводу воды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откосы полосы для организации дренажной системы и отвода воды;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учесть предотвращение ДТП, связанных с перевертыванием транспортного средства.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вертикальному уклону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величины уклона дорожного полотна площадки в зоне маневрирования на подъезде и выезде по основному ходу;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величины уклона дорожного полотна площадки по полосе в зоне островков безопасности.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firstLine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Требования к освещению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интенсивности и равномерности освещения;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расчет и определение количества осветительных приборов при подъезде и выезде с пункта сбора оплаты по основному ходу;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lastRenderedPageBreak/>
        <w:t>предусмотреть общее освещение и индивидуальное освещение полос и зоны приема платежей под навесом.</w:t>
      </w:r>
    </w:p>
    <w:p w:rsidR="00827516" w:rsidRPr="009159B9" w:rsidRDefault="00827516" w:rsidP="003765C6">
      <w:pPr>
        <w:tabs>
          <w:tab w:val="left" w:pos="851"/>
          <w:tab w:val="left" w:pos="1134"/>
        </w:tabs>
        <w:spacing w:after="0"/>
        <w:ind w:left="709"/>
        <w:contextualSpacing/>
        <w:rPr>
          <w:rFonts w:eastAsia="Arial Unicode MS"/>
          <w:bCs/>
        </w:rPr>
      </w:pPr>
      <w:r w:rsidRPr="009159B9">
        <w:rPr>
          <w:rFonts w:eastAsia="Arial Unicode MS"/>
          <w:bCs/>
        </w:rPr>
        <w:t>Технология сбора оплаты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обосновать выбор технологии сбора платы.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фискального принтера и денежного ящика;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предусмотреть установку устройств для автоматической оплаты без участия оператора;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устройств считывания магнитных карт, чип-карт и бесконтактных смарт-карт (БСК);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учесть необходимость обслуживания высоких и крупногабаритных транспортных средств;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табло покупателя</w:t>
      </w:r>
      <w:r w:rsidRPr="009159B9">
        <w:rPr>
          <w:rFonts w:eastAsiaTheme="minorHAnsi"/>
          <w:lang w:val="en-US" w:eastAsia="en-US"/>
        </w:rPr>
        <w:t>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устройств сигнализации на островке безопасности;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системы фото-</w:t>
      </w:r>
      <w:proofErr w:type="spellStart"/>
      <w:r w:rsidRPr="009159B9">
        <w:rPr>
          <w:rFonts w:eastAsiaTheme="minorHAnsi"/>
          <w:lang w:eastAsia="en-US"/>
        </w:rPr>
        <w:t>видеофиксации</w:t>
      </w:r>
      <w:proofErr w:type="spellEnd"/>
      <w:r w:rsidRPr="009159B9">
        <w:rPr>
          <w:rFonts w:eastAsiaTheme="minorHAnsi"/>
          <w:lang w:eastAsia="en-US"/>
        </w:rPr>
        <w:t xml:space="preserve"> правонарушений и автоматического распознавания номерных знаков;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устройств аварийной сигнализации на островке безопасности (сигналы о нарушении, пожарная сигнализация на островке), звуковой сигнализации и громкой связи;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типа автоматической барьерной системы в комплексе с системой контроля правонарушений;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произвести выбор системы классификации транспорта;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выполнить проект кабины сбора платы с учетом необходимости организации систем пассивной и активной безопасности, системы отопления и кондиционирования, электроснабжения и меблировки;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851"/>
          <w:tab w:val="left" w:pos="1843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определить состав оборудования рабочего места оператора для осуществления приема платежей.</w:t>
      </w:r>
    </w:p>
    <w:p w:rsidR="00827516" w:rsidRPr="009159B9" w:rsidRDefault="00827516" w:rsidP="00202C63">
      <w:pPr>
        <w:numPr>
          <w:ilvl w:val="1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Общие требования к обеспечению возможности использования различных технологий оплаты проезда.</w:t>
      </w:r>
      <w:bookmarkEnd w:id="100"/>
      <w:bookmarkEnd w:id="101"/>
      <w:bookmarkEnd w:id="102"/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Исполнитель должен обеспечить Пользователям возможность использования различных технологий оплаты проезда и регистрации транспортных средств на Въездных и Выездных ПВП Автомобильной Дороги, в том числе: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предусматривающий остановку транспортных средств перед шлагбаумом в целях идентификации и регистрации транспортного средства (получения выездного талона) на Выездных ПВП и оплаты проезда на Выездных ПВП, которая осуществляется Пользователями наличными средствами или платежными (банковскими) картами (далее – «Технология Остановочного Наличного Сбора» или «ТОНС»);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 xml:space="preserve">предусматривающий остановку транспортных средств перед шлагбаумом в целях идентификации и регистрации транспортного средства на Въездных ПВП и оплаты проезда на Выездных ПВП, которая осуществляется Пользователями с применением </w:t>
      </w:r>
      <w:proofErr w:type="spellStart"/>
      <w:r w:rsidRPr="009159B9">
        <w:rPr>
          <w:rFonts w:eastAsiaTheme="minorHAnsi"/>
          <w:lang w:eastAsia="en-US"/>
        </w:rPr>
        <w:t>нерадиофицированных</w:t>
      </w:r>
      <w:proofErr w:type="spellEnd"/>
      <w:r w:rsidRPr="009159B9">
        <w:rPr>
          <w:rFonts w:eastAsiaTheme="minorHAnsi"/>
          <w:lang w:eastAsia="en-US"/>
        </w:rPr>
        <w:t xml:space="preserve"> ЭСП (анонимные и персонифицированные бесконтактные смарт-карты) (далее – «Технология Остановочного Электронного Сбора» или «ТОЭС»);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предусматривающей безостановочный проезд транспортных средств через Въездные и Выездные ПВП с автоматическим открытием шлагбаума и оплатой проезда Пользователями путем с применением радиофицированных ЭСП (транспондеры или иные электронные бортовые устройства) (далее – «Технология Безостановочного Электронного Сбора» или «ТБЭС»).</w:t>
      </w:r>
    </w:p>
    <w:p w:rsidR="00827516" w:rsidRPr="009159B9" w:rsidRDefault="00827516" w:rsidP="003765C6">
      <w:pPr>
        <w:tabs>
          <w:tab w:val="left" w:pos="1134"/>
        </w:tabs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Пропускные пункты Въездных и Выездных ПВП (шлюзы) должны позволять использовать любую из технологий оплаты проезда (ТОНС, ТОЭС и ТБЭС). Исполнитель вправе применять иные технологии оплаты проезда, предварительно согласованные с Государственной Компанией.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Если иное количество пропускных пунктов (шлюзов) не будет согласовано с Государственной Компанией или не будет установлено Законодательством, Исполнитель обеспечивает: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lastRenderedPageBreak/>
        <w:t>постоянное функционирование не менее 2 (двух) выделенных пропускных пунктов (шлюзов), работающих на основе Технологии Безостановочного Электронного Сбора на всех Выездных и Въездных ПВП, расположенных по основному ходу Автомобильной Дороги;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постоянное функционирование не менее 1 (одного) выделенного пропускного пункта (шлюза), работающего на основе Технологии Безостановочного Электронного Сбора на всех Въездных и Выездных ПВП, расположенных на примыканиях к Автомобильной Дороге;</w:t>
      </w:r>
    </w:p>
    <w:p w:rsidR="00827516" w:rsidRPr="009159B9" w:rsidRDefault="00827516" w:rsidP="00202C63">
      <w:pPr>
        <w:numPr>
          <w:ilvl w:val="3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left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постоянное функционирование не менее 1 (одного) выделенного пропускного пункта (шлюза) на всех Въездных и Выездных ПВП, предназначенного для пропуска крупногабаритных транспортных средств.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При этом по требованию Государственной Компании Исполнитель должен обеспечить функционирование выделенных пропускных пунктов (шлюзов) в режиме, позволяющем использовать все три технологии оплаты проезда (ТОНС, ТОЭС, ТБЭС).</w:t>
      </w:r>
    </w:p>
    <w:p w:rsidR="00827516" w:rsidRPr="009159B9" w:rsidRDefault="00827516" w:rsidP="00443767">
      <w:pPr>
        <w:spacing w:after="0"/>
        <w:ind w:firstLine="709"/>
        <w:rPr>
          <w:rFonts w:eastAsiaTheme="minorHAnsi"/>
          <w:lang w:eastAsia="en-US"/>
        </w:rPr>
      </w:pPr>
      <w:r w:rsidRPr="009159B9">
        <w:rPr>
          <w:rFonts w:eastAsiaTheme="minorHAnsi"/>
          <w:lang w:eastAsia="en-US"/>
        </w:rPr>
        <w:t>Перечень выделенных пропускных пунктов (шлюзов), работающих на основе Технологии Безостановочного Электронного Сбора, утверждается Государственной Компанией до Ввода в Эксплуатацию Автомобильной Дороги и может быть изменен Государственной Компанией в одностороннем порядке с письменным уведомлением Исполнителя за 1 (один) месяц до начала применения таких изменений. При этом Исполнитель вправе направлять в адрес Государственной Компании свои предложения по распределению ТОНС, ТОЭС и ТБЭС между пропускными пунктами (шлюзами) на Въездных и Выездных ПВП Автомобильной Дороги.</w:t>
      </w:r>
    </w:p>
    <w:p w:rsidR="00443767" w:rsidRPr="009159B9" w:rsidRDefault="00443767" w:rsidP="00443767">
      <w:pPr>
        <w:spacing w:after="0"/>
        <w:ind w:firstLine="709"/>
        <w:rPr>
          <w:rFonts w:eastAsiaTheme="minorHAnsi"/>
          <w:lang w:eastAsia="en-US"/>
        </w:rPr>
      </w:pPr>
    </w:p>
    <w:p w:rsidR="00827516" w:rsidRPr="009159B9" w:rsidRDefault="00827516" w:rsidP="00202C63">
      <w:pPr>
        <w:numPr>
          <w:ilvl w:val="0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Перечень терминов и сокращений.</w:t>
      </w:r>
    </w:p>
    <w:p w:rsidR="00827516" w:rsidRPr="009159B9" w:rsidRDefault="00827516" w:rsidP="00202C63">
      <w:pPr>
        <w:numPr>
          <w:ilvl w:val="1"/>
          <w:numId w:val="21"/>
        </w:numPr>
        <w:spacing w:after="0"/>
        <w:ind w:left="0" w:firstLine="709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Термины и определения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lang w:eastAsia="en-US"/>
        </w:rPr>
        <w:t>автомобильные дороги</w:t>
      </w:r>
      <w:r w:rsidRPr="009159B9">
        <w:rPr>
          <w:rFonts w:eastAsiaTheme="minorHAnsi"/>
          <w:lang w:eastAsia="en-US"/>
        </w:rPr>
        <w:t xml:space="preserve"> – автомобильные дороги, находящиеся в ведении Государственной компании;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lang w:eastAsia="en-US"/>
        </w:rPr>
        <w:t>внешние информационные системы</w:t>
      </w:r>
      <w:r w:rsidRPr="009159B9">
        <w:rPr>
          <w:rFonts w:eastAsiaTheme="minorHAnsi"/>
          <w:lang w:eastAsia="en-US"/>
        </w:rPr>
        <w:t xml:space="preserve"> – самостоятельные информационные системы не участвующие в </w:t>
      </w:r>
      <w:r w:rsidRPr="009159B9">
        <w:rPr>
          <w:rFonts w:eastAsiaTheme="minorHAnsi"/>
          <w:bCs/>
          <w:lang w:eastAsia="en-US"/>
        </w:rPr>
        <w:t>управлении производственным и технологическим процессами ИТС</w:t>
      </w:r>
      <w:r w:rsidRPr="009159B9">
        <w:rPr>
          <w:rFonts w:eastAsiaTheme="minorHAnsi"/>
          <w:lang w:eastAsia="en-US"/>
        </w:rPr>
        <w:t>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динамическое информационное табло</w:t>
      </w:r>
      <w:r w:rsidRPr="009159B9">
        <w:rPr>
          <w:rFonts w:eastAsiaTheme="minorHAnsi"/>
          <w:bCs/>
          <w:lang w:eastAsia="en-US"/>
        </w:rPr>
        <w:t xml:space="preserve"> – электронное светодиодное табло, предназначенное для вывода текстовой и графической информации;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жизненный цикл </w:t>
      </w:r>
      <w:r w:rsidRPr="009159B9">
        <w:rPr>
          <w:rFonts w:eastAsiaTheme="minorHAnsi"/>
          <w:bCs/>
          <w:lang w:eastAsia="en-US"/>
        </w:rPr>
        <w:t>– период времени реализации процессов, который начинается с момента принятия решения о необходимости создания и заканчивается в момент полного завершения функционирования и полного снятие системы с эксплуатации;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инструментальная подсистема ИТС</w:t>
      </w:r>
      <w:r w:rsidRPr="009159B9">
        <w:rPr>
          <w:rFonts w:eastAsiaTheme="minorHAnsi"/>
          <w:bCs/>
          <w:lang w:eastAsia="en-US"/>
        </w:rPr>
        <w:t xml:space="preserve"> – законченный в рамках одной прикладной задачи комплекс технологических решений, реализующийся на основе применения элементов подсистемы ИТС;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интеллектуальная транспортная система</w:t>
      </w:r>
      <w:r w:rsidRPr="009159B9">
        <w:rPr>
          <w:rFonts w:eastAsiaTheme="minorHAnsi"/>
          <w:bCs/>
          <w:lang w:eastAsia="en-US"/>
        </w:rPr>
        <w:t xml:space="preserve"> – система, интегрирующая современные информационные, использования дорожной сети, повышения безопасности и эффективности транспортного процесса, комфортности для водителей и пользователей транспорта;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комплексная подсистема ИТС </w:t>
      </w:r>
      <w:r w:rsidRPr="009159B9">
        <w:rPr>
          <w:rFonts w:eastAsiaTheme="minorHAnsi"/>
          <w:bCs/>
          <w:lang w:eastAsia="en-US"/>
        </w:rPr>
        <w:t>– законченная в рамках определенной функциональной задачи базовая система, включающая комплекс инструментальных подсистем;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локальный проект </w:t>
      </w:r>
      <w:r w:rsidRPr="009159B9">
        <w:rPr>
          <w:rFonts w:eastAsiaTheme="minorHAnsi"/>
          <w:bCs/>
          <w:lang w:eastAsia="en-US"/>
        </w:rPr>
        <w:t>– проект имеющий определенные границы распространения (функционирования системы), не выходящий за известные пределы;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технические средства ИТС</w:t>
      </w:r>
      <w:r w:rsidRPr="009159B9">
        <w:rPr>
          <w:rFonts w:eastAsiaTheme="minorHAnsi"/>
          <w:bCs/>
          <w:lang w:eastAsia="en-US"/>
        </w:rPr>
        <w:t xml:space="preserve"> – совокупность технических средств </w:t>
      </w:r>
      <w:proofErr w:type="spellStart"/>
      <w:r w:rsidRPr="009159B9">
        <w:rPr>
          <w:rFonts w:eastAsiaTheme="minorHAnsi"/>
          <w:bCs/>
          <w:lang w:eastAsia="en-US"/>
        </w:rPr>
        <w:t>телематики</w:t>
      </w:r>
      <w:proofErr w:type="spellEnd"/>
      <w:r w:rsidRPr="009159B9">
        <w:rPr>
          <w:rFonts w:eastAsiaTheme="minorHAnsi"/>
          <w:bCs/>
          <w:lang w:eastAsia="en-US"/>
        </w:rPr>
        <w:t xml:space="preserve"> в рамках одной прикладной задачи;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пользователь ИТС – </w:t>
      </w:r>
      <w:r w:rsidRPr="009159B9">
        <w:rPr>
          <w:rFonts w:eastAsiaTheme="minorHAnsi"/>
          <w:bCs/>
          <w:lang w:eastAsia="en-US"/>
        </w:rPr>
        <w:t>лицо или организация, непосредственно получающие данные от ИТС и способные действовать на основе этих данных или в соответствии с полученными решениями в области управления;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 xml:space="preserve">сервис ИТС – </w:t>
      </w:r>
      <w:r w:rsidRPr="009159B9">
        <w:rPr>
          <w:rFonts w:eastAsiaTheme="minorHAnsi"/>
          <w:bCs/>
          <w:lang w:eastAsia="en-US"/>
        </w:rPr>
        <w:t>результат деятельности, нацеленный на специальный тип пользователя ИТС;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территориальный центр управления</w:t>
      </w:r>
      <w:r w:rsidRPr="009159B9">
        <w:rPr>
          <w:rFonts w:eastAsiaTheme="minorHAnsi"/>
          <w:bCs/>
          <w:lang w:eastAsia="en-US"/>
        </w:rPr>
        <w:t xml:space="preserve"> – орган управления производственными и технологическими процессами комплексных подсистем ИТС, обслуживающий участок </w:t>
      </w:r>
      <w:r w:rsidRPr="009159B9">
        <w:rPr>
          <w:rFonts w:eastAsiaTheme="minorHAnsi"/>
          <w:bCs/>
          <w:lang w:eastAsia="en-US"/>
        </w:rPr>
        <w:lastRenderedPageBreak/>
        <w:t>автомобильной дороги Государственной компании по географическому, региональному или ведомственному признаку (ситуационный, оперативный и т.п.);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управляемый дорожный знак</w:t>
      </w:r>
      <w:r w:rsidRPr="009159B9">
        <w:rPr>
          <w:rFonts w:eastAsiaTheme="minorHAnsi"/>
          <w:bCs/>
          <w:lang w:eastAsia="en-US"/>
        </w:rPr>
        <w:t xml:space="preserve"> – электронное светодиодное табло предназначенное для вывода дорожных знаков по ГОСТ Р 52290-2004;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0" w:firstLine="709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/>
          <w:bCs/>
          <w:lang w:eastAsia="en-US"/>
        </w:rPr>
        <w:t>центр управления ИТС</w:t>
      </w:r>
      <w:r w:rsidRPr="009159B9">
        <w:rPr>
          <w:rFonts w:eastAsiaTheme="minorHAnsi"/>
          <w:bCs/>
          <w:lang w:eastAsia="en-US"/>
        </w:rPr>
        <w:t xml:space="preserve"> – орган управления производственными и технологическими процессами ИТС, обслуживающий все автомобильные дороги Государственной компании.</w:t>
      </w:r>
    </w:p>
    <w:p w:rsidR="00827516" w:rsidRPr="009159B9" w:rsidRDefault="00827516" w:rsidP="003765C6">
      <w:pPr>
        <w:spacing w:after="0"/>
        <w:ind w:firstLine="709"/>
        <w:contextualSpacing/>
        <w:rPr>
          <w:rFonts w:eastAsiaTheme="minorHAnsi"/>
          <w:bCs/>
          <w:lang w:eastAsia="en-US"/>
        </w:rPr>
      </w:pPr>
    </w:p>
    <w:p w:rsidR="00827516" w:rsidRPr="009159B9" w:rsidRDefault="00827516" w:rsidP="00202C63">
      <w:pPr>
        <w:numPr>
          <w:ilvl w:val="1"/>
          <w:numId w:val="21"/>
        </w:numPr>
        <w:spacing w:after="0"/>
        <w:contextualSpacing/>
        <w:jc w:val="left"/>
        <w:rPr>
          <w:rFonts w:eastAsiaTheme="minorHAnsi"/>
          <w:b/>
          <w:lang w:eastAsia="en-US"/>
        </w:rPr>
      </w:pPr>
      <w:r w:rsidRPr="009159B9">
        <w:rPr>
          <w:rFonts w:eastAsiaTheme="minorHAnsi"/>
          <w:b/>
          <w:lang w:eastAsia="en-US"/>
        </w:rPr>
        <w:t>Обозначения и сокращения</w:t>
      </w:r>
    </w:p>
    <w:p w:rsidR="00827516" w:rsidRPr="009159B9" w:rsidRDefault="00827516" w:rsidP="00443767">
      <w:pPr>
        <w:spacing w:after="0"/>
        <w:ind w:left="716"/>
        <w:contextualSpacing/>
        <w:rPr>
          <w:rFonts w:eastAsiaTheme="minorHAnsi"/>
          <w:b/>
          <w:lang w:eastAsia="en-US"/>
        </w:rPr>
      </w:pP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АРМ – Автоматизированное рабочее место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АВК – Аварийно-вызывная колонка;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АСУДД – Автоматизированная система управления дорожным движением;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АС – Автоматизированная система;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АСУ – Автоматизированная система управления;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БД – База данных;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БМДС – Базовая модель улично-дорожной сети;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ВОЛС – Волоконно-оптические линии связи;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ВИС – Внешние информационные системы;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ГИБДД – Государственная инспекция безопасности дорожного движения;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ГЛОНАСС – Глобальная навигационная спутниковая система;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ГИС – Геоинформационные системы;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ГОСТ – Государственный стандарт;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ГУП – Государственное унитарное предприятие;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ДИТ – Динамическое информационное табло;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ДТП – Дорожно-транспортное происшествие;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ДЗ – Дорожный знак;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ДД – Дорожное движение;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ДТ – Детектор транспорта;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ДТП – Дорожно-транспортное происшествие;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– Интеллектуальная транспортная система;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ИТС ГК – Интеллектуальная транспортная система Государственной компании;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ИБ – Информационная безопасность;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КТС – Комплекс технических средств;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ЛКС – Линейно-кабельные сооружения;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ЛП – Локальный проект;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lang w:eastAsia="en-US"/>
        </w:rPr>
        <w:t>МРЛ – Метеорологический радиолокатор;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lang w:eastAsia="en-US"/>
        </w:rPr>
        <w:t>МИСЗ – Метеорологический искусственный спутник земли;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НИР – Научно-исследовательские работы;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НСД – Несанкционированный доступ;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ОАО – Открытое акционерное общество;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ОДД – Организация дорожного движения;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ОС – Операционная система;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ПВП – Пункт взимания платы;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ПДД – Правила дорожного движения;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lang w:eastAsia="en-US"/>
        </w:rPr>
        <w:t>ПДМ - Пунктов дорожного мониторинга;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ПО – Программное обеспечение;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ПЭС – Пункт экстренной связи;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РИЭ – Рекламно-информационные экраны;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СБ – Система безопасности;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СМИ – Средства массовой информации;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lastRenderedPageBreak/>
        <w:t>СНиП – Строительные нормы и правила;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СОБГ – Система обеспечения безопасности города;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СПО – Специализированное программное обеспечение;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СУБД – Система управления базами данных;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СВП – Система взимания платы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ТС – Транспортное средство;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ТЭО – Технико-экономическое обоснование;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ТБД – Транспортный банк данных;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ТП – Транспортный поток;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ТС – Транспортное средство;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ТСОДД – Технические средства организации дорожного движения;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УДД – Участник дорожного движения;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УДЗ – Управляемый дорожный знак;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ЧС – Чрезвычайная ситуация;</w:t>
      </w:r>
    </w:p>
    <w:p w:rsidR="00827516" w:rsidRPr="009159B9" w:rsidRDefault="00827516" w:rsidP="00202C63">
      <w:pPr>
        <w:numPr>
          <w:ilvl w:val="2"/>
          <w:numId w:val="21"/>
        </w:numPr>
        <w:spacing w:after="0"/>
        <w:ind w:left="1224"/>
        <w:contextualSpacing/>
        <w:jc w:val="left"/>
        <w:rPr>
          <w:rFonts w:eastAsiaTheme="minorHAnsi"/>
          <w:bCs/>
          <w:lang w:eastAsia="en-US"/>
        </w:rPr>
      </w:pPr>
      <w:r w:rsidRPr="009159B9">
        <w:rPr>
          <w:rFonts w:eastAsiaTheme="minorHAnsi"/>
          <w:bCs/>
          <w:lang w:eastAsia="en-US"/>
        </w:rPr>
        <w:t>IP – Интернет протокол.</w:t>
      </w:r>
    </w:p>
    <w:p w:rsidR="00827516" w:rsidRPr="009159B9" w:rsidRDefault="00827516" w:rsidP="00443767">
      <w:pPr>
        <w:spacing w:after="0"/>
        <w:ind w:left="360"/>
        <w:contextualSpacing/>
        <w:jc w:val="right"/>
        <w:rPr>
          <w:rFonts w:eastAsiaTheme="minorHAnsi"/>
          <w:b/>
          <w:lang w:eastAsia="en-US"/>
        </w:rPr>
      </w:pPr>
    </w:p>
    <w:p w:rsidR="00827516" w:rsidRPr="009159B9" w:rsidRDefault="00827516" w:rsidP="00443767">
      <w:pPr>
        <w:spacing w:after="0"/>
        <w:ind w:left="360"/>
        <w:contextualSpacing/>
        <w:jc w:val="center"/>
        <w:rPr>
          <w:rFonts w:eastAsiaTheme="minorHAnsi"/>
          <w:lang w:eastAsia="en-US"/>
        </w:rPr>
        <w:sectPr w:rsidR="00827516" w:rsidRPr="009159B9" w:rsidSect="00827516">
          <w:footerReference w:type="first" r:id="rId12"/>
          <w:pgSz w:w="11906" w:h="16838"/>
          <w:pgMar w:top="568" w:right="567" w:bottom="1134" w:left="1134" w:header="709" w:footer="709" w:gutter="0"/>
          <w:cols w:space="708"/>
          <w:docGrid w:linePitch="360"/>
        </w:sectPr>
      </w:pPr>
    </w:p>
    <w:p w:rsidR="00827516" w:rsidRPr="009159B9" w:rsidRDefault="00827516" w:rsidP="00827516">
      <w:pPr>
        <w:suppressAutoHyphens/>
        <w:spacing w:before="120" w:after="120"/>
        <w:ind w:right="-68"/>
      </w:pPr>
    </w:p>
    <w:p w:rsidR="00827516" w:rsidRPr="009159B9" w:rsidRDefault="00827516" w:rsidP="00827516">
      <w:pPr>
        <w:suppressAutoHyphens/>
        <w:spacing w:before="120" w:after="120"/>
        <w:ind w:right="-68"/>
      </w:pPr>
      <w:r w:rsidRPr="009159B9">
        <w:rPr>
          <w:noProof/>
        </w:rPr>
        <w:drawing>
          <wp:inline distT="0" distB="0" distL="0" distR="0" wp14:anchorId="16C329DC" wp14:editId="5829A24E">
            <wp:extent cx="6119495" cy="3148102"/>
            <wp:effectExtent l="0" t="0" r="0" b="0"/>
            <wp:docPr id="4" name="Рисунок 4" descr="C:\Users\Shevelkin_SA\Desktop\Рассмотрение НИР, СТО\Элементы ИТС\Автодор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velkin_SA\Desktop\Рассмотрение НИР, СТО\Элементы ИТС\Автодор Fin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148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516" w:rsidRPr="009159B9" w:rsidRDefault="00827516" w:rsidP="00827516">
      <w:pPr>
        <w:suppressAutoHyphens/>
        <w:spacing w:before="120" w:after="120"/>
        <w:ind w:right="-68"/>
      </w:pPr>
    </w:p>
    <w:p w:rsidR="00827516" w:rsidRPr="009159B9" w:rsidRDefault="00827516" w:rsidP="00827516">
      <w:pPr>
        <w:suppressAutoHyphens/>
        <w:spacing w:before="120" w:after="120"/>
        <w:ind w:right="-68"/>
      </w:pPr>
      <w:r w:rsidRPr="009159B9">
        <w:rPr>
          <w:noProof/>
        </w:rPr>
        <w:lastRenderedPageBreak/>
        <w:drawing>
          <wp:inline distT="0" distB="0" distL="0" distR="0" wp14:anchorId="50446BD1" wp14:editId="6BE916D3">
            <wp:extent cx="6115049" cy="5356669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578" cy="535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516" w:rsidRPr="009159B9" w:rsidRDefault="00827516" w:rsidP="00827516">
      <w:pPr>
        <w:suppressAutoHyphens/>
        <w:spacing w:before="120" w:after="120"/>
        <w:ind w:right="-68"/>
      </w:pPr>
    </w:p>
    <w:tbl>
      <w:tblPr>
        <w:tblW w:w="11396" w:type="dxa"/>
        <w:tblLook w:val="01E0" w:firstRow="1" w:lastRow="1" w:firstColumn="1" w:lastColumn="1" w:noHBand="0" w:noVBand="0"/>
      </w:tblPr>
      <w:tblGrid>
        <w:gridCol w:w="6204"/>
        <w:gridCol w:w="5192"/>
      </w:tblGrid>
      <w:tr w:rsidR="009159B9" w:rsidRPr="009159B9" w:rsidTr="0050137E">
        <w:tc>
          <w:tcPr>
            <w:tcW w:w="6204" w:type="dxa"/>
            <w:hideMark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  <w:r w:rsidRPr="009159B9">
              <w:rPr>
                <w:b/>
                <w:lang w:eastAsia="ar-SA"/>
              </w:rPr>
              <w:t>Государственная Компания:</w:t>
            </w:r>
          </w:p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</w:p>
        </w:tc>
        <w:tc>
          <w:tcPr>
            <w:tcW w:w="5192" w:type="dxa"/>
            <w:hideMark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b/>
                <w:lang w:eastAsia="ar-SA"/>
              </w:rPr>
            </w:pPr>
            <w:r w:rsidRPr="009159B9">
              <w:rPr>
                <w:b/>
                <w:lang w:eastAsia="ar-SA"/>
              </w:rPr>
              <w:t>Исполнитель:</w:t>
            </w:r>
          </w:p>
        </w:tc>
      </w:tr>
      <w:tr w:rsidR="009159B9" w:rsidRPr="009159B9" w:rsidTr="0050137E">
        <w:tc>
          <w:tcPr>
            <w:tcW w:w="6204" w:type="dxa"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  <w:r w:rsidRPr="009159B9">
              <w:rPr>
                <w:lang w:eastAsia="ar-SA"/>
              </w:rPr>
              <w:t>Государственная компания</w:t>
            </w:r>
          </w:p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  <w:r w:rsidRPr="009159B9">
              <w:rPr>
                <w:lang w:eastAsia="ar-SA"/>
              </w:rPr>
              <w:t>«Российские автомобильные дороги»</w:t>
            </w:r>
          </w:p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jc w:val="left"/>
              <w:rPr>
                <w:lang w:eastAsia="ar-SA"/>
              </w:rPr>
            </w:pPr>
          </w:p>
        </w:tc>
        <w:tc>
          <w:tcPr>
            <w:tcW w:w="5192" w:type="dxa"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after="0"/>
              <w:rPr>
                <w:lang w:eastAsia="ar-SA"/>
              </w:rPr>
            </w:pPr>
            <w:r w:rsidRPr="009159B9">
              <w:rPr>
                <w:lang w:eastAsia="ar-SA"/>
              </w:rPr>
              <w:t>Наименование организации</w:t>
            </w:r>
          </w:p>
        </w:tc>
      </w:tr>
      <w:tr w:rsidR="00A732DB" w:rsidRPr="009159B9" w:rsidTr="0050137E">
        <w:tc>
          <w:tcPr>
            <w:tcW w:w="6204" w:type="dxa"/>
            <w:hideMark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____________________ Ф.И.О.</w:t>
            </w:r>
          </w:p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М.П.</w:t>
            </w:r>
          </w:p>
        </w:tc>
        <w:tc>
          <w:tcPr>
            <w:tcW w:w="5192" w:type="dxa"/>
            <w:hideMark/>
          </w:tcPr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____________________Ф.И.О.</w:t>
            </w:r>
          </w:p>
          <w:p w:rsidR="00A732DB" w:rsidRPr="009159B9" w:rsidRDefault="00A732DB" w:rsidP="0050137E">
            <w:pPr>
              <w:widowControl w:val="0"/>
              <w:tabs>
                <w:tab w:val="left" w:pos="1000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lang w:eastAsia="ar-SA"/>
              </w:rPr>
            </w:pPr>
            <w:r w:rsidRPr="009159B9">
              <w:rPr>
                <w:lang w:eastAsia="ar-SA"/>
              </w:rPr>
              <w:t>М.П.</w:t>
            </w:r>
          </w:p>
        </w:tc>
      </w:tr>
    </w:tbl>
    <w:p w:rsidR="00A732DB" w:rsidRPr="009159B9" w:rsidRDefault="00A732DB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4E74C2" w:rsidP="00A732DB">
      <w:pPr>
        <w:suppressAutoHyphens/>
        <w:spacing w:before="120" w:after="120"/>
        <w:ind w:right="-68"/>
      </w:pPr>
    </w:p>
    <w:p w:rsidR="004E74C2" w:rsidRPr="009159B9" w:rsidRDefault="00E936DB" w:rsidP="004E74C2">
      <w:pPr>
        <w:tabs>
          <w:tab w:val="left" w:pos="9638"/>
        </w:tabs>
        <w:spacing w:after="0" w:line="331" w:lineRule="exact"/>
        <w:ind w:left="5103" w:right="540"/>
        <w:jc w:val="left"/>
        <w:rPr>
          <w:rFonts w:eastAsia="Arial Unicode MS"/>
        </w:rPr>
      </w:pPr>
      <w:r w:rsidRPr="009159B9">
        <w:rPr>
          <w:rFonts w:eastAsia="Arial Unicode MS"/>
        </w:rPr>
        <w:lastRenderedPageBreak/>
        <w:t>Приложение № 3</w:t>
      </w:r>
      <w:r w:rsidR="004E74C2" w:rsidRPr="009159B9">
        <w:rPr>
          <w:rFonts w:eastAsia="Arial Unicode MS"/>
        </w:rPr>
        <w:t xml:space="preserve"> к Приложению № 5 </w:t>
      </w:r>
    </w:p>
    <w:p w:rsidR="004E74C2" w:rsidRPr="009159B9" w:rsidRDefault="004E74C2" w:rsidP="004E74C2">
      <w:pPr>
        <w:tabs>
          <w:tab w:val="left" w:pos="9638"/>
        </w:tabs>
        <w:spacing w:after="0" w:line="331" w:lineRule="exact"/>
        <w:ind w:left="5103" w:right="540"/>
        <w:jc w:val="left"/>
        <w:rPr>
          <w:rFonts w:eastAsia="Arial Unicode MS"/>
        </w:rPr>
      </w:pPr>
      <w:r w:rsidRPr="009159B9">
        <w:rPr>
          <w:rFonts w:eastAsia="Arial Unicode MS"/>
        </w:rPr>
        <w:t>к Долгосрочному Инвестиционному Соглашению №_______ от «___»____________201__ г.</w:t>
      </w:r>
    </w:p>
    <w:p w:rsidR="004E74C2" w:rsidRPr="009159B9" w:rsidRDefault="004E74C2" w:rsidP="004E74C2">
      <w:pPr>
        <w:tabs>
          <w:tab w:val="left" w:pos="9638"/>
        </w:tabs>
        <w:spacing w:after="0" w:line="331" w:lineRule="exact"/>
        <w:ind w:left="5103" w:right="540"/>
        <w:jc w:val="left"/>
        <w:rPr>
          <w:rFonts w:eastAsia="Arial Unicode MS"/>
        </w:rPr>
      </w:pPr>
    </w:p>
    <w:p w:rsidR="004E74C2" w:rsidRPr="009159B9" w:rsidRDefault="004E74C2" w:rsidP="004E74C2">
      <w:pPr>
        <w:spacing w:after="0" w:line="230" w:lineRule="exact"/>
        <w:ind w:left="2080"/>
        <w:jc w:val="left"/>
        <w:rPr>
          <w:rFonts w:eastAsia="Arial Unicode MS"/>
          <w:b/>
          <w:bCs/>
        </w:rPr>
      </w:pPr>
      <w:bookmarkStart w:id="103" w:name="bookmark5"/>
      <w:r w:rsidRPr="009159B9">
        <w:rPr>
          <w:rFonts w:eastAsia="Arial Unicode MS"/>
          <w:b/>
          <w:bCs/>
        </w:rPr>
        <w:t>СОПОСТАВИТЕЛЬНАЯ ВЕДОМОСТЬ ОБЪЕМОВ РАБОТ</w:t>
      </w:r>
      <w:bookmarkEnd w:id="103"/>
    </w:p>
    <w:p w:rsidR="004E74C2" w:rsidRPr="009159B9" w:rsidRDefault="004E74C2" w:rsidP="004E74C2">
      <w:pPr>
        <w:spacing w:after="0" w:line="230" w:lineRule="exact"/>
        <w:ind w:left="2080"/>
        <w:jc w:val="left"/>
        <w:rPr>
          <w:rFonts w:eastAsia="Arial Unicode MS"/>
          <w:b/>
          <w:bCs/>
        </w:rPr>
      </w:pPr>
    </w:p>
    <w:p w:rsidR="004E74C2" w:rsidRPr="009159B9" w:rsidRDefault="004E74C2" w:rsidP="004E74C2">
      <w:pPr>
        <w:tabs>
          <w:tab w:val="left" w:leader="underscore" w:pos="9326"/>
        </w:tabs>
        <w:spacing w:after="0" w:line="230" w:lineRule="exact"/>
        <w:ind w:left="1200"/>
        <w:jc w:val="left"/>
        <w:rPr>
          <w:rFonts w:eastAsia="Arial Unicode MS"/>
        </w:rPr>
      </w:pPr>
      <w:r w:rsidRPr="009159B9">
        <w:rPr>
          <w:rFonts w:eastAsia="Arial Unicode MS"/>
        </w:rPr>
        <w:t xml:space="preserve">Том, книга, шифр рабочей документации </w:t>
      </w:r>
      <w:r w:rsidRPr="009159B9">
        <w:rPr>
          <w:rFonts w:eastAsia="Arial Unicode MS"/>
        </w:rPr>
        <w:tab/>
        <w:t>_____</w:t>
      </w:r>
    </w:p>
    <w:p w:rsidR="004E74C2" w:rsidRPr="009159B9" w:rsidRDefault="004E74C2" w:rsidP="004E74C2">
      <w:pPr>
        <w:tabs>
          <w:tab w:val="left" w:leader="underscore" w:pos="9326"/>
        </w:tabs>
        <w:spacing w:after="0" w:line="230" w:lineRule="exact"/>
        <w:ind w:left="1200"/>
        <w:jc w:val="left"/>
        <w:rPr>
          <w:rFonts w:eastAsia="Arial Unicode MS"/>
        </w:rPr>
      </w:pPr>
    </w:p>
    <w:p w:rsidR="004E74C2" w:rsidRPr="009159B9" w:rsidRDefault="004E74C2" w:rsidP="004E74C2">
      <w:pPr>
        <w:tabs>
          <w:tab w:val="left" w:leader="underscore" w:pos="7359"/>
        </w:tabs>
        <w:spacing w:after="0" w:line="278" w:lineRule="exact"/>
        <w:ind w:left="500" w:right="540"/>
        <w:jc w:val="left"/>
        <w:rPr>
          <w:rFonts w:eastAsia="Arial Unicode MS"/>
        </w:rPr>
      </w:pPr>
      <w:r w:rsidRPr="009159B9">
        <w:rPr>
          <w:rFonts w:eastAsia="Arial Unicode MS"/>
        </w:rPr>
        <w:t>Наименование объекта капитального строительства</w:t>
      </w:r>
      <w:r w:rsidRPr="009159B9">
        <w:rPr>
          <w:rFonts w:eastAsia="Arial Unicode MS"/>
        </w:rPr>
        <w:tab/>
        <w:t>________________________</w:t>
      </w:r>
    </w:p>
    <w:p w:rsidR="004E74C2" w:rsidRPr="009159B9" w:rsidRDefault="004E74C2" w:rsidP="004E74C2">
      <w:pPr>
        <w:tabs>
          <w:tab w:val="left" w:pos="1988"/>
          <w:tab w:val="left" w:pos="5689"/>
        </w:tabs>
        <w:spacing w:after="0" w:line="552" w:lineRule="exact"/>
        <w:ind w:left="500" w:right="540"/>
        <w:jc w:val="left"/>
        <w:rPr>
          <w:rFonts w:eastAsia="Arial Unicode MS"/>
        </w:rPr>
      </w:pPr>
      <w:r w:rsidRPr="009159B9">
        <w:rPr>
          <w:rFonts w:eastAsia="Arial Unicode MS"/>
        </w:rPr>
        <w:t xml:space="preserve">Договор на строительство (реконструкцию, капитальный ремонт, комплексное обустройство) </w:t>
      </w:r>
    </w:p>
    <w:p w:rsidR="004E74C2" w:rsidRPr="009159B9" w:rsidRDefault="004E74C2" w:rsidP="004E74C2">
      <w:pPr>
        <w:tabs>
          <w:tab w:val="left" w:pos="1988"/>
          <w:tab w:val="left" w:pos="5689"/>
        </w:tabs>
        <w:spacing w:after="0" w:line="552" w:lineRule="exact"/>
        <w:ind w:left="500" w:right="540"/>
        <w:jc w:val="left"/>
        <w:rPr>
          <w:rFonts w:eastAsia="Arial Unicode MS"/>
        </w:rPr>
      </w:pPr>
      <w:r w:rsidRPr="009159B9">
        <w:rPr>
          <w:rFonts w:eastAsia="Arial Unicode MS"/>
        </w:rPr>
        <w:t>№</w:t>
      </w:r>
      <w:r w:rsidRPr="009159B9">
        <w:rPr>
          <w:rFonts w:eastAsia="Arial Unicode MS"/>
        </w:rPr>
        <w:tab/>
        <w:t>от «       »</w:t>
      </w:r>
      <w:r w:rsidRPr="009159B9">
        <w:rPr>
          <w:rFonts w:eastAsia="Arial Unicode MS"/>
        </w:rPr>
        <w:tab/>
        <w:t>20__ г.</w:t>
      </w:r>
    </w:p>
    <w:p w:rsidR="004E74C2" w:rsidRPr="009159B9" w:rsidRDefault="004E74C2" w:rsidP="004E74C2">
      <w:pPr>
        <w:tabs>
          <w:tab w:val="left" w:leader="underscore" w:pos="8415"/>
          <w:tab w:val="left" w:leader="underscore" w:pos="10153"/>
        </w:tabs>
        <w:spacing w:after="0" w:line="230" w:lineRule="exact"/>
        <w:ind w:left="500"/>
        <w:jc w:val="left"/>
        <w:rPr>
          <w:rFonts w:eastAsia="Arial Unicode MS"/>
        </w:rPr>
      </w:pPr>
    </w:p>
    <w:p w:rsidR="004E74C2" w:rsidRPr="009159B9" w:rsidRDefault="004E74C2" w:rsidP="004E74C2">
      <w:pPr>
        <w:tabs>
          <w:tab w:val="left" w:leader="underscore" w:pos="8415"/>
          <w:tab w:val="left" w:leader="underscore" w:pos="10153"/>
        </w:tabs>
        <w:spacing w:after="0" w:line="230" w:lineRule="exact"/>
        <w:ind w:left="500"/>
        <w:jc w:val="left"/>
        <w:rPr>
          <w:rFonts w:eastAsia="Arial Unicode MS"/>
        </w:rPr>
      </w:pPr>
      <w:r w:rsidRPr="009159B9">
        <w:rPr>
          <w:rFonts w:eastAsia="Arial Unicode MS"/>
        </w:rPr>
        <w:t>Договор на разработку рабочей документации №        от «    »          20    г.</w:t>
      </w:r>
    </w:p>
    <w:p w:rsidR="004E74C2" w:rsidRPr="009159B9" w:rsidRDefault="004E74C2" w:rsidP="004E74C2">
      <w:pPr>
        <w:tabs>
          <w:tab w:val="left" w:leader="underscore" w:pos="8415"/>
          <w:tab w:val="left" w:leader="underscore" w:pos="10153"/>
        </w:tabs>
        <w:spacing w:after="0" w:line="230" w:lineRule="exact"/>
        <w:ind w:left="500"/>
        <w:jc w:val="left"/>
        <w:rPr>
          <w:rFonts w:eastAsia="Arial Unicode MS"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2"/>
        <w:gridCol w:w="1728"/>
        <w:gridCol w:w="797"/>
        <w:gridCol w:w="1507"/>
        <w:gridCol w:w="1680"/>
        <w:gridCol w:w="1618"/>
        <w:gridCol w:w="1805"/>
      </w:tblGrid>
      <w:tr w:rsidR="009159B9" w:rsidRPr="009159B9" w:rsidTr="004E74C2">
        <w:trPr>
          <w:trHeight w:val="20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№ согласно договорной ведомости (либо вновь создаваемый)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9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Наименование работ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Ед. изм.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Объем работ,</w:t>
            </w:r>
          </w:p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согласно договорной ведомости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Объем работ, согласно рабочей документации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Баланс (со знаком</w:t>
            </w:r>
          </w:p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ind w:firstLine="200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«+» при увеличении объема, со знаком «-» при уменьшении)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Обоснование изменений (№ листа(</w:t>
            </w:r>
            <w:proofErr w:type="spellStart"/>
            <w:r w:rsidRPr="009159B9">
              <w:rPr>
                <w:rFonts w:eastAsia="Arial Unicode MS"/>
                <w:sz w:val="20"/>
                <w:szCs w:val="20"/>
              </w:rPr>
              <w:t>ов</w:t>
            </w:r>
            <w:proofErr w:type="spellEnd"/>
            <w:r w:rsidRPr="009159B9">
              <w:rPr>
                <w:rFonts w:eastAsia="Arial Unicode MS"/>
                <w:sz w:val="20"/>
                <w:szCs w:val="20"/>
              </w:rPr>
              <w:t>) настоящего тома(книги)</w:t>
            </w:r>
          </w:p>
          <w:p w:rsidR="004E74C2" w:rsidRPr="009159B9" w:rsidRDefault="004E74C2" w:rsidP="004E74C2">
            <w:pPr>
              <w:framePr w:wrap="notBeside" w:vAnchor="text" w:hAnchor="text" w:xAlign="center" w:y="1"/>
              <w:spacing w:after="0" w:line="250" w:lineRule="exact"/>
              <w:ind w:left="180" w:firstLine="200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рабочей документации)</w:t>
            </w:r>
          </w:p>
        </w:tc>
      </w:tr>
      <w:tr w:rsidR="009159B9" w:rsidRPr="009159B9" w:rsidTr="004E74C2">
        <w:trPr>
          <w:trHeight w:val="28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4E74C2">
        <w:trPr>
          <w:trHeight w:val="28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4E74C2">
        <w:trPr>
          <w:trHeight w:val="28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4E74C2">
        <w:trPr>
          <w:trHeight w:val="28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4E74C2">
        <w:trPr>
          <w:trHeight w:val="29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74C2" w:rsidRPr="009159B9" w:rsidRDefault="004E74C2" w:rsidP="004E74C2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</w:tbl>
    <w:p w:rsidR="004E74C2" w:rsidRPr="009159B9" w:rsidRDefault="004E74C2" w:rsidP="004E74C2">
      <w:pPr>
        <w:spacing w:after="0"/>
        <w:jc w:val="left"/>
        <w:rPr>
          <w:rFonts w:ascii="Arial Unicode MS" w:eastAsia="Arial Unicode MS" w:hAnsi="Arial Unicode MS" w:cs="Arial Unicode MS"/>
          <w:sz w:val="2"/>
          <w:szCs w:val="2"/>
        </w:rPr>
      </w:pPr>
    </w:p>
    <w:p w:rsidR="004E74C2" w:rsidRPr="009159B9" w:rsidRDefault="004E74C2" w:rsidP="004E74C2">
      <w:pPr>
        <w:spacing w:after="0" w:line="677" w:lineRule="exact"/>
        <w:ind w:left="500" w:right="540"/>
        <w:jc w:val="left"/>
        <w:rPr>
          <w:rFonts w:eastAsia="Arial Unicode MS"/>
        </w:rPr>
      </w:pPr>
      <w:r w:rsidRPr="009159B9">
        <w:rPr>
          <w:rFonts w:eastAsia="Arial Unicode MS"/>
        </w:rPr>
        <w:t>Ответственный представитель Проектной организации:</w:t>
      </w:r>
    </w:p>
    <w:p w:rsidR="004E74C2" w:rsidRPr="009159B9" w:rsidRDefault="004E74C2" w:rsidP="004E74C2">
      <w:pPr>
        <w:spacing w:after="0" w:line="677" w:lineRule="exact"/>
        <w:ind w:left="500" w:right="540"/>
        <w:jc w:val="left"/>
        <w:rPr>
          <w:rFonts w:eastAsia="Arial Unicode MS"/>
        </w:rPr>
      </w:pPr>
      <w:r w:rsidRPr="009159B9">
        <w:rPr>
          <w:rFonts w:eastAsia="Arial Unicode MS"/>
        </w:rPr>
        <w:t xml:space="preserve"> М.П.</w:t>
      </w:r>
    </w:p>
    <w:p w:rsidR="004E74C2" w:rsidRPr="009159B9" w:rsidRDefault="004E74C2" w:rsidP="004E74C2">
      <w:pPr>
        <w:spacing w:after="0" w:line="677" w:lineRule="exact"/>
        <w:ind w:left="500" w:right="540"/>
        <w:jc w:val="left"/>
        <w:rPr>
          <w:rFonts w:eastAsia="Arial Unicode MS"/>
        </w:rPr>
      </w:pPr>
    </w:p>
    <w:p w:rsidR="004E74C2" w:rsidRPr="009159B9" w:rsidRDefault="004E74C2" w:rsidP="004E74C2">
      <w:pPr>
        <w:spacing w:after="0" w:line="230" w:lineRule="exact"/>
        <w:ind w:left="500"/>
        <w:jc w:val="left"/>
        <w:rPr>
          <w:rFonts w:eastAsia="Arial Unicode MS"/>
          <w:u w:val="single"/>
        </w:rPr>
      </w:pPr>
      <w:r w:rsidRPr="009159B9">
        <w:rPr>
          <w:rFonts w:eastAsia="Arial Unicode MS"/>
          <w:u w:val="single"/>
        </w:rPr>
        <w:t>Главный инженер проекта</w:t>
      </w:r>
    </w:p>
    <w:p w:rsidR="004E74C2" w:rsidRPr="009159B9" w:rsidRDefault="004E74C2" w:rsidP="004E74C2">
      <w:pPr>
        <w:tabs>
          <w:tab w:val="left" w:pos="5208"/>
          <w:tab w:val="left" w:pos="9278"/>
        </w:tabs>
        <w:spacing w:after="0" w:line="230" w:lineRule="exact"/>
        <w:ind w:left="1200"/>
        <w:jc w:val="left"/>
        <w:rPr>
          <w:rFonts w:eastAsia="Arial Unicode MS"/>
        </w:rPr>
        <w:sectPr w:rsidR="004E74C2" w:rsidRPr="009159B9" w:rsidSect="004E74C2">
          <w:footerReference w:type="default" r:id="rId15"/>
          <w:pgSz w:w="11905" w:h="16837"/>
          <w:pgMar w:top="1134" w:right="851" w:bottom="1134" w:left="1418" w:header="567" w:footer="6" w:gutter="0"/>
          <w:cols w:space="720"/>
          <w:noEndnote/>
          <w:docGrid w:linePitch="360"/>
        </w:sectPr>
      </w:pPr>
      <w:r w:rsidRPr="009159B9">
        <w:rPr>
          <w:rFonts w:eastAsia="Arial Unicode MS"/>
        </w:rPr>
        <w:t>Должность</w:t>
      </w:r>
      <w:r w:rsidRPr="009159B9">
        <w:rPr>
          <w:rFonts w:eastAsia="Arial Unicode MS"/>
        </w:rPr>
        <w:tab/>
        <w:t>Подпись</w:t>
      </w:r>
      <w:r w:rsidRPr="009159B9">
        <w:rPr>
          <w:rFonts w:eastAsia="Arial Unicode MS"/>
        </w:rPr>
        <w:tab/>
        <w:t>Ф.И.О.</w:t>
      </w:r>
    </w:p>
    <w:p w:rsidR="00E936DB" w:rsidRPr="009159B9" w:rsidRDefault="00E936DB" w:rsidP="00E936DB">
      <w:pPr>
        <w:tabs>
          <w:tab w:val="left" w:pos="9638"/>
        </w:tabs>
        <w:spacing w:after="0" w:line="331" w:lineRule="exact"/>
        <w:ind w:left="10065" w:right="540"/>
        <w:jc w:val="left"/>
        <w:rPr>
          <w:rFonts w:eastAsia="Arial Unicode MS"/>
        </w:rPr>
      </w:pPr>
      <w:bookmarkStart w:id="104" w:name="bookmark6"/>
      <w:r w:rsidRPr="009159B9">
        <w:rPr>
          <w:rFonts w:eastAsia="Arial Unicode MS"/>
        </w:rPr>
        <w:lastRenderedPageBreak/>
        <w:t xml:space="preserve">Приложение № 4 к Приложению № 5 </w:t>
      </w:r>
    </w:p>
    <w:p w:rsidR="00E936DB" w:rsidRPr="009159B9" w:rsidRDefault="00E936DB" w:rsidP="00E936DB">
      <w:pPr>
        <w:tabs>
          <w:tab w:val="left" w:pos="9638"/>
        </w:tabs>
        <w:spacing w:after="0" w:line="331" w:lineRule="exact"/>
        <w:ind w:left="10065" w:right="540"/>
        <w:jc w:val="left"/>
        <w:rPr>
          <w:rFonts w:eastAsia="Arial Unicode MS"/>
        </w:rPr>
      </w:pPr>
      <w:r w:rsidRPr="009159B9">
        <w:rPr>
          <w:rFonts w:eastAsia="Arial Unicode MS"/>
        </w:rPr>
        <w:t>к Долгосрочному Инвестиционному Соглашению №_______ от «___»____________201__ г.</w:t>
      </w:r>
    </w:p>
    <w:p w:rsidR="00E936DB" w:rsidRPr="009159B9" w:rsidRDefault="00E936DB" w:rsidP="00E936DB">
      <w:pPr>
        <w:tabs>
          <w:tab w:val="left" w:pos="9638"/>
        </w:tabs>
        <w:spacing w:after="0" w:line="331" w:lineRule="exact"/>
        <w:ind w:left="10065" w:right="540"/>
        <w:jc w:val="left"/>
        <w:rPr>
          <w:rFonts w:eastAsia="Arial Unicode MS"/>
        </w:rPr>
      </w:pPr>
    </w:p>
    <w:p w:rsidR="00E936DB" w:rsidRPr="009159B9" w:rsidRDefault="00E936DB" w:rsidP="00E936DB">
      <w:pPr>
        <w:spacing w:after="0" w:line="230" w:lineRule="exact"/>
        <w:ind w:left="3540"/>
        <w:jc w:val="left"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>СОПОСТАВИТЕЛЬНАЯ ВЕДОМОСТЬ ОБЪЕМОВ И СТОИМОСТИ РАБОТ</w:t>
      </w:r>
      <w:bookmarkEnd w:id="104"/>
    </w:p>
    <w:p w:rsidR="00E936DB" w:rsidRPr="009159B9" w:rsidRDefault="00E936DB" w:rsidP="00E936DB">
      <w:pPr>
        <w:tabs>
          <w:tab w:val="left" w:leader="underscore" w:pos="12100"/>
        </w:tabs>
        <w:spacing w:after="0" w:line="200" w:lineRule="exact"/>
        <w:ind w:left="100"/>
        <w:jc w:val="left"/>
        <w:rPr>
          <w:rFonts w:eastAsia="Arial Unicode MS"/>
        </w:rPr>
      </w:pPr>
      <w:r w:rsidRPr="009159B9">
        <w:rPr>
          <w:rFonts w:eastAsia="Arial Unicode MS"/>
        </w:rPr>
        <w:t>К томам (книгам) Рабочей документации</w:t>
      </w:r>
      <w:r w:rsidRPr="009159B9">
        <w:rPr>
          <w:rFonts w:eastAsia="Arial Unicode MS"/>
        </w:rPr>
        <w:tab/>
      </w:r>
    </w:p>
    <w:p w:rsidR="00E936DB" w:rsidRPr="009159B9" w:rsidRDefault="00E936DB" w:rsidP="00E936DB">
      <w:pPr>
        <w:tabs>
          <w:tab w:val="left" w:leader="underscore" w:pos="12105"/>
        </w:tabs>
        <w:spacing w:after="0" w:line="200" w:lineRule="exact"/>
        <w:ind w:left="100"/>
        <w:jc w:val="left"/>
        <w:rPr>
          <w:rFonts w:eastAsia="Arial Unicode MS"/>
        </w:rPr>
      </w:pPr>
      <w:r w:rsidRPr="009159B9">
        <w:rPr>
          <w:rFonts w:eastAsia="Arial Unicode MS"/>
        </w:rPr>
        <w:t>Наименование объекта капитального строительства</w:t>
      </w:r>
      <w:r w:rsidRPr="009159B9">
        <w:rPr>
          <w:rFonts w:eastAsia="Arial Unicode MS"/>
        </w:rPr>
        <w:tab/>
      </w:r>
    </w:p>
    <w:p w:rsidR="00E936DB" w:rsidRPr="009159B9" w:rsidRDefault="00E936DB" w:rsidP="00E936DB">
      <w:pPr>
        <w:tabs>
          <w:tab w:val="left" w:leader="underscore" w:pos="10290"/>
          <w:tab w:val="left" w:leader="underscore" w:pos="11265"/>
          <w:tab w:val="left" w:leader="underscore" w:pos="13751"/>
          <w:tab w:val="left" w:leader="underscore" w:pos="14298"/>
        </w:tabs>
        <w:spacing w:after="0" w:line="200" w:lineRule="exact"/>
        <w:ind w:left="100"/>
        <w:jc w:val="left"/>
        <w:rPr>
          <w:rFonts w:eastAsia="Arial Unicode MS"/>
        </w:rPr>
      </w:pPr>
      <w:r w:rsidRPr="009159B9">
        <w:rPr>
          <w:rFonts w:eastAsia="Arial Unicode MS"/>
        </w:rPr>
        <w:t>Договор на строительство (реконструкцию, капитальный ремонт, комплексное обустройство) №</w:t>
      </w:r>
      <w:r w:rsidRPr="009159B9">
        <w:rPr>
          <w:rFonts w:eastAsia="Arial Unicode MS"/>
        </w:rPr>
        <w:tab/>
        <w:t>от «</w:t>
      </w:r>
      <w:r w:rsidRPr="009159B9">
        <w:rPr>
          <w:rFonts w:eastAsia="Arial Unicode MS"/>
        </w:rPr>
        <w:tab/>
        <w:t>»</w:t>
      </w:r>
      <w:r w:rsidRPr="009159B9">
        <w:rPr>
          <w:rFonts w:eastAsia="Arial Unicode MS"/>
        </w:rPr>
        <w:tab/>
        <w:t>20</w:t>
      </w:r>
      <w:r w:rsidRPr="009159B9">
        <w:rPr>
          <w:rFonts w:eastAsia="Arial Unicode MS"/>
        </w:rPr>
        <w:tab/>
        <w:t>г.</w:t>
      </w:r>
    </w:p>
    <w:p w:rsidR="00E936DB" w:rsidRPr="009159B9" w:rsidRDefault="00E936DB" w:rsidP="00E936DB">
      <w:pPr>
        <w:tabs>
          <w:tab w:val="left" w:leader="underscore" w:pos="5822"/>
          <w:tab w:val="left" w:leader="underscore" w:pos="6791"/>
          <w:tab w:val="left" w:leader="underscore" w:pos="9273"/>
          <w:tab w:val="left" w:leader="underscore" w:pos="9820"/>
        </w:tabs>
        <w:spacing w:after="0" w:line="200" w:lineRule="exact"/>
        <w:ind w:left="100"/>
        <w:jc w:val="left"/>
        <w:rPr>
          <w:rFonts w:eastAsia="Arial Unicode MS"/>
        </w:rPr>
      </w:pPr>
      <w:r w:rsidRPr="009159B9">
        <w:rPr>
          <w:rFonts w:eastAsia="Arial Unicode MS"/>
        </w:rPr>
        <w:t>Договор на разработку рабочей документации №</w:t>
      </w:r>
      <w:r w:rsidRPr="009159B9">
        <w:rPr>
          <w:rFonts w:eastAsia="Arial Unicode MS"/>
        </w:rPr>
        <w:tab/>
        <w:t>от «</w:t>
      </w:r>
      <w:r w:rsidRPr="009159B9">
        <w:rPr>
          <w:rFonts w:eastAsia="Arial Unicode MS"/>
        </w:rPr>
        <w:tab/>
        <w:t>»</w:t>
      </w:r>
      <w:r w:rsidRPr="009159B9">
        <w:rPr>
          <w:rFonts w:eastAsia="Arial Unicode MS"/>
        </w:rPr>
        <w:tab/>
        <w:t>20</w:t>
      </w:r>
      <w:r w:rsidRPr="009159B9">
        <w:rPr>
          <w:rFonts w:eastAsia="Arial Unicode MS"/>
        </w:rPr>
        <w:tab/>
        <w:t>г.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5"/>
        <w:gridCol w:w="1843"/>
        <w:gridCol w:w="850"/>
        <w:gridCol w:w="850"/>
        <w:gridCol w:w="710"/>
        <w:gridCol w:w="1272"/>
        <w:gridCol w:w="854"/>
        <w:gridCol w:w="706"/>
        <w:gridCol w:w="1277"/>
        <w:gridCol w:w="850"/>
        <w:gridCol w:w="1277"/>
        <w:gridCol w:w="1843"/>
        <w:gridCol w:w="1853"/>
      </w:tblGrid>
      <w:tr w:rsidR="009159B9" w:rsidRPr="009159B9" w:rsidTr="00867353">
        <w:trPr>
          <w:trHeight w:val="1282"/>
          <w:jc w:val="center"/>
        </w:trPr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45" w:lineRule="exact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№ согласно договорной ведомости (либо вновь создаваемый)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35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Наименование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ind w:right="280"/>
              <w:jc w:val="righ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Ед. изм.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Договорная ведомость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Изменения по рабочей документации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78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Баланс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left="440" w:hanging="22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( со знаком «+» при увеличении, со знаком «-» при уменьшении)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Обоснование изменения объема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(№ тома, книги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рабочей документации)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right="400"/>
              <w:jc w:val="righ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Обоснование стоимости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right="400"/>
              <w:jc w:val="righ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(№ позиции договорной ведомости / № локальной сметы / № листа(</w:t>
            </w:r>
            <w:proofErr w:type="spellStart"/>
            <w:r w:rsidRPr="009159B9">
              <w:rPr>
                <w:rFonts w:eastAsia="Arial Unicode MS"/>
                <w:sz w:val="20"/>
                <w:szCs w:val="20"/>
              </w:rPr>
              <w:t>ов</w:t>
            </w:r>
            <w:proofErr w:type="spellEnd"/>
            <w:r w:rsidRPr="009159B9">
              <w:rPr>
                <w:rFonts w:eastAsia="Arial Unicode MS"/>
                <w:sz w:val="20"/>
                <w:szCs w:val="20"/>
              </w:rPr>
              <w:t>) настоящего тома(книги) рабочей документации)</w:t>
            </w:r>
          </w:p>
        </w:tc>
      </w:tr>
      <w:tr w:rsidR="009159B9" w:rsidRPr="009159B9" w:rsidTr="00867353">
        <w:trPr>
          <w:trHeight w:val="1382"/>
          <w:jc w:val="center"/>
        </w:trPr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right="400"/>
              <w:jc w:val="righ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right="400"/>
              <w:jc w:val="righ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26" w:lineRule="exact"/>
              <w:ind w:right="400"/>
              <w:jc w:val="righ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4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Объем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 xml:space="preserve">Ед. </w:t>
            </w:r>
            <w:proofErr w:type="spellStart"/>
            <w:r w:rsidRPr="009159B9">
              <w:rPr>
                <w:rFonts w:eastAsia="Arial Unicode MS"/>
                <w:sz w:val="20"/>
                <w:szCs w:val="20"/>
              </w:rPr>
              <w:t>расц</w:t>
            </w:r>
            <w:proofErr w:type="spellEnd"/>
            <w:r w:rsidRPr="009159B9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Стоимость,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ру</w:t>
            </w:r>
            <w:r w:rsidRPr="009159B9">
              <w:rPr>
                <w:rFonts w:eastAsia="Arial Unicode MS"/>
                <w:sz w:val="20"/>
                <w:szCs w:val="20"/>
                <w:vertAlign w:val="superscript"/>
              </w:rPr>
              <w:t>б</w:t>
            </w:r>
            <w:r w:rsidRPr="009159B9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4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Объем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 w:line="230" w:lineRule="exac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 xml:space="preserve">Ед. </w:t>
            </w:r>
            <w:proofErr w:type="spellStart"/>
            <w:r w:rsidRPr="009159B9">
              <w:rPr>
                <w:rFonts w:eastAsia="Arial Unicode MS"/>
                <w:sz w:val="20"/>
                <w:szCs w:val="20"/>
              </w:rPr>
              <w:t>расц</w:t>
            </w:r>
            <w:proofErr w:type="spellEnd"/>
            <w:r w:rsidRPr="009159B9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Стоимость,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ру</w:t>
            </w:r>
            <w:r w:rsidRPr="009159B9">
              <w:rPr>
                <w:rFonts w:eastAsia="Arial Unicode MS"/>
                <w:sz w:val="20"/>
                <w:szCs w:val="20"/>
                <w:vertAlign w:val="superscript"/>
              </w:rPr>
              <w:t>б</w:t>
            </w:r>
            <w:r w:rsidRPr="009159B9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4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Объем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1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Стоимость,</w:t>
            </w:r>
          </w:p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  <w:r w:rsidRPr="009159B9">
              <w:rPr>
                <w:rFonts w:eastAsia="Arial Unicode MS"/>
                <w:sz w:val="20"/>
                <w:szCs w:val="20"/>
              </w:rPr>
              <w:t>ру</w:t>
            </w:r>
            <w:r w:rsidRPr="009159B9">
              <w:rPr>
                <w:rFonts w:eastAsia="Arial Unicode MS"/>
                <w:sz w:val="20"/>
                <w:szCs w:val="20"/>
                <w:vertAlign w:val="superscript"/>
              </w:rPr>
              <w:t>б</w:t>
            </w:r>
            <w:r w:rsidRPr="009159B9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460"/>
              <w:jc w:val="left"/>
              <w:rPr>
                <w:rFonts w:eastAsia="Arial Unicode MS"/>
                <w:sz w:val="20"/>
                <w:szCs w:val="20"/>
              </w:rPr>
            </w:pPr>
          </w:p>
        </w:tc>
      </w:tr>
      <w:tr w:rsidR="009159B9" w:rsidRPr="009159B9" w:rsidTr="00867353">
        <w:trPr>
          <w:trHeight w:val="43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7353">
        <w:trPr>
          <w:trHeight w:val="43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7353">
        <w:trPr>
          <w:trHeight w:val="43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7353">
        <w:trPr>
          <w:trHeight w:val="442"/>
          <w:jc w:val="center"/>
        </w:trPr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3400"/>
              <w:jc w:val="left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ИТОГО: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3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7353">
        <w:trPr>
          <w:trHeight w:val="437"/>
          <w:jc w:val="center"/>
        </w:trPr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3700"/>
              <w:jc w:val="left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НДС: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3700"/>
              <w:jc w:val="left"/>
              <w:rPr>
                <w:rFonts w:eastAsia="Arial Unicode MS"/>
                <w:sz w:val="23"/>
                <w:szCs w:val="2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3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7353">
        <w:trPr>
          <w:trHeight w:val="446"/>
          <w:jc w:val="center"/>
        </w:trPr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3400"/>
              <w:jc w:val="left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ind w:left="3400"/>
              <w:jc w:val="left"/>
              <w:rPr>
                <w:rFonts w:eastAsia="Arial Unicode MS"/>
                <w:sz w:val="23"/>
                <w:szCs w:val="2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6DB" w:rsidRPr="009159B9" w:rsidRDefault="00E936DB" w:rsidP="0086735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</w:tbl>
    <w:p w:rsidR="00E936DB" w:rsidRPr="009159B9" w:rsidRDefault="00E936DB" w:rsidP="00E936DB">
      <w:pPr>
        <w:spacing w:after="0"/>
        <w:jc w:val="left"/>
        <w:rPr>
          <w:rFonts w:ascii="Arial Unicode MS" w:eastAsia="Arial Unicode MS" w:hAnsi="Arial Unicode MS" w:cs="Arial Unicode MS"/>
          <w:sz w:val="2"/>
          <w:szCs w:val="2"/>
        </w:rPr>
        <w:sectPr w:rsidR="00E936DB" w:rsidRPr="009159B9" w:rsidSect="00867353">
          <w:footerReference w:type="default" r:id="rId16"/>
          <w:footerReference w:type="first" r:id="rId17"/>
          <w:pgSz w:w="16837" w:h="11905" w:orient="landscape"/>
          <w:pgMar w:top="776" w:right="206" w:bottom="1678" w:left="600" w:header="0" w:footer="3" w:gutter="0"/>
          <w:cols w:space="720"/>
          <w:noEndnote/>
          <w:titlePg/>
          <w:docGrid w:linePitch="360"/>
        </w:sectPr>
      </w:pPr>
    </w:p>
    <w:p w:rsidR="00281673" w:rsidRPr="009159B9" w:rsidRDefault="00281673" w:rsidP="00281673">
      <w:pPr>
        <w:tabs>
          <w:tab w:val="left" w:pos="9258"/>
        </w:tabs>
        <w:spacing w:after="0" w:line="326" w:lineRule="exact"/>
        <w:ind w:left="5103" w:right="360"/>
        <w:jc w:val="left"/>
        <w:rPr>
          <w:rFonts w:eastAsia="Arial Unicode MS"/>
        </w:rPr>
      </w:pPr>
      <w:r w:rsidRPr="009159B9">
        <w:rPr>
          <w:rFonts w:eastAsia="Arial Unicode MS"/>
        </w:rPr>
        <w:lastRenderedPageBreak/>
        <w:t xml:space="preserve">Приложение № 5 к Приложению № 5 </w:t>
      </w:r>
    </w:p>
    <w:p w:rsidR="00281673" w:rsidRPr="009159B9" w:rsidRDefault="00281673" w:rsidP="00281673">
      <w:pPr>
        <w:tabs>
          <w:tab w:val="left" w:pos="9258"/>
        </w:tabs>
        <w:spacing w:after="0" w:line="326" w:lineRule="exact"/>
        <w:ind w:left="5103" w:right="360"/>
        <w:jc w:val="left"/>
        <w:rPr>
          <w:rFonts w:eastAsia="Arial Unicode MS"/>
        </w:rPr>
      </w:pPr>
      <w:r w:rsidRPr="009159B9">
        <w:rPr>
          <w:rFonts w:eastAsia="Arial Unicode MS"/>
        </w:rPr>
        <w:t xml:space="preserve">к Долгосрочному Инвестиционному Соглашению </w:t>
      </w:r>
    </w:p>
    <w:p w:rsidR="00281673" w:rsidRPr="009159B9" w:rsidRDefault="00281673" w:rsidP="00281673">
      <w:pPr>
        <w:tabs>
          <w:tab w:val="left" w:pos="9258"/>
        </w:tabs>
        <w:spacing w:after="0" w:line="326" w:lineRule="exact"/>
        <w:ind w:left="5103" w:right="360"/>
        <w:jc w:val="left"/>
        <w:rPr>
          <w:rFonts w:eastAsia="Arial Unicode MS"/>
        </w:rPr>
      </w:pPr>
      <w:r w:rsidRPr="009159B9">
        <w:rPr>
          <w:rFonts w:eastAsia="Arial Unicode MS"/>
        </w:rPr>
        <w:t>№ ______от «____ »_________201__г.</w:t>
      </w:r>
    </w:p>
    <w:p w:rsidR="00281673" w:rsidRPr="009159B9" w:rsidRDefault="00281673" w:rsidP="00281673">
      <w:pPr>
        <w:spacing w:after="0" w:line="312" w:lineRule="exact"/>
        <w:ind w:left="200"/>
        <w:jc w:val="center"/>
        <w:rPr>
          <w:rFonts w:eastAsia="Arial Unicode MS"/>
          <w:b/>
          <w:bCs/>
        </w:rPr>
      </w:pPr>
    </w:p>
    <w:p w:rsidR="00281673" w:rsidRPr="009159B9" w:rsidRDefault="00281673" w:rsidP="00281673">
      <w:pPr>
        <w:spacing w:after="0" w:line="312" w:lineRule="exact"/>
        <w:ind w:left="200"/>
        <w:jc w:val="center"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 xml:space="preserve">КАЛЕНДАРНЫЙ ГРАФИК </w:t>
      </w:r>
    </w:p>
    <w:p w:rsidR="00281673" w:rsidRPr="009159B9" w:rsidRDefault="00085D1F" w:rsidP="00281673">
      <w:pPr>
        <w:spacing w:after="0" w:line="312" w:lineRule="exact"/>
        <w:ind w:left="200"/>
        <w:jc w:val="center"/>
        <w:rPr>
          <w:rFonts w:eastAsia="Arial Unicode MS"/>
          <w:b/>
          <w:bCs/>
        </w:rPr>
      </w:pPr>
      <w:r w:rsidRPr="009159B9">
        <w:rPr>
          <w:rFonts w:eastAsia="Arial Unicode MS"/>
          <w:b/>
          <w:bCs/>
        </w:rPr>
        <w:t xml:space="preserve">на разработку рабочей документации по объекту: «Долгосрочное инвестиционное соглашение на строительство, содержание, ремонт, капитальный ремонт и эксплуатацию на платной основе участков автомобильной дороги «Скоростная автомобильная дорога Москва – Санкт-Петербург на участке </w:t>
      </w:r>
      <w:proofErr w:type="gramStart"/>
      <w:r w:rsidRPr="009159B9">
        <w:rPr>
          <w:rFonts w:eastAsia="Arial Unicode MS"/>
          <w:b/>
          <w:bCs/>
        </w:rPr>
        <w:t>км</w:t>
      </w:r>
      <w:proofErr w:type="gramEnd"/>
      <w:r w:rsidRPr="009159B9">
        <w:rPr>
          <w:rFonts w:eastAsia="Arial Unicode MS"/>
          <w:b/>
          <w:bCs/>
        </w:rPr>
        <w:t xml:space="preserve"> 58 – км 684. 1 этап км 58 – км 97, 2 этап км 97 – км 149»</w:t>
      </w:r>
    </w:p>
    <w:p w:rsidR="00281673" w:rsidRPr="009159B9" w:rsidRDefault="00281673" w:rsidP="00281673">
      <w:pPr>
        <w:spacing w:after="0" w:line="312" w:lineRule="exact"/>
        <w:ind w:left="200"/>
        <w:jc w:val="center"/>
        <w:rPr>
          <w:rFonts w:eastAsia="Arial Unicode MS"/>
          <w:b/>
          <w:bCs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3725"/>
        <w:gridCol w:w="1574"/>
        <w:gridCol w:w="1589"/>
        <w:gridCol w:w="2467"/>
      </w:tblGrid>
      <w:tr w:rsidR="009159B9" w:rsidRPr="009159B9" w:rsidTr="008629E7">
        <w:trPr>
          <w:trHeight w:val="117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69" w:lineRule="exac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74" w:lineRule="exac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Наименование работ (этапов работ)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74" w:lineRule="exac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Срок начала работ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74" w:lineRule="exact"/>
              <w:jc w:val="center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Срок окончания работ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74" w:lineRule="exact"/>
              <w:jc w:val="center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Стоимость работ, рублей</w:t>
            </w:r>
          </w:p>
        </w:tc>
      </w:tr>
      <w:tr w:rsidR="009159B9" w:rsidRPr="009159B9" w:rsidTr="008629E7">
        <w:trPr>
          <w:trHeight w:val="116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 w:line="274" w:lineRule="exac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Разработка рабочей документации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116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1.1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116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1.2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116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1.3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116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1.4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117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z w:val="23"/>
                <w:szCs w:val="23"/>
              </w:rPr>
              <w:t>1.5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</w:tbl>
    <w:p w:rsidR="00281673" w:rsidRPr="009159B9" w:rsidRDefault="00281673" w:rsidP="00281673">
      <w:pPr>
        <w:spacing w:after="0"/>
        <w:jc w:val="left"/>
        <w:rPr>
          <w:rFonts w:ascii="Arial Unicode MS" w:eastAsia="Arial Unicode MS" w:hAnsi="Arial Unicode MS" w:cs="Arial Unicode MS"/>
          <w:sz w:val="2"/>
          <w:szCs w:val="2"/>
        </w:rPr>
      </w:pPr>
    </w:p>
    <w:p w:rsidR="00281673" w:rsidRPr="009159B9" w:rsidRDefault="00281673" w:rsidP="00281673">
      <w:pPr>
        <w:spacing w:after="0" w:line="480" w:lineRule="exact"/>
        <w:jc w:val="left"/>
        <w:rPr>
          <w:rFonts w:ascii="Arial Unicode MS" w:eastAsia="Arial Unicode MS" w:hAnsi="Arial Unicode MS" w:cs="Arial Unicode M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8"/>
        <w:gridCol w:w="4795"/>
      </w:tblGrid>
      <w:tr w:rsidR="009159B9" w:rsidRPr="009159B9" w:rsidTr="008629E7">
        <w:trPr>
          <w:trHeight w:val="293"/>
          <w:jc w:val="center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ind w:left="120"/>
              <w:jc w:val="lef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Государственная Компания: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ind w:left="120"/>
              <w:jc w:val="left"/>
              <w:rPr>
                <w:rFonts w:eastAsia="Arial Unicode MS"/>
                <w:b/>
                <w:bCs/>
                <w:sz w:val="23"/>
                <w:szCs w:val="23"/>
              </w:rPr>
            </w:pPr>
            <w:r w:rsidRPr="009159B9">
              <w:rPr>
                <w:rFonts w:eastAsia="Arial Unicode MS"/>
                <w:b/>
                <w:bCs/>
                <w:sz w:val="23"/>
                <w:szCs w:val="23"/>
              </w:rPr>
              <w:t>Исполнитель:</w:t>
            </w:r>
          </w:p>
        </w:tc>
      </w:tr>
      <w:tr w:rsidR="009159B9" w:rsidRPr="009159B9" w:rsidTr="008629E7">
        <w:trPr>
          <w:trHeight w:val="283"/>
          <w:jc w:val="center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274"/>
          <w:jc w:val="center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jc w:val="left"/>
              <w:rPr>
                <w:rFonts w:ascii="Arial Unicode MS" w:eastAsia="Arial Unicode MS" w:hAnsi="Arial Unicode MS" w:cs="Arial Unicode MS"/>
                <w:sz w:val="10"/>
                <w:szCs w:val="10"/>
              </w:rPr>
            </w:pPr>
          </w:p>
        </w:tc>
      </w:tr>
      <w:tr w:rsidR="009159B9" w:rsidRPr="009159B9" w:rsidTr="008629E7">
        <w:trPr>
          <w:trHeight w:val="302"/>
          <w:jc w:val="center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ind w:left="120"/>
              <w:jc w:val="left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pacing w:val="30"/>
                <w:sz w:val="23"/>
                <w:szCs w:val="23"/>
                <w:shd w:val="clear" w:color="auto" w:fill="FFFFFF"/>
              </w:rPr>
              <w:t>МП.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673" w:rsidRPr="009159B9" w:rsidRDefault="00281673" w:rsidP="00281673">
            <w:pPr>
              <w:framePr w:wrap="notBeside" w:vAnchor="text" w:hAnchor="text" w:xAlign="center" w:y="1"/>
              <w:spacing w:after="0"/>
              <w:ind w:left="120"/>
              <w:jc w:val="left"/>
              <w:rPr>
                <w:rFonts w:eastAsia="Arial Unicode MS"/>
                <w:sz w:val="23"/>
                <w:szCs w:val="23"/>
              </w:rPr>
            </w:pPr>
            <w:r w:rsidRPr="009159B9">
              <w:rPr>
                <w:rFonts w:eastAsia="Arial Unicode MS"/>
                <w:spacing w:val="30"/>
                <w:sz w:val="23"/>
                <w:szCs w:val="23"/>
                <w:shd w:val="clear" w:color="auto" w:fill="FFFFFF"/>
              </w:rPr>
              <w:t>МП.</w:t>
            </w:r>
          </w:p>
        </w:tc>
      </w:tr>
    </w:tbl>
    <w:p w:rsidR="004E74C2" w:rsidRPr="009159B9" w:rsidRDefault="004E74C2" w:rsidP="00281673">
      <w:pPr>
        <w:suppressAutoHyphens/>
        <w:spacing w:before="120" w:after="120"/>
        <w:ind w:right="-68"/>
      </w:pPr>
    </w:p>
    <w:sectPr w:rsidR="004E74C2" w:rsidRPr="009159B9" w:rsidSect="009159B9">
      <w:pgSz w:w="11906" w:h="16838"/>
      <w:pgMar w:top="1134" w:right="851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D7" w:rsidRDefault="00E775D7" w:rsidP="00A73AD3">
      <w:pPr>
        <w:spacing w:after="0"/>
      </w:pPr>
      <w:r>
        <w:separator/>
      </w:r>
    </w:p>
  </w:endnote>
  <w:endnote w:type="continuationSeparator" w:id="0">
    <w:p w:rsidR="00E775D7" w:rsidRDefault="00E775D7" w:rsidP="00A73A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371516"/>
      <w:docPartObj>
        <w:docPartGallery w:val="Page Numbers (Bottom of Page)"/>
        <w:docPartUnique/>
      </w:docPartObj>
    </w:sdtPr>
    <w:sdtEndPr/>
    <w:sdtContent>
      <w:p w:rsidR="00E775D7" w:rsidRDefault="00E775D7" w:rsidP="003103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B9">
          <w:rPr>
            <w:noProof/>
          </w:rPr>
          <w:t>57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D7" w:rsidRPr="00714787" w:rsidRDefault="00E775D7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378900"/>
      <w:docPartObj>
        <w:docPartGallery w:val="Page Numbers (Bottom of Page)"/>
        <w:docPartUnique/>
      </w:docPartObj>
    </w:sdtPr>
    <w:sdtEndPr/>
    <w:sdtContent>
      <w:p w:rsidR="00E775D7" w:rsidRDefault="00E775D7" w:rsidP="003103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B9">
          <w:rPr>
            <w:noProof/>
          </w:rPr>
          <w:t>60</w:t>
        </w:r>
        <w:r>
          <w:fldChar w:fldCharType="end"/>
        </w:r>
      </w:p>
      <w:p w:rsidR="00E775D7" w:rsidRDefault="009159B9" w:rsidP="00310358">
        <w:pPr>
          <w:pStyle w:val="a6"/>
          <w:jc w:val="center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D7" w:rsidRDefault="00E775D7" w:rsidP="00867353">
    <w:pPr>
      <w:pStyle w:val="aff"/>
      <w:shd w:val="clear" w:color="auto" w:fill="auto"/>
      <w:ind w:left="1094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D7" w:rsidRDefault="00E775D7">
    <w:pPr>
      <w:pStyle w:val="aff"/>
      <w:framePr w:w="16838" w:h="158" w:wrap="none" w:vAnchor="text" w:hAnchor="page" w:x="1" w:y="-1202"/>
      <w:shd w:val="clear" w:color="auto" w:fill="auto"/>
      <w:ind w:left="15907"/>
    </w:pPr>
    <w:r>
      <w:fldChar w:fldCharType="begin"/>
    </w:r>
    <w:r>
      <w:instrText xml:space="preserve"> PAGE \* MERGEFORMAT </w:instrText>
    </w:r>
    <w:r>
      <w:fldChar w:fldCharType="separate"/>
    </w:r>
    <w:r w:rsidR="009159B9" w:rsidRPr="009159B9">
      <w:rPr>
        <w:rStyle w:val="11pt"/>
        <w:noProof/>
      </w:rPr>
      <w:t>61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D7" w:rsidRDefault="00E775D7" w:rsidP="00A73AD3">
      <w:pPr>
        <w:spacing w:after="0"/>
      </w:pPr>
      <w:r>
        <w:separator/>
      </w:r>
    </w:p>
  </w:footnote>
  <w:footnote w:type="continuationSeparator" w:id="0">
    <w:p w:rsidR="00E775D7" w:rsidRDefault="00E775D7" w:rsidP="00A73A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D7" w:rsidRDefault="00D85A1C">
    <w:pPr>
      <w:pStyle w:val="a4"/>
    </w:pPr>
    <w:r>
      <w:rPr>
        <w:sz w:val="20"/>
        <w:szCs w:val="20"/>
      </w:rPr>
      <w:t>ПРОЕКТ</w:t>
    </w:r>
    <w:r w:rsidRPr="00D85A1C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9159B9">
      <w:rPr>
        <w:noProof/>
        <w:sz w:val="20"/>
        <w:szCs w:val="20"/>
      </w:rPr>
      <w:t>2015-12-23</w:t>
    </w:r>
    <w:r>
      <w:rPr>
        <w:sz w:val="20"/>
        <w:szCs w:val="20"/>
      </w:rPr>
      <w:fldChar w:fldCharType="end"/>
    </w:r>
    <w:r w:rsidRPr="00D85A1C">
      <w:rPr>
        <w:sz w:val="20"/>
        <w:szCs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</w:t>
    </w:r>
    <w:r>
      <w:rPr>
        <w:sz w:val="20"/>
        <w:szCs w:val="20"/>
      </w:rPr>
      <w:t>Приложение № 5 «Техническое задание на разработку Рабочей Документации»</w:t>
    </w:r>
  </w:p>
  <w:p w:rsidR="00D85A1C" w:rsidRDefault="00D85A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D7" w:rsidRDefault="00D85A1C">
    <w:pPr>
      <w:pStyle w:val="a4"/>
    </w:pPr>
    <w:r>
      <w:rPr>
        <w:sz w:val="20"/>
        <w:szCs w:val="20"/>
      </w:rPr>
      <w:t>ПРОЕКТ/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9159B9">
      <w:rPr>
        <w:noProof/>
        <w:sz w:val="20"/>
        <w:szCs w:val="20"/>
      </w:rPr>
      <w:t>2015-12-23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</w:t>
    </w:r>
    <w:r w:rsidR="00E775D7">
      <w:rPr>
        <w:sz w:val="20"/>
        <w:szCs w:val="20"/>
      </w:rPr>
      <w:t>Приложение № 5 «Техническое задание на разработку Рабочей Документации»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59"/>
        </w:tabs>
        <w:ind w:left="-359" w:firstLine="0"/>
      </w:pPr>
    </w:lvl>
  </w:abstractNum>
  <w:abstractNum w:abstractNumId="1">
    <w:nsid w:val="011061D9"/>
    <w:multiLevelType w:val="hybridMultilevel"/>
    <w:tmpl w:val="2DB61788"/>
    <w:lvl w:ilvl="0" w:tplc="B76E8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D16AD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3">
    <w:nsid w:val="0C763382"/>
    <w:multiLevelType w:val="hybridMultilevel"/>
    <w:tmpl w:val="5EEE4476"/>
    <w:lvl w:ilvl="0" w:tplc="27007B1A">
      <w:start w:val="1"/>
      <w:numFmt w:val="bullet"/>
      <w:lvlText w:val="-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306786E"/>
    <w:multiLevelType w:val="multilevel"/>
    <w:tmpl w:val="C2FE3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4966155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6">
    <w:nsid w:val="151A3ABB"/>
    <w:multiLevelType w:val="hybridMultilevel"/>
    <w:tmpl w:val="A1FA69D6"/>
    <w:lvl w:ilvl="0" w:tplc="92E4CEB6">
      <w:start w:val="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2B223C"/>
    <w:multiLevelType w:val="hybridMultilevel"/>
    <w:tmpl w:val="123C0EA0"/>
    <w:lvl w:ilvl="0" w:tplc="92E4CEB6">
      <w:start w:val="9"/>
      <w:numFmt w:val="bullet"/>
      <w:pStyle w:val="-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13817AF"/>
    <w:multiLevelType w:val="hybridMultilevel"/>
    <w:tmpl w:val="751641DE"/>
    <w:lvl w:ilvl="0" w:tplc="B76E88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887E8E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0">
    <w:nsid w:val="490C0577"/>
    <w:multiLevelType w:val="hybridMultilevel"/>
    <w:tmpl w:val="C0B2E764"/>
    <w:lvl w:ilvl="0" w:tplc="FEEAE1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98959F8"/>
    <w:multiLevelType w:val="hybridMultilevel"/>
    <w:tmpl w:val="B3D22206"/>
    <w:lvl w:ilvl="0" w:tplc="B76E8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525"/>
        </w:tabs>
        <w:ind w:left="7525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106010"/>
    <w:multiLevelType w:val="hybridMultilevel"/>
    <w:tmpl w:val="0B200F76"/>
    <w:lvl w:ilvl="0" w:tplc="90965C0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25153F"/>
    <w:multiLevelType w:val="multilevel"/>
    <w:tmpl w:val="23C6A8F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352" w:hanging="1425"/>
      </w:pPr>
    </w:lvl>
    <w:lvl w:ilvl="2">
      <w:start w:val="1"/>
      <w:numFmt w:val="decimal"/>
      <w:isLgl/>
      <w:lvlText w:val="%1.%2.%3."/>
      <w:lvlJc w:val="left"/>
      <w:pPr>
        <w:ind w:left="2352" w:hanging="1425"/>
      </w:pPr>
    </w:lvl>
    <w:lvl w:ilvl="3">
      <w:start w:val="1"/>
      <w:numFmt w:val="decimal"/>
      <w:isLgl/>
      <w:lvlText w:val="%1.%2.%3.%4."/>
      <w:lvlJc w:val="left"/>
      <w:pPr>
        <w:ind w:left="2352" w:hanging="1425"/>
      </w:pPr>
    </w:lvl>
    <w:lvl w:ilvl="4">
      <w:start w:val="1"/>
      <w:numFmt w:val="decimal"/>
      <w:isLgl/>
      <w:lvlText w:val="%1.%2.%3.%4.%5."/>
      <w:lvlJc w:val="left"/>
      <w:pPr>
        <w:ind w:left="2352" w:hanging="1425"/>
      </w:pPr>
    </w:lvl>
    <w:lvl w:ilvl="5">
      <w:start w:val="1"/>
      <w:numFmt w:val="decimal"/>
      <w:isLgl/>
      <w:lvlText w:val="%1.%2.%3.%4.%5.%6."/>
      <w:lvlJc w:val="left"/>
      <w:pPr>
        <w:ind w:left="2352" w:hanging="1425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15">
    <w:nsid w:val="5C4874A0"/>
    <w:multiLevelType w:val="hybridMultilevel"/>
    <w:tmpl w:val="30405E04"/>
    <w:lvl w:ilvl="0" w:tplc="53369112">
      <w:start w:val="1"/>
      <w:numFmt w:val="bullet"/>
      <w:pStyle w:val="1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2C3135"/>
    <w:multiLevelType w:val="hybridMultilevel"/>
    <w:tmpl w:val="E6A6099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335428D"/>
    <w:multiLevelType w:val="hybridMultilevel"/>
    <w:tmpl w:val="95E4DF54"/>
    <w:lvl w:ilvl="0" w:tplc="EB408FE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7179FB"/>
    <w:multiLevelType w:val="multilevel"/>
    <w:tmpl w:val="24FC58B6"/>
    <w:lvl w:ilvl="0">
      <w:start w:val="1"/>
      <w:numFmt w:val="decimal"/>
      <w:pStyle w:val="a"/>
      <w:lvlText w:val="%1)"/>
      <w:lvlJc w:val="left"/>
      <w:pPr>
        <w:tabs>
          <w:tab w:val="num" w:pos="1077"/>
        </w:tabs>
        <w:ind w:left="0" w:firstLine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-1837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-1951" w:firstLine="72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-1951" w:firstLine="72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-1917" w:firstLine="722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9">
    <w:nsid w:val="6EC300FD"/>
    <w:multiLevelType w:val="hybridMultilevel"/>
    <w:tmpl w:val="A490CE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34C0008"/>
    <w:multiLevelType w:val="hybridMultilevel"/>
    <w:tmpl w:val="E116A93E"/>
    <w:lvl w:ilvl="0" w:tplc="7DCA3B3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7137A4"/>
    <w:multiLevelType w:val="hybridMultilevel"/>
    <w:tmpl w:val="9780A128"/>
    <w:lvl w:ilvl="0" w:tplc="D4566E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939F8"/>
    <w:multiLevelType w:val="multilevel"/>
    <w:tmpl w:val="0DC8029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72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3"/>
  </w:num>
  <w:num w:numId="6">
    <w:abstractNumId w:val="0"/>
  </w:num>
  <w:num w:numId="7">
    <w:abstractNumId w:val="15"/>
  </w:num>
  <w:num w:numId="8">
    <w:abstractNumId w:val="19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6"/>
  </w:num>
  <w:num w:numId="14">
    <w:abstractNumId w:val="13"/>
  </w:num>
  <w:num w:numId="15">
    <w:abstractNumId w:val="17"/>
  </w:num>
  <w:num w:numId="16">
    <w:abstractNumId w:val="2"/>
  </w:num>
  <w:num w:numId="17">
    <w:abstractNumId w:val="20"/>
  </w:num>
  <w:num w:numId="18">
    <w:abstractNumId w:val="5"/>
  </w:num>
  <w:num w:numId="19">
    <w:abstractNumId w:val="9"/>
  </w:num>
  <w:num w:numId="20">
    <w:abstractNumId w:val="7"/>
  </w:num>
  <w:num w:numId="21">
    <w:abstractNumId w:val="4"/>
  </w:num>
  <w:num w:numId="22">
    <w:abstractNumId w:val="10"/>
  </w:num>
  <w:num w:numId="23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31"/>
    <w:rsid w:val="000001D6"/>
    <w:rsid w:val="00002D26"/>
    <w:rsid w:val="00004464"/>
    <w:rsid w:val="000305BB"/>
    <w:rsid w:val="00032A32"/>
    <w:rsid w:val="0003305D"/>
    <w:rsid w:val="000472F7"/>
    <w:rsid w:val="00060DC0"/>
    <w:rsid w:val="000637BA"/>
    <w:rsid w:val="00063924"/>
    <w:rsid w:val="00067559"/>
    <w:rsid w:val="00072EFC"/>
    <w:rsid w:val="00077795"/>
    <w:rsid w:val="000848D6"/>
    <w:rsid w:val="00085D1F"/>
    <w:rsid w:val="00087A32"/>
    <w:rsid w:val="00090DC7"/>
    <w:rsid w:val="00092808"/>
    <w:rsid w:val="000A2BBE"/>
    <w:rsid w:val="000B2173"/>
    <w:rsid w:val="000B34EF"/>
    <w:rsid w:val="000C5051"/>
    <w:rsid w:val="000D208A"/>
    <w:rsid w:val="000D4777"/>
    <w:rsid w:val="000D50A6"/>
    <w:rsid w:val="000D7D0E"/>
    <w:rsid w:val="000D7DDA"/>
    <w:rsid w:val="000E5CEF"/>
    <w:rsid w:val="000F26B8"/>
    <w:rsid w:val="000F2F1E"/>
    <w:rsid w:val="000F306F"/>
    <w:rsid w:val="000F6DA3"/>
    <w:rsid w:val="000F6E8D"/>
    <w:rsid w:val="00110DC8"/>
    <w:rsid w:val="0011484F"/>
    <w:rsid w:val="00116C6C"/>
    <w:rsid w:val="0012004B"/>
    <w:rsid w:val="001262B9"/>
    <w:rsid w:val="0013000F"/>
    <w:rsid w:val="001316C5"/>
    <w:rsid w:val="00133E75"/>
    <w:rsid w:val="00135EE3"/>
    <w:rsid w:val="0014400F"/>
    <w:rsid w:val="00146243"/>
    <w:rsid w:val="00153E04"/>
    <w:rsid w:val="00173797"/>
    <w:rsid w:val="0017588C"/>
    <w:rsid w:val="001827DC"/>
    <w:rsid w:val="0018455E"/>
    <w:rsid w:val="00194514"/>
    <w:rsid w:val="001A0721"/>
    <w:rsid w:val="001A1CB0"/>
    <w:rsid w:val="001A2676"/>
    <w:rsid w:val="001A2EFE"/>
    <w:rsid w:val="001B35C4"/>
    <w:rsid w:val="001B40E5"/>
    <w:rsid w:val="001C0099"/>
    <w:rsid w:val="001C16EC"/>
    <w:rsid w:val="001C7D1B"/>
    <w:rsid w:val="001D00F7"/>
    <w:rsid w:val="001D37E5"/>
    <w:rsid w:val="001E24BB"/>
    <w:rsid w:val="001E5160"/>
    <w:rsid w:val="001E7967"/>
    <w:rsid w:val="001E7C9B"/>
    <w:rsid w:val="001F0DEA"/>
    <w:rsid w:val="001F0FC7"/>
    <w:rsid w:val="001F1BE3"/>
    <w:rsid w:val="001F6B46"/>
    <w:rsid w:val="001F6FE2"/>
    <w:rsid w:val="001F7AE6"/>
    <w:rsid w:val="002007A8"/>
    <w:rsid w:val="00200B9D"/>
    <w:rsid w:val="00202C63"/>
    <w:rsid w:val="002171D4"/>
    <w:rsid w:val="00252D0C"/>
    <w:rsid w:val="0025327E"/>
    <w:rsid w:val="00255177"/>
    <w:rsid w:val="00277A38"/>
    <w:rsid w:val="00280AD4"/>
    <w:rsid w:val="00281673"/>
    <w:rsid w:val="002834E9"/>
    <w:rsid w:val="00285E13"/>
    <w:rsid w:val="002A4736"/>
    <w:rsid w:val="002A7833"/>
    <w:rsid w:val="002B2D02"/>
    <w:rsid w:val="002B4C83"/>
    <w:rsid w:val="002C06DF"/>
    <w:rsid w:val="002C7441"/>
    <w:rsid w:val="002C7D38"/>
    <w:rsid w:val="002D4CC7"/>
    <w:rsid w:val="002F71D0"/>
    <w:rsid w:val="00301D1B"/>
    <w:rsid w:val="00305121"/>
    <w:rsid w:val="003100E6"/>
    <w:rsid w:val="00310358"/>
    <w:rsid w:val="00316A36"/>
    <w:rsid w:val="00324810"/>
    <w:rsid w:val="00324E14"/>
    <w:rsid w:val="0033041E"/>
    <w:rsid w:val="003423BD"/>
    <w:rsid w:val="00343739"/>
    <w:rsid w:val="003617BB"/>
    <w:rsid w:val="003717C6"/>
    <w:rsid w:val="00375F03"/>
    <w:rsid w:val="003765C6"/>
    <w:rsid w:val="00381623"/>
    <w:rsid w:val="003848C9"/>
    <w:rsid w:val="003941B9"/>
    <w:rsid w:val="00396563"/>
    <w:rsid w:val="00396D2F"/>
    <w:rsid w:val="003A3AA6"/>
    <w:rsid w:val="003B14F4"/>
    <w:rsid w:val="003B1A9B"/>
    <w:rsid w:val="003B5466"/>
    <w:rsid w:val="003B7386"/>
    <w:rsid w:val="003C429C"/>
    <w:rsid w:val="003D68B6"/>
    <w:rsid w:val="003E1879"/>
    <w:rsid w:val="003E7BFF"/>
    <w:rsid w:val="003F3B67"/>
    <w:rsid w:val="003F4BCD"/>
    <w:rsid w:val="00400F62"/>
    <w:rsid w:val="00405456"/>
    <w:rsid w:val="004136AE"/>
    <w:rsid w:val="00413ED0"/>
    <w:rsid w:val="0042121B"/>
    <w:rsid w:val="0042339F"/>
    <w:rsid w:val="00430098"/>
    <w:rsid w:val="004328E6"/>
    <w:rsid w:val="00433B9E"/>
    <w:rsid w:val="00443767"/>
    <w:rsid w:val="00450E31"/>
    <w:rsid w:val="00452FA3"/>
    <w:rsid w:val="004558D7"/>
    <w:rsid w:val="00456356"/>
    <w:rsid w:val="004672D1"/>
    <w:rsid w:val="00480008"/>
    <w:rsid w:val="00484179"/>
    <w:rsid w:val="00487952"/>
    <w:rsid w:val="00491EE3"/>
    <w:rsid w:val="00496CD5"/>
    <w:rsid w:val="004971C6"/>
    <w:rsid w:val="00497840"/>
    <w:rsid w:val="004C341B"/>
    <w:rsid w:val="004D0CB0"/>
    <w:rsid w:val="004D6D0D"/>
    <w:rsid w:val="004E269A"/>
    <w:rsid w:val="004E74C2"/>
    <w:rsid w:val="004F3B4D"/>
    <w:rsid w:val="0050137E"/>
    <w:rsid w:val="00507350"/>
    <w:rsid w:val="005120F4"/>
    <w:rsid w:val="00515B5A"/>
    <w:rsid w:val="00533B93"/>
    <w:rsid w:val="00554E28"/>
    <w:rsid w:val="00556A99"/>
    <w:rsid w:val="005602D3"/>
    <w:rsid w:val="005652E3"/>
    <w:rsid w:val="00581A00"/>
    <w:rsid w:val="005857FC"/>
    <w:rsid w:val="005879AB"/>
    <w:rsid w:val="0059373F"/>
    <w:rsid w:val="005948C8"/>
    <w:rsid w:val="00594B4D"/>
    <w:rsid w:val="005A5DED"/>
    <w:rsid w:val="005B5B74"/>
    <w:rsid w:val="005C1E6F"/>
    <w:rsid w:val="005C29AD"/>
    <w:rsid w:val="005C70E6"/>
    <w:rsid w:val="005D469B"/>
    <w:rsid w:val="005D7505"/>
    <w:rsid w:val="005F6AE6"/>
    <w:rsid w:val="00605646"/>
    <w:rsid w:val="006076AF"/>
    <w:rsid w:val="00610CE6"/>
    <w:rsid w:val="00617531"/>
    <w:rsid w:val="00617EBD"/>
    <w:rsid w:val="006427E7"/>
    <w:rsid w:val="00647EE9"/>
    <w:rsid w:val="00653ABB"/>
    <w:rsid w:val="0066065C"/>
    <w:rsid w:val="00664F44"/>
    <w:rsid w:val="00666660"/>
    <w:rsid w:val="0067411D"/>
    <w:rsid w:val="006756A0"/>
    <w:rsid w:val="006A2926"/>
    <w:rsid w:val="006B258F"/>
    <w:rsid w:val="006C1324"/>
    <w:rsid w:val="006C549D"/>
    <w:rsid w:val="006C5F18"/>
    <w:rsid w:val="006D2628"/>
    <w:rsid w:val="006E4410"/>
    <w:rsid w:val="006E6706"/>
    <w:rsid w:val="006F6A6C"/>
    <w:rsid w:val="007001FF"/>
    <w:rsid w:val="00730371"/>
    <w:rsid w:val="0073682C"/>
    <w:rsid w:val="00741DEE"/>
    <w:rsid w:val="00742C57"/>
    <w:rsid w:val="00745A69"/>
    <w:rsid w:val="007462F6"/>
    <w:rsid w:val="007503E0"/>
    <w:rsid w:val="007504C0"/>
    <w:rsid w:val="00754426"/>
    <w:rsid w:val="00763A82"/>
    <w:rsid w:val="0076553A"/>
    <w:rsid w:val="0076735E"/>
    <w:rsid w:val="0077505D"/>
    <w:rsid w:val="00782E70"/>
    <w:rsid w:val="007A062D"/>
    <w:rsid w:val="007A21E0"/>
    <w:rsid w:val="007B2AFC"/>
    <w:rsid w:val="007B2BFA"/>
    <w:rsid w:val="007B6B15"/>
    <w:rsid w:val="007C0870"/>
    <w:rsid w:val="007C3590"/>
    <w:rsid w:val="007E7CEF"/>
    <w:rsid w:val="007F10C5"/>
    <w:rsid w:val="0080378B"/>
    <w:rsid w:val="00822E5A"/>
    <w:rsid w:val="00827516"/>
    <w:rsid w:val="00830DC8"/>
    <w:rsid w:val="008354D4"/>
    <w:rsid w:val="0085154E"/>
    <w:rsid w:val="00851557"/>
    <w:rsid w:val="008531D5"/>
    <w:rsid w:val="00854D23"/>
    <w:rsid w:val="008617D5"/>
    <w:rsid w:val="008629E7"/>
    <w:rsid w:val="0086713E"/>
    <w:rsid w:val="00867353"/>
    <w:rsid w:val="008712E4"/>
    <w:rsid w:val="00875285"/>
    <w:rsid w:val="008837DC"/>
    <w:rsid w:val="00883AF7"/>
    <w:rsid w:val="008871DA"/>
    <w:rsid w:val="008900B0"/>
    <w:rsid w:val="00891D9B"/>
    <w:rsid w:val="00892E8E"/>
    <w:rsid w:val="008A6E80"/>
    <w:rsid w:val="008A790B"/>
    <w:rsid w:val="008C3830"/>
    <w:rsid w:val="008C5946"/>
    <w:rsid w:val="008E4538"/>
    <w:rsid w:val="008F2982"/>
    <w:rsid w:val="008F66CB"/>
    <w:rsid w:val="008F7FB4"/>
    <w:rsid w:val="009112AC"/>
    <w:rsid w:val="009159B9"/>
    <w:rsid w:val="00916B1B"/>
    <w:rsid w:val="009319D5"/>
    <w:rsid w:val="00934077"/>
    <w:rsid w:val="0093637A"/>
    <w:rsid w:val="00936B59"/>
    <w:rsid w:val="0094370A"/>
    <w:rsid w:val="00950201"/>
    <w:rsid w:val="00951932"/>
    <w:rsid w:val="00953798"/>
    <w:rsid w:val="0095470D"/>
    <w:rsid w:val="00960ED1"/>
    <w:rsid w:val="00961878"/>
    <w:rsid w:val="00970203"/>
    <w:rsid w:val="00977F0A"/>
    <w:rsid w:val="00980DC8"/>
    <w:rsid w:val="009823C3"/>
    <w:rsid w:val="009900BA"/>
    <w:rsid w:val="00993291"/>
    <w:rsid w:val="009944C9"/>
    <w:rsid w:val="009955A9"/>
    <w:rsid w:val="009960F3"/>
    <w:rsid w:val="00997D24"/>
    <w:rsid w:val="009A30A7"/>
    <w:rsid w:val="009A445D"/>
    <w:rsid w:val="009A44F0"/>
    <w:rsid w:val="009B2E4E"/>
    <w:rsid w:val="009B3FBE"/>
    <w:rsid w:val="009C3022"/>
    <w:rsid w:val="009C4B56"/>
    <w:rsid w:val="009E52A1"/>
    <w:rsid w:val="009F0527"/>
    <w:rsid w:val="009F1589"/>
    <w:rsid w:val="009F5A3B"/>
    <w:rsid w:val="009F60E0"/>
    <w:rsid w:val="009F72D4"/>
    <w:rsid w:val="00A018BE"/>
    <w:rsid w:val="00A03B47"/>
    <w:rsid w:val="00A108AA"/>
    <w:rsid w:val="00A15AC6"/>
    <w:rsid w:val="00A1781C"/>
    <w:rsid w:val="00A213FA"/>
    <w:rsid w:val="00A24075"/>
    <w:rsid w:val="00A3276B"/>
    <w:rsid w:val="00A34769"/>
    <w:rsid w:val="00A34AB8"/>
    <w:rsid w:val="00A423E4"/>
    <w:rsid w:val="00A5392B"/>
    <w:rsid w:val="00A551CF"/>
    <w:rsid w:val="00A56789"/>
    <w:rsid w:val="00A666C7"/>
    <w:rsid w:val="00A668B4"/>
    <w:rsid w:val="00A70DD7"/>
    <w:rsid w:val="00A710CB"/>
    <w:rsid w:val="00A732DB"/>
    <w:rsid w:val="00A73AD3"/>
    <w:rsid w:val="00A77123"/>
    <w:rsid w:val="00A80D18"/>
    <w:rsid w:val="00A8214F"/>
    <w:rsid w:val="00A85500"/>
    <w:rsid w:val="00A87F57"/>
    <w:rsid w:val="00A9092A"/>
    <w:rsid w:val="00A94954"/>
    <w:rsid w:val="00AA2354"/>
    <w:rsid w:val="00AB2D16"/>
    <w:rsid w:val="00AB6A33"/>
    <w:rsid w:val="00AC179D"/>
    <w:rsid w:val="00AC34B0"/>
    <w:rsid w:val="00AC6BED"/>
    <w:rsid w:val="00AC78F4"/>
    <w:rsid w:val="00AD13F7"/>
    <w:rsid w:val="00AD2735"/>
    <w:rsid w:val="00AE45A5"/>
    <w:rsid w:val="00AE5413"/>
    <w:rsid w:val="00B33137"/>
    <w:rsid w:val="00B339E2"/>
    <w:rsid w:val="00B50D8A"/>
    <w:rsid w:val="00B55860"/>
    <w:rsid w:val="00B622A8"/>
    <w:rsid w:val="00B759A9"/>
    <w:rsid w:val="00B86255"/>
    <w:rsid w:val="00B959FD"/>
    <w:rsid w:val="00B977D1"/>
    <w:rsid w:val="00BA618A"/>
    <w:rsid w:val="00BA69F5"/>
    <w:rsid w:val="00BB3AEF"/>
    <w:rsid w:val="00BB5228"/>
    <w:rsid w:val="00BB6423"/>
    <w:rsid w:val="00BC5EE1"/>
    <w:rsid w:val="00BD2ADE"/>
    <w:rsid w:val="00BD5EFC"/>
    <w:rsid w:val="00BE386C"/>
    <w:rsid w:val="00BF0736"/>
    <w:rsid w:val="00C01F4B"/>
    <w:rsid w:val="00C1507D"/>
    <w:rsid w:val="00C17056"/>
    <w:rsid w:val="00C20D00"/>
    <w:rsid w:val="00C21D96"/>
    <w:rsid w:val="00C22371"/>
    <w:rsid w:val="00C27E35"/>
    <w:rsid w:val="00C31B40"/>
    <w:rsid w:val="00C322C1"/>
    <w:rsid w:val="00C33033"/>
    <w:rsid w:val="00C3720E"/>
    <w:rsid w:val="00C3777E"/>
    <w:rsid w:val="00C42080"/>
    <w:rsid w:val="00C560E9"/>
    <w:rsid w:val="00C64466"/>
    <w:rsid w:val="00C679E6"/>
    <w:rsid w:val="00C73D1F"/>
    <w:rsid w:val="00C76290"/>
    <w:rsid w:val="00C82E35"/>
    <w:rsid w:val="00C902FB"/>
    <w:rsid w:val="00C90CDB"/>
    <w:rsid w:val="00C95F1A"/>
    <w:rsid w:val="00CA5EFE"/>
    <w:rsid w:val="00CB09E4"/>
    <w:rsid w:val="00CB312F"/>
    <w:rsid w:val="00CB5EE6"/>
    <w:rsid w:val="00CC3843"/>
    <w:rsid w:val="00CC5C01"/>
    <w:rsid w:val="00D00F33"/>
    <w:rsid w:val="00D03614"/>
    <w:rsid w:val="00D06549"/>
    <w:rsid w:val="00D147EC"/>
    <w:rsid w:val="00D15E12"/>
    <w:rsid w:val="00D26515"/>
    <w:rsid w:val="00D2715A"/>
    <w:rsid w:val="00D323BD"/>
    <w:rsid w:val="00D348B7"/>
    <w:rsid w:val="00D44C68"/>
    <w:rsid w:val="00D4589A"/>
    <w:rsid w:val="00D65B78"/>
    <w:rsid w:val="00D66A13"/>
    <w:rsid w:val="00D74267"/>
    <w:rsid w:val="00D74CB1"/>
    <w:rsid w:val="00D85A1C"/>
    <w:rsid w:val="00DA2E01"/>
    <w:rsid w:val="00DA3A09"/>
    <w:rsid w:val="00DA4179"/>
    <w:rsid w:val="00DA7D89"/>
    <w:rsid w:val="00DB4AB7"/>
    <w:rsid w:val="00DB6541"/>
    <w:rsid w:val="00DC01E2"/>
    <w:rsid w:val="00DC4327"/>
    <w:rsid w:val="00DC4956"/>
    <w:rsid w:val="00DC6589"/>
    <w:rsid w:val="00DD669C"/>
    <w:rsid w:val="00DE0211"/>
    <w:rsid w:val="00DE026F"/>
    <w:rsid w:val="00DE4B49"/>
    <w:rsid w:val="00DF1268"/>
    <w:rsid w:val="00DF1B7E"/>
    <w:rsid w:val="00DF420F"/>
    <w:rsid w:val="00DF4348"/>
    <w:rsid w:val="00E058A8"/>
    <w:rsid w:val="00E05EB6"/>
    <w:rsid w:val="00E26A32"/>
    <w:rsid w:val="00E44688"/>
    <w:rsid w:val="00E576A1"/>
    <w:rsid w:val="00E62335"/>
    <w:rsid w:val="00E75A16"/>
    <w:rsid w:val="00E775D7"/>
    <w:rsid w:val="00E93129"/>
    <w:rsid w:val="00E936DB"/>
    <w:rsid w:val="00EA5C3F"/>
    <w:rsid w:val="00EB77C2"/>
    <w:rsid w:val="00EC2B0C"/>
    <w:rsid w:val="00ED1877"/>
    <w:rsid w:val="00ED223C"/>
    <w:rsid w:val="00ED668A"/>
    <w:rsid w:val="00EE609D"/>
    <w:rsid w:val="00EE7E45"/>
    <w:rsid w:val="00EF0058"/>
    <w:rsid w:val="00EF5383"/>
    <w:rsid w:val="00F10CEB"/>
    <w:rsid w:val="00F12EEA"/>
    <w:rsid w:val="00F1367D"/>
    <w:rsid w:val="00F1431E"/>
    <w:rsid w:val="00F1471D"/>
    <w:rsid w:val="00F16A63"/>
    <w:rsid w:val="00F3146A"/>
    <w:rsid w:val="00F32941"/>
    <w:rsid w:val="00F3327C"/>
    <w:rsid w:val="00F34EFA"/>
    <w:rsid w:val="00F42EA0"/>
    <w:rsid w:val="00F45B22"/>
    <w:rsid w:val="00F633D5"/>
    <w:rsid w:val="00F6486B"/>
    <w:rsid w:val="00F7396F"/>
    <w:rsid w:val="00F76458"/>
    <w:rsid w:val="00F77BA6"/>
    <w:rsid w:val="00FC0BB4"/>
    <w:rsid w:val="00FC2C6C"/>
    <w:rsid w:val="00FD4AA6"/>
    <w:rsid w:val="00FE492A"/>
    <w:rsid w:val="00FE6B39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796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A30A7"/>
    <w:pPr>
      <w:keepNext/>
      <w:spacing w:before="240"/>
      <w:jc w:val="center"/>
      <w:outlineLvl w:val="0"/>
    </w:pPr>
    <w:rPr>
      <w:b/>
      <w:kern w:val="28"/>
      <w:sz w:val="36"/>
      <w:szCs w:val="20"/>
      <w:lang w:val="x-none"/>
    </w:rPr>
  </w:style>
  <w:style w:type="paragraph" w:styleId="20">
    <w:name w:val="heading 2"/>
    <w:basedOn w:val="a0"/>
    <w:next w:val="a0"/>
    <w:link w:val="21"/>
    <w:qFormat/>
    <w:rsid w:val="009A30A7"/>
    <w:pPr>
      <w:keepNext/>
      <w:jc w:val="center"/>
      <w:outlineLvl w:val="1"/>
    </w:pPr>
    <w:rPr>
      <w:b/>
      <w:sz w:val="30"/>
      <w:szCs w:val="20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9A30A7"/>
    <w:pPr>
      <w:keepNext/>
      <w:numPr>
        <w:ilvl w:val="2"/>
        <w:numId w:val="1"/>
      </w:numPr>
      <w:tabs>
        <w:tab w:val="clear" w:pos="7525"/>
        <w:tab w:val="num" w:pos="5256"/>
      </w:tabs>
      <w:spacing w:before="240"/>
      <w:ind w:left="5256"/>
      <w:outlineLvl w:val="2"/>
    </w:pPr>
    <w:rPr>
      <w:rFonts w:ascii="Arial" w:hAnsi="Arial"/>
      <w:b/>
      <w:szCs w:val="20"/>
      <w:lang w:val="x-none" w:eastAsia="x-none"/>
    </w:rPr>
  </w:style>
  <w:style w:type="paragraph" w:styleId="4">
    <w:name w:val="heading 4"/>
    <w:aliases w:val="heading 4"/>
    <w:basedOn w:val="a0"/>
    <w:next w:val="a0"/>
    <w:link w:val="40"/>
    <w:uiPriority w:val="9"/>
    <w:qFormat/>
    <w:rsid w:val="009A30A7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A30A7"/>
    <w:pPr>
      <w:numPr>
        <w:ilvl w:val="4"/>
        <w:numId w:val="1"/>
      </w:numPr>
      <w:spacing w:before="240"/>
      <w:outlineLvl w:val="4"/>
    </w:pPr>
    <w:rPr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9A30A7"/>
    <w:pPr>
      <w:numPr>
        <w:ilvl w:val="5"/>
        <w:numId w:val="1"/>
      </w:numPr>
      <w:spacing w:before="240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0"/>
    <w:next w:val="a0"/>
    <w:link w:val="70"/>
    <w:qFormat/>
    <w:rsid w:val="009A30A7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9A30A7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9A30A7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9A30A7"/>
    <w:rPr>
      <w:rFonts w:ascii="Times New Roman" w:eastAsia="Times New Roman" w:hAnsi="Times New Roman" w:cs="Times New Roman"/>
      <w:b/>
      <w:kern w:val="28"/>
      <w:sz w:val="36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uiPriority w:val="9"/>
    <w:rsid w:val="009A30A7"/>
    <w:rPr>
      <w:rFonts w:ascii="Times New Roman" w:eastAsia="Times New Roman" w:hAnsi="Times New Roman" w:cs="Times New Roman"/>
      <w:b/>
      <w:sz w:val="30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rsid w:val="009A30A7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40">
    <w:name w:val="Заголовок 4 Знак"/>
    <w:aliases w:val="heading 4 Знак"/>
    <w:basedOn w:val="a1"/>
    <w:link w:val="4"/>
    <w:uiPriority w:val="9"/>
    <w:rsid w:val="009A30A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9A30A7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rsid w:val="009A30A7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rsid w:val="009A30A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9A30A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rsid w:val="009A30A7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a4">
    <w:name w:val="header"/>
    <w:basedOn w:val="a0"/>
    <w:link w:val="a5"/>
    <w:uiPriority w:val="99"/>
    <w:unhideWhenUsed/>
    <w:rsid w:val="00A73AD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A73A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A73AD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A73A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A73AD3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73AD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link w:val="ab"/>
    <w:uiPriority w:val="99"/>
    <w:qFormat/>
    <w:rsid w:val="00617EBD"/>
    <w:pPr>
      <w:ind w:left="720"/>
      <w:contextualSpacing/>
    </w:pPr>
  </w:style>
  <w:style w:type="character" w:customStyle="1" w:styleId="FontStyle127">
    <w:name w:val="Font Style127"/>
    <w:basedOn w:val="a1"/>
    <w:uiPriority w:val="99"/>
    <w:rsid w:val="00854D23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0"/>
    <w:uiPriority w:val="99"/>
    <w:rsid w:val="00854D23"/>
    <w:pPr>
      <w:widowControl w:val="0"/>
      <w:autoSpaceDE w:val="0"/>
      <w:autoSpaceDN w:val="0"/>
      <w:adjustRightInd w:val="0"/>
      <w:spacing w:after="0"/>
    </w:pPr>
  </w:style>
  <w:style w:type="paragraph" w:customStyle="1" w:styleId="ConsNormal">
    <w:name w:val="ConsNormal"/>
    <w:rsid w:val="002007A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C38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827516"/>
  </w:style>
  <w:style w:type="character" w:customStyle="1" w:styleId="41">
    <w:name w:val="Оглавление 4 Знак"/>
    <w:basedOn w:val="a1"/>
    <w:link w:val="42"/>
    <w:uiPriority w:val="99"/>
    <w:locked/>
    <w:rsid w:val="00827516"/>
    <w:rPr>
      <w:rFonts w:ascii="Times New Roman" w:hAnsi="Times New Roman" w:cs="Times New Roman"/>
      <w:b/>
      <w:bCs/>
      <w:sz w:val="28"/>
      <w:szCs w:val="28"/>
    </w:rPr>
  </w:style>
  <w:style w:type="paragraph" w:styleId="42">
    <w:name w:val="toc 4"/>
    <w:basedOn w:val="a0"/>
    <w:link w:val="41"/>
    <w:autoRedefine/>
    <w:uiPriority w:val="99"/>
    <w:rsid w:val="00827516"/>
    <w:pPr>
      <w:tabs>
        <w:tab w:val="left" w:pos="294"/>
        <w:tab w:val="right" w:leader="dot" w:pos="9350"/>
      </w:tabs>
      <w:spacing w:after="0" w:line="276" w:lineRule="auto"/>
      <w:ind w:left="20"/>
      <w:jc w:val="center"/>
    </w:pPr>
    <w:rPr>
      <w:rFonts w:eastAsiaTheme="minorHAnsi"/>
      <w:b/>
      <w:bCs/>
      <w:sz w:val="28"/>
      <w:szCs w:val="28"/>
      <w:lang w:eastAsia="en-US"/>
    </w:rPr>
  </w:style>
  <w:style w:type="paragraph" w:styleId="ac">
    <w:name w:val="No Spacing"/>
    <w:uiPriority w:val="1"/>
    <w:qFormat/>
    <w:rsid w:val="008275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обычн БО"/>
    <w:basedOn w:val="a0"/>
    <w:link w:val="ae"/>
    <w:rsid w:val="00827516"/>
    <w:pPr>
      <w:suppressAutoHyphens/>
      <w:spacing w:after="0"/>
    </w:pPr>
    <w:rPr>
      <w:rFonts w:ascii="Arial" w:hAnsi="Arial"/>
      <w:lang w:val="x-none" w:eastAsia="ar-SA"/>
    </w:rPr>
  </w:style>
  <w:style w:type="character" w:customStyle="1" w:styleId="ae">
    <w:name w:val="обычн БО Знак"/>
    <w:link w:val="ad"/>
    <w:locked/>
    <w:rsid w:val="00827516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ab">
    <w:name w:val="Абзац списка Знак"/>
    <w:link w:val="aa"/>
    <w:uiPriority w:val="99"/>
    <w:rsid w:val="008275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82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тиль1"/>
    <w:basedOn w:val="aa"/>
    <w:link w:val="13"/>
    <w:qFormat/>
    <w:rsid w:val="00827516"/>
    <w:pPr>
      <w:numPr>
        <w:numId w:val="7"/>
      </w:numPr>
      <w:spacing w:after="0" w:line="360" w:lineRule="auto"/>
    </w:pPr>
    <w:rPr>
      <w:rFonts w:eastAsia="Arial Unicode MS"/>
      <w:bCs/>
      <w:color w:val="000000"/>
      <w:sz w:val="28"/>
      <w:szCs w:val="28"/>
    </w:rPr>
  </w:style>
  <w:style w:type="character" w:customStyle="1" w:styleId="13">
    <w:name w:val="Стиль1 Знак"/>
    <w:basedOn w:val="ab"/>
    <w:link w:val="1"/>
    <w:rsid w:val="00827516"/>
    <w:rPr>
      <w:rFonts w:ascii="Times New Roman" w:eastAsia="Arial Unicode MS" w:hAnsi="Times New Roman" w:cs="Times New Roman"/>
      <w:bCs/>
      <w:color w:val="000000"/>
      <w:sz w:val="28"/>
      <w:szCs w:val="28"/>
      <w:lang w:eastAsia="ru-RU"/>
    </w:rPr>
  </w:style>
  <w:style w:type="character" w:customStyle="1" w:styleId="31">
    <w:name w:val="Заголовок 3 Знак1"/>
    <w:basedOn w:val="a1"/>
    <w:uiPriority w:val="9"/>
    <w:rsid w:val="00827516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4">
    <w:name w:val="Абзац списка1"/>
    <w:basedOn w:val="a0"/>
    <w:uiPriority w:val="99"/>
    <w:rsid w:val="00827516"/>
    <w:pPr>
      <w:spacing w:after="0"/>
      <w:ind w:left="720"/>
      <w:contextualSpacing/>
      <w:jc w:val="left"/>
    </w:pPr>
    <w:rPr>
      <w:rFonts w:ascii="Arial Unicode MS" w:eastAsia="Arial Unicode MS" w:hAnsi="Arial Unicode MS" w:cs="Arial Unicode MS"/>
      <w:color w:val="000000"/>
    </w:rPr>
  </w:style>
  <w:style w:type="paragraph" w:customStyle="1" w:styleId="af0">
    <w:name w:val="Стиль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Маркированный список жирный"/>
    <w:basedOn w:val="af2"/>
    <w:rsid w:val="00827516"/>
    <w:pPr>
      <w:tabs>
        <w:tab w:val="num" w:pos="1418"/>
      </w:tabs>
      <w:spacing w:before="80" w:after="0" w:line="360" w:lineRule="auto"/>
      <w:ind w:left="1418" w:hanging="567"/>
      <w:contextualSpacing w:val="0"/>
      <w:jc w:val="both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styleId="af2">
    <w:name w:val="List Bullet"/>
    <w:basedOn w:val="a0"/>
    <w:uiPriority w:val="99"/>
    <w:semiHidden/>
    <w:unhideWhenUsed/>
    <w:rsid w:val="00827516"/>
    <w:pPr>
      <w:tabs>
        <w:tab w:val="num" w:pos="2346"/>
      </w:tabs>
      <w:spacing w:after="200" w:line="276" w:lineRule="auto"/>
      <w:ind w:left="2346" w:hanging="36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3">
    <w:name w:val="Табличный"/>
    <w:basedOn w:val="a0"/>
    <w:rsid w:val="00827516"/>
    <w:pPr>
      <w:spacing w:after="0" w:line="360" w:lineRule="auto"/>
      <w:jc w:val="left"/>
    </w:pPr>
    <w:rPr>
      <w:sz w:val="28"/>
      <w:szCs w:val="28"/>
      <w:lang w:eastAsia="en-US"/>
    </w:rPr>
  </w:style>
  <w:style w:type="paragraph" w:customStyle="1" w:styleId="15">
    <w:name w:val="Стиль 1"/>
    <w:basedOn w:val="a0"/>
    <w:link w:val="16"/>
    <w:qFormat/>
    <w:rsid w:val="00827516"/>
    <w:pPr>
      <w:autoSpaceDE w:val="0"/>
      <w:autoSpaceDN w:val="0"/>
      <w:adjustRightInd w:val="0"/>
      <w:spacing w:before="208" w:after="0"/>
      <w:ind w:firstLine="709"/>
    </w:pPr>
    <w:rPr>
      <w:rFonts w:eastAsiaTheme="minorEastAsia"/>
      <w:b/>
    </w:rPr>
  </w:style>
  <w:style w:type="character" w:customStyle="1" w:styleId="16">
    <w:name w:val="Стиль 1 Знак"/>
    <w:basedOn w:val="a1"/>
    <w:link w:val="15"/>
    <w:rsid w:val="00827516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ft13382">
    <w:name w:val="ft13382"/>
    <w:basedOn w:val="a1"/>
    <w:rsid w:val="00827516"/>
  </w:style>
  <w:style w:type="character" w:customStyle="1" w:styleId="ft13384">
    <w:name w:val="ft13384"/>
    <w:basedOn w:val="a1"/>
    <w:rsid w:val="00827516"/>
  </w:style>
  <w:style w:type="character" w:customStyle="1" w:styleId="ft13389">
    <w:name w:val="ft13389"/>
    <w:basedOn w:val="a1"/>
    <w:rsid w:val="00827516"/>
  </w:style>
  <w:style w:type="character" w:customStyle="1" w:styleId="ft13394">
    <w:name w:val="ft13394"/>
    <w:basedOn w:val="a1"/>
    <w:rsid w:val="00827516"/>
  </w:style>
  <w:style w:type="paragraph" w:styleId="af4">
    <w:name w:val="Body Text"/>
    <w:aliases w:val=" Знак1"/>
    <w:basedOn w:val="a0"/>
    <w:link w:val="af5"/>
    <w:rsid w:val="00827516"/>
    <w:pPr>
      <w:spacing w:after="0" w:line="360" w:lineRule="auto"/>
      <w:ind w:firstLine="851"/>
    </w:pPr>
    <w:rPr>
      <w:sz w:val="28"/>
      <w:szCs w:val="28"/>
      <w:lang w:val="x-none" w:eastAsia="en-US"/>
    </w:rPr>
  </w:style>
  <w:style w:type="character" w:customStyle="1" w:styleId="af5">
    <w:name w:val="Основной текст Знак"/>
    <w:aliases w:val=" Знак1 Знак"/>
    <w:basedOn w:val="a1"/>
    <w:link w:val="af4"/>
    <w:rsid w:val="00827516"/>
    <w:rPr>
      <w:rFonts w:ascii="Times New Roman" w:eastAsia="Times New Roman" w:hAnsi="Times New Roman" w:cs="Times New Roman"/>
      <w:sz w:val="28"/>
      <w:szCs w:val="28"/>
      <w:lang w:val="x-none"/>
    </w:rPr>
  </w:style>
  <w:style w:type="paragraph" w:styleId="22">
    <w:name w:val="List 2"/>
    <w:basedOn w:val="a0"/>
    <w:rsid w:val="00827516"/>
    <w:pPr>
      <w:spacing w:after="0" w:line="360" w:lineRule="auto"/>
      <w:ind w:left="566" w:hanging="283"/>
      <w:contextualSpacing/>
    </w:pPr>
  </w:style>
  <w:style w:type="character" w:customStyle="1" w:styleId="FontStyle73">
    <w:name w:val="Font Style73"/>
    <w:uiPriority w:val="99"/>
    <w:rsid w:val="00827516"/>
    <w:rPr>
      <w:rFonts w:ascii="Century Schoolbook" w:hAnsi="Century Schoolbook" w:cs="Century Schoolbook"/>
      <w:sz w:val="18"/>
      <w:szCs w:val="18"/>
    </w:rPr>
  </w:style>
  <w:style w:type="paragraph" w:customStyle="1" w:styleId="Style5">
    <w:name w:val="Style5"/>
    <w:basedOn w:val="a0"/>
    <w:uiPriority w:val="99"/>
    <w:rsid w:val="00827516"/>
    <w:pPr>
      <w:widowControl w:val="0"/>
      <w:autoSpaceDE w:val="0"/>
      <w:autoSpaceDN w:val="0"/>
      <w:adjustRightInd w:val="0"/>
      <w:spacing w:after="0" w:line="289" w:lineRule="exact"/>
      <w:ind w:firstLine="355"/>
    </w:pPr>
    <w:rPr>
      <w:rFonts w:ascii="Century Schoolbook" w:hAnsi="Century Schoolbook"/>
    </w:rPr>
  </w:style>
  <w:style w:type="paragraph" w:styleId="2">
    <w:name w:val="List Number 2"/>
    <w:basedOn w:val="a"/>
    <w:rsid w:val="00827516"/>
    <w:pPr>
      <w:keepLines/>
      <w:numPr>
        <w:ilvl w:val="1"/>
      </w:numPr>
    </w:pPr>
  </w:style>
  <w:style w:type="paragraph" w:styleId="a">
    <w:name w:val="List Number"/>
    <w:rsid w:val="00827516"/>
    <w:pPr>
      <w:numPr>
        <w:numId w:val="9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8275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annotation reference"/>
    <w:basedOn w:val="a1"/>
    <w:uiPriority w:val="99"/>
    <w:semiHidden/>
    <w:unhideWhenUsed/>
    <w:rsid w:val="00827516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827516"/>
    <w:pPr>
      <w:spacing w:after="20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827516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751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27516"/>
    <w:rPr>
      <w:b/>
      <w:bCs/>
      <w:sz w:val="20"/>
      <w:szCs w:val="20"/>
    </w:rPr>
  </w:style>
  <w:style w:type="character" w:customStyle="1" w:styleId="afb">
    <w:name w:val="Абзац Знак"/>
    <w:link w:val="afc"/>
    <w:locked/>
    <w:rsid w:val="00827516"/>
    <w:rPr>
      <w:sz w:val="24"/>
      <w:szCs w:val="24"/>
    </w:rPr>
  </w:style>
  <w:style w:type="paragraph" w:customStyle="1" w:styleId="afc">
    <w:name w:val="Абзац"/>
    <w:basedOn w:val="a0"/>
    <w:link w:val="afb"/>
    <w:rsid w:val="00827516"/>
    <w:pPr>
      <w:spacing w:before="120"/>
      <w:ind w:firstLine="567"/>
    </w:pPr>
    <w:rPr>
      <w:rFonts w:asciiTheme="minorHAnsi" w:eastAsiaTheme="minorHAnsi" w:hAnsiTheme="minorHAnsi" w:cstheme="minorBidi"/>
      <w:lang w:eastAsia="en-US"/>
    </w:rPr>
  </w:style>
  <w:style w:type="paragraph" w:customStyle="1" w:styleId="-">
    <w:name w:val="_табл-номера"/>
    <w:basedOn w:val="a0"/>
    <w:rsid w:val="00827516"/>
    <w:pPr>
      <w:numPr>
        <w:numId w:val="20"/>
      </w:numPr>
      <w:suppressAutoHyphens/>
      <w:spacing w:before="60"/>
      <w:jc w:val="left"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1"/>
    <w:rsid w:val="00827516"/>
  </w:style>
  <w:style w:type="paragraph" w:styleId="afd">
    <w:name w:val="Revision"/>
    <w:hidden/>
    <w:uiPriority w:val="99"/>
    <w:semiHidden/>
    <w:rsid w:val="00827516"/>
    <w:pPr>
      <w:spacing w:after="0" w:line="240" w:lineRule="auto"/>
    </w:pPr>
  </w:style>
  <w:style w:type="paragraph" w:customStyle="1" w:styleId="17">
    <w:name w:val="1"/>
    <w:basedOn w:val="a0"/>
    <w:link w:val="18"/>
    <w:qFormat/>
    <w:rsid w:val="00827516"/>
    <w:pPr>
      <w:spacing w:before="120" w:after="120" w:line="360" w:lineRule="auto"/>
      <w:ind w:firstLine="709"/>
    </w:pPr>
    <w:rPr>
      <w:rFonts w:eastAsia="Calibri"/>
    </w:rPr>
  </w:style>
  <w:style w:type="character" w:customStyle="1" w:styleId="18">
    <w:name w:val="1 Знак"/>
    <w:basedOn w:val="a1"/>
    <w:link w:val="17"/>
    <w:rsid w:val="0082751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Колонтитул_"/>
    <w:basedOn w:val="a1"/>
    <w:link w:val="aff"/>
    <w:uiPriority w:val="99"/>
    <w:locked/>
    <w:rsid w:val="00E936DB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fe"/>
    <w:uiPriority w:val="99"/>
    <w:rsid w:val="00E936DB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aff">
    <w:name w:val="Колонтитул"/>
    <w:basedOn w:val="a0"/>
    <w:link w:val="afe"/>
    <w:uiPriority w:val="99"/>
    <w:rsid w:val="00E936DB"/>
    <w:pPr>
      <w:shd w:val="clear" w:color="auto" w:fill="FFFFFF"/>
      <w:spacing w:after="0"/>
      <w:jc w:val="left"/>
    </w:pPr>
    <w:rPr>
      <w:rFonts w:eastAsiaTheme="minorHAnsi" w:cstheme="minorBid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796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A30A7"/>
    <w:pPr>
      <w:keepNext/>
      <w:spacing w:before="240"/>
      <w:jc w:val="center"/>
      <w:outlineLvl w:val="0"/>
    </w:pPr>
    <w:rPr>
      <w:b/>
      <w:kern w:val="28"/>
      <w:sz w:val="36"/>
      <w:szCs w:val="20"/>
      <w:lang w:val="x-none"/>
    </w:rPr>
  </w:style>
  <w:style w:type="paragraph" w:styleId="20">
    <w:name w:val="heading 2"/>
    <w:basedOn w:val="a0"/>
    <w:next w:val="a0"/>
    <w:link w:val="21"/>
    <w:qFormat/>
    <w:rsid w:val="009A30A7"/>
    <w:pPr>
      <w:keepNext/>
      <w:jc w:val="center"/>
      <w:outlineLvl w:val="1"/>
    </w:pPr>
    <w:rPr>
      <w:b/>
      <w:sz w:val="30"/>
      <w:szCs w:val="20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9A30A7"/>
    <w:pPr>
      <w:keepNext/>
      <w:numPr>
        <w:ilvl w:val="2"/>
        <w:numId w:val="1"/>
      </w:numPr>
      <w:tabs>
        <w:tab w:val="clear" w:pos="7525"/>
        <w:tab w:val="num" w:pos="5256"/>
      </w:tabs>
      <w:spacing w:before="240"/>
      <w:ind w:left="5256"/>
      <w:outlineLvl w:val="2"/>
    </w:pPr>
    <w:rPr>
      <w:rFonts w:ascii="Arial" w:hAnsi="Arial"/>
      <w:b/>
      <w:szCs w:val="20"/>
      <w:lang w:val="x-none" w:eastAsia="x-none"/>
    </w:rPr>
  </w:style>
  <w:style w:type="paragraph" w:styleId="4">
    <w:name w:val="heading 4"/>
    <w:aliases w:val="heading 4"/>
    <w:basedOn w:val="a0"/>
    <w:next w:val="a0"/>
    <w:link w:val="40"/>
    <w:uiPriority w:val="9"/>
    <w:qFormat/>
    <w:rsid w:val="009A30A7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A30A7"/>
    <w:pPr>
      <w:numPr>
        <w:ilvl w:val="4"/>
        <w:numId w:val="1"/>
      </w:numPr>
      <w:spacing w:before="240"/>
      <w:outlineLvl w:val="4"/>
    </w:pPr>
    <w:rPr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9A30A7"/>
    <w:pPr>
      <w:numPr>
        <w:ilvl w:val="5"/>
        <w:numId w:val="1"/>
      </w:numPr>
      <w:spacing w:before="240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0"/>
    <w:next w:val="a0"/>
    <w:link w:val="70"/>
    <w:qFormat/>
    <w:rsid w:val="009A30A7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9A30A7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9A30A7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9A30A7"/>
    <w:rPr>
      <w:rFonts w:ascii="Times New Roman" w:eastAsia="Times New Roman" w:hAnsi="Times New Roman" w:cs="Times New Roman"/>
      <w:b/>
      <w:kern w:val="28"/>
      <w:sz w:val="36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uiPriority w:val="9"/>
    <w:rsid w:val="009A30A7"/>
    <w:rPr>
      <w:rFonts w:ascii="Times New Roman" w:eastAsia="Times New Roman" w:hAnsi="Times New Roman" w:cs="Times New Roman"/>
      <w:b/>
      <w:sz w:val="30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rsid w:val="009A30A7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40">
    <w:name w:val="Заголовок 4 Знак"/>
    <w:aliases w:val="heading 4 Знак"/>
    <w:basedOn w:val="a1"/>
    <w:link w:val="4"/>
    <w:uiPriority w:val="9"/>
    <w:rsid w:val="009A30A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9A30A7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rsid w:val="009A30A7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rsid w:val="009A30A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9A30A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rsid w:val="009A30A7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a4">
    <w:name w:val="header"/>
    <w:basedOn w:val="a0"/>
    <w:link w:val="a5"/>
    <w:uiPriority w:val="99"/>
    <w:unhideWhenUsed/>
    <w:rsid w:val="00A73AD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A73A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A73AD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A73A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A73AD3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73AD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link w:val="ab"/>
    <w:uiPriority w:val="99"/>
    <w:qFormat/>
    <w:rsid w:val="00617EBD"/>
    <w:pPr>
      <w:ind w:left="720"/>
      <w:contextualSpacing/>
    </w:pPr>
  </w:style>
  <w:style w:type="character" w:customStyle="1" w:styleId="FontStyle127">
    <w:name w:val="Font Style127"/>
    <w:basedOn w:val="a1"/>
    <w:uiPriority w:val="99"/>
    <w:rsid w:val="00854D23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0"/>
    <w:uiPriority w:val="99"/>
    <w:rsid w:val="00854D23"/>
    <w:pPr>
      <w:widowControl w:val="0"/>
      <w:autoSpaceDE w:val="0"/>
      <w:autoSpaceDN w:val="0"/>
      <w:adjustRightInd w:val="0"/>
      <w:spacing w:after="0"/>
    </w:pPr>
  </w:style>
  <w:style w:type="paragraph" w:customStyle="1" w:styleId="ConsNormal">
    <w:name w:val="ConsNormal"/>
    <w:rsid w:val="002007A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C38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827516"/>
  </w:style>
  <w:style w:type="character" w:customStyle="1" w:styleId="41">
    <w:name w:val="Оглавление 4 Знак"/>
    <w:basedOn w:val="a1"/>
    <w:link w:val="42"/>
    <w:uiPriority w:val="99"/>
    <w:locked/>
    <w:rsid w:val="00827516"/>
    <w:rPr>
      <w:rFonts w:ascii="Times New Roman" w:hAnsi="Times New Roman" w:cs="Times New Roman"/>
      <w:b/>
      <w:bCs/>
      <w:sz w:val="28"/>
      <w:szCs w:val="28"/>
    </w:rPr>
  </w:style>
  <w:style w:type="paragraph" w:styleId="42">
    <w:name w:val="toc 4"/>
    <w:basedOn w:val="a0"/>
    <w:link w:val="41"/>
    <w:autoRedefine/>
    <w:uiPriority w:val="99"/>
    <w:rsid w:val="00827516"/>
    <w:pPr>
      <w:tabs>
        <w:tab w:val="left" w:pos="294"/>
        <w:tab w:val="right" w:leader="dot" w:pos="9350"/>
      </w:tabs>
      <w:spacing w:after="0" w:line="276" w:lineRule="auto"/>
      <w:ind w:left="20"/>
      <w:jc w:val="center"/>
    </w:pPr>
    <w:rPr>
      <w:rFonts w:eastAsiaTheme="minorHAnsi"/>
      <w:b/>
      <w:bCs/>
      <w:sz w:val="28"/>
      <w:szCs w:val="28"/>
      <w:lang w:eastAsia="en-US"/>
    </w:rPr>
  </w:style>
  <w:style w:type="paragraph" w:styleId="ac">
    <w:name w:val="No Spacing"/>
    <w:uiPriority w:val="1"/>
    <w:qFormat/>
    <w:rsid w:val="008275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обычн БО"/>
    <w:basedOn w:val="a0"/>
    <w:link w:val="ae"/>
    <w:rsid w:val="00827516"/>
    <w:pPr>
      <w:suppressAutoHyphens/>
      <w:spacing w:after="0"/>
    </w:pPr>
    <w:rPr>
      <w:rFonts w:ascii="Arial" w:hAnsi="Arial"/>
      <w:lang w:val="x-none" w:eastAsia="ar-SA"/>
    </w:rPr>
  </w:style>
  <w:style w:type="character" w:customStyle="1" w:styleId="ae">
    <w:name w:val="обычн БО Знак"/>
    <w:link w:val="ad"/>
    <w:locked/>
    <w:rsid w:val="00827516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ab">
    <w:name w:val="Абзац списка Знак"/>
    <w:link w:val="aa"/>
    <w:uiPriority w:val="99"/>
    <w:rsid w:val="008275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82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тиль1"/>
    <w:basedOn w:val="aa"/>
    <w:link w:val="13"/>
    <w:qFormat/>
    <w:rsid w:val="00827516"/>
    <w:pPr>
      <w:numPr>
        <w:numId w:val="7"/>
      </w:numPr>
      <w:spacing w:after="0" w:line="360" w:lineRule="auto"/>
    </w:pPr>
    <w:rPr>
      <w:rFonts w:eastAsia="Arial Unicode MS"/>
      <w:bCs/>
      <w:color w:val="000000"/>
      <w:sz w:val="28"/>
      <w:szCs w:val="28"/>
    </w:rPr>
  </w:style>
  <w:style w:type="character" w:customStyle="1" w:styleId="13">
    <w:name w:val="Стиль1 Знак"/>
    <w:basedOn w:val="ab"/>
    <w:link w:val="1"/>
    <w:rsid w:val="00827516"/>
    <w:rPr>
      <w:rFonts w:ascii="Times New Roman" w:eastAsia="Arial Unicode MS" w:hAnsi="Times New Roman" w:cs="Times New Roman"/>
      <w:bCs/>
      <w:color w:val="000000"/>
      <w:sz w:val="28"/>
      <w:szCs w:val="28"/>
      <w:lang w:eastAsia="ru-RU"/>
    </w:rPr>
  </w:style>
  <w:style w:type="character" w:customStyle="1" w:styleId="31">
    <w:name w:val="Заголовок 3 Знак1"/>
    <w:basedOn w:val="a1"/>
    <w:uiPriority w:val="9"/>
    <w:rsid w:val="00827516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4">
    <w:name w:val="Абзац списка1"/>
    <w:basedOn w:val="a0"/>
    <w:uiPriority w:val="99"/>
    <w:rsid w:val="00827516"/>
    <w:pPr>
      <w:spacing w:after="0"/>
      <w:ind w:left="720"/>
      <w:contextualSpacing/>
      <w:jc w:val="left"/>
    </w:pPr>
    <w:rPr>
      <w:rFonts w:ascii="Arial Unicode MS" w:eastAsia="Arial Unicode MS" w:hAnsi="Arial Unicode MS" w:cs="Arial Unicode MS"/>
      <w:color w:val="000000"/>
    </w:rPr>
  </w:style>
  <w:style w:type="paragraph" w:customStyle="1" w:styleId="af0">
    <w:name w:val="Стиль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Маркированный список жирный"/>
    <w:basedOn w:val="af2"/>
    <w:rsid w:val="00827516"/>
    <w:pPr>
      <w:tabs>
        <w:tab w:val="num" w:pos="1418"/>
      </w:tabs>
      <w:spacing w:before="80" w:after="0" w:line="360" w:lineRule="auto"/>
      <w:ind w:left="1418" w:hanging="567"/>
      <w:contextualSpacing w:val="0"/>
      <w:jc w:val="both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styleId="af2">
    <w:name w:val="List Bullet"/>
    <w:basedOn w:val="a0"/>
    <w:uiPriority w:val="99"/>
    <w:semiHidden/>
    <w:unhideWhenUsed/>
    <w:rsid w:val="00827516"/>
    <w:pPr>
      <w:tabs>
        <w:tab w:val="num" w:pos="2346"/>
      </w:tabs>
      <w:spacing w:after="200" w:line="276" w:lineRule="auto"/>
      <w:ind w:left="2346" w:hanging="36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3">
    <w:name w:val="Табличный"/>
    <w:basedOn w:val="a0"/>
    <w:rsid w:val="00827516"/>
    <w:pPr>
      <w:spacing w:after="0" w:line="360" w:lineRule="auto"/>
      <w:jc w:val="left"/>
    </w:pPr>
    <w:rPr>
      <w:sz w:val="28"/>
      <w:szCs w:val="28"/>
      <w:lang w:eastAsia="en-US"/>
    </w:rPr>
  </w:style>
  <w:style w:type="paragraph" w:customStyle="1" w:styleId="15">
    <w:name w:val="Стиль 1"/>
    <w:basedOn w:val="a0"/>
    <w:link w:val="16"/>
    <w:qFormat/>
    <w:rsid w:val="00827516"/>
    <w:pPr>
      <w:autoSpaceDE w:val="0"/>
      <w:autoSpaceDN w:val="0"/>
      <w:adjustRightInd w:val="0"/>
      <w:spacing w:before="208" w:after="0"/>
      <w:ind w:firstLine="709"/>
    </w:pPr>
    <w:rPr>
      <w:rFonts w:eastAsiaTheme="minorEastAsia"/>
      <w:b/>
    </w:rPr>
  </w:style>
  <w:style w:type="character" w:customStyle="1" w:styleId="16">
    <w:name w:val="Стиль 1 Знак"/>
    <w:basedOn w:val="a1"/>
    <w:link w:val="15"/>
    <w:rsid w:val="00827516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ft13382">
    <w:name w:val="ft13382"/>
    <w:basedOn w:val="a1"/>
    <w:rsid w:val="00827516"/>
  </w:style>
  <w:style w:type="character" w:customStyle="1" w:styleId="ft13384">
    <w:name w:val="ft13384"/>
    <w:basedOn w:val="a1"/>
    <w:rsid w:val="00827516"/>
  </w:style>
  <w:style w:type="character" w:customStyle="1" w:styleId="ft13389">
    <w:name w:val="ft13389"/>
    <w:basedOn w:val="a1"/>
    <w:rsid w:val="00827516"/>
  </w:style>
  <w:style w:type="character" w:customStyle="1" w:styleId="ft13394">
    <w:name w:val="ft13394"/>
    <w:basedOn w:val="a1"/>
    <w:rsid w:val="00827516"/>
  </w:style>
  <w:style w:type="paragraph" w:styleId="af4">
    <w:name w:val="Body Text"/>
    <w:aliases w:val=" Знак1"/>
    <w:basedOn w:val="a0"/>
    <w:link w:val="af5"/>
    <w:rsid w:val="00827516"/>
    <w:pPr>
      <w:spacing w:after="0" w:line="360" w:lineRule="auto"/>
      <w:ind w:firstLine="851"/>
    </w:pPr>
    <w:rPr>
      <w:sz w:val="28"/>
      <w:szCs w:val="28"/>
      <w:lang w:val="x-none" w:eastAsia="en-US"/>
    </w:rPr>
  </w:style>
  <w:style w:type="character" w:customStyle="1" w:styleId="af5">
    <w:name w:val="Основной текст Знак"/>
    <w:aliases w:val=" Знак1 Знак"/>
    <w:basedOn w:val="a1"/>
    <w:link w:val="af4"/>
    <w:rsid w:val="00827516"/>
    <w:rPr>
      <w:rFonts w:ascii="Times New Roman" w:eastAsia="Times New Roman" w:hAnsi="Times New Roman" w:cs="Times New Roman"/>
      <w:sz w:val="28"/>
      <w:szCs w:val="28"/>
      <w:lang w:val="x-none"/>
    </w:rPr>
  </w:style>
  <w:style w:type="paragraph" w:styleId="22">
    <w:name w:val="List 2"/>
    <w:basedOn w:val="a0"/>
    <w:rsid w:val="00827516"/>
    <w:pPr>
      <w:spacing w:after="0" w:line="360" w:lineRule="auto"/>
      <w:ind w:left="566" w:hanging="283"/>
      <w:contextualSpacing/>
    </w:pPr>
  </w:style>
  <w:style w:type="character" w:customStyle="1" w:styleId="FontStyle73">
    <w:name w:val="Font Style73"/>
    <w:uiPriority w:val="99"/>
    <w:rsid w:val="00827516"/>
    <w:rPr>
      <w:rFonts w:ascii="Century Schoolbook" w:hAnsi="Century Schoolbook" w:cs="Century Schoolbook"/>
      <w:sz w:val="18"/>
      <w:szCs w:val="18"/>
    </w:rPr>
  </w:style>
  <w:style w:type="paragraph" w:customStyle="1" w:styleId="Style5">
    <w:name w:val="Style5"/>
    <w:basedOn w:val="a0"/>
    <w:uiPriority w:val="99"/>
    <w:rsid w:val="00827516"/>
    <w:pPr>
      <w:widowControl w:val="0"/>
      <w:autoSpaceDE w:val="0"/>
      <w:autoSpaceDN w:val="0"/>
      <w:adjustRightInd w:val="0"/>
      <w:spacing w:after="0" w:line="289" w:lineRule="exact"/>
      <w:ind w:firstLine="355"/>
    </w:pPr>
    <w:rPr>
      <w:rFonts w:ascii="Century Schoolbook" w:hAnsi="Century Schoolbook"/>
    </w:rPr>
  </w:style>
  <w:style w:type="paragraph" w:styleId="2">
    <w:name w:val="List Number 2"/>
    <w:basedOn w:val="a"/>
    <w:rsid w:val="00827516"/>
    <w:pPr>
      <w:keepLines/>
      <w:numPr>
        <w:ilvl w:val="1"/>
      </w:numPr>
    </w:pPr>
  </w:style>
  <w:style w:type="paragraph" w:styleId="a">
    <w:name w:val="List Number"/>
    <w:rsid w:val="00827516"/>
    <w:pPr>
      <w:numPr>
        <w:numId w:val="9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75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8275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annotation reference"/>
    <w:basedOn w:val="a1"/>
    <w:uiPriority w:val="99"/>
    <w:semiHidden/>
    <w:unhideWhenUsed/>
    <w:rsid w:val="00827516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827516"/>
    <w:pPr>
      <w:spacing w:after="20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827516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751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27516"/>
    <w:rPr>
      <w:b/>
      <w:bCs/>
      <w:sz w:val="20"/>
      <w:szCs w:val="20"/>
    </w:rPr>
  </w:style>
  <w:style w:type="character" w:customStyle="1" w:styleId="afb">
    <w:name w:val="Абзац Знак"/>
    <w:link w:val="afc"/>
    <w:locked/>
    <w:rsid w:val="00827516"/>
    <w:rPr>
      <w:sz w:val="24"/>
      <w:szCs w:val="24"/>
    </w:rPr>
  </w:style>
  <w:style w:type="paragraph" w:customStyle="1" w:styleId="afc">
    <w:name w:val="Абзац"/>
    <w:basedOn w:val="a0"/>
    <w:link w:val="afb"/>
    <w:rsid w:val="00827516"/>
    <w:pPr>
      <w:spacing w:before="120"/>
      <w:ind w:firstLine="567"/>
    </w:pPr>
    <w:rPr>
      <w:rFonts w:asciiTheme="minorHAnsi" w:eastAsiaTheme="minorHAnsi" w:hAnsiTheme="minorHAnsi" w:cstheme="minorBidi"/>
      <w:lang w:eastAsia="en-US"/>
    </w:rPr>
  </w:style>
  <w:style w:type="paragraph" w:customStyle="1" w:styleId="-">
    <w:name w:val="_табл-номера"/>
    <w:basedOn w:val="a0"/>
    <w:rsid w:val="00827516"/>
    <w:pPr>
      <w:numPr>
        <w:numId w:val="20"/>
      </w:numPr>
      <w:suppressAutoHyphens/>
      <w:spacing w:before="60"/>
      <w:jc w:val="left"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1"/>
    <w:rsid w:val="00827516"/>
  </w:style>
  <w:style w:type="paragraph" w:styleId="afd">
    <w:name w:val="Revision"/>
    <w:hidden/>
    <w:uiPriority w:val="99"/>
    <w:semiHidden/>
    <w:rsid w:val="00827516"/>
    <w:pPr>
      <w:spacing w:after="0" w:line="240" w:lineRule="auto"/>
    </w:pPr>
  </w:style>
  <w:style w:type="paragraph" w:customStyle="1" w:styleId="17">
    <w:name w:val="1"/>
    <w:basedOn w:val="a0"/>
    <w:link w:val="18"/>
    <w:qFormat/>
    <w:rsid w:val="00827516"/>
    <w:pPr>
      <w:spacing w:before="120" w:after="120" w:line="360" w:lineRule="auto"/>
      <w:ind w:firstLine="709"/>
    </w:pPr>
    <w:rPr>
      <w:rFonts w:eastAsia="Calibri"/>
    </w:rPr>
  </w:style>
  <w:style w:type="character" w:customStyle="1" w:styleId="18">
    <w:name w:val="1 Знак"/>
    <w:basedOn w:val="a1"/>
    <w:link w:val="17"/>
    <w:rsid w:val="0082751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Колонтитул_"/>
    <w:basedOn w:val="a1"/>
    <w:link w:val="aff"/>
    <w:uiPriority w:val="99"/>
    <w:locked/>
    <w:rsid w:val="00E936DB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fe"/>
    <w:uiPriority w:val="99"/>
    <w:rsid w:val="00E936DB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aff">
    <w:name w:val="Колонтитул"/>
    <w:basedOn w:val="a0"/>
    <w:link w:val="afe"/>
    <w:uiPriority w:val="99"/>
    <w:rsid w:val="00E936DB"/>
    <w:pPr>
      <w:shd w:val="clear" w:color="auto" w:fill="FFFFFF"/>
      <w:spacing w:after="0"/>
      <w:jc w:val="left"/>
    </w:pPr>
    <w:rPr>
      <w:rFonts w:eastAsiaTheme="minorHAnsi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3C3A57C7-C586-430E-AE2A-E97DD342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23354</Words>
  <Characters>133118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2015-10-05T12:03:00Z</dcterms:created>
  <dcterms:modified xsi:type="dcterms:W3CDTF">2015-12-23T15:18:00Z</dcterms:modified>
</cp:coreProperties>
</file>