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79" w:rsidRPr="009C3F2A" w:rsidRDefault="00345510" w:rsidP="00193DB0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9C3F2A">
        <w:rPr>
          <w:b/>
          <w:bCs/>
          <w:sz w:val="28"/>
          <w:szCs w:val="28"/>
        </w:rPr>
        <w:t>ИТОГИ</w:t>
      </w:r>
    </w:p>
    <w:p w:rsidR="00DC0D79" w:rsidRPr="009C3F2A" w:rsidRDefault="00DC0D79" w:rsidP="00193DB0">
      <w:pPr>
        <w:pStyle w:val="a3"/>
        <w:spacing w:before="0" w:beforeAutospacing="0" w:after="0" w:afterAutospacing="0" w:line="312" w:lineRule="auto"/>
        <w:jc w:val="center"/>
        <w:rPr>
          <w:bCs/>
          <w:sz w:val="28"/>
          <w:szCs w:val="28"/>
        </w:rPr>
      </w:pPr>
      <w:r w:rsidRPr="009C3F2A">
        <w:rPr>
          <w:bCs/>
          <w:sz w:val="28"/>
          <w:szCs w:val="28"/>
        </w:rPr>
        <w:t xml:space="preserve">(краткая информация о работе Общественного Совета </w:t>
      </w:r>
      <w:r w:rsidR="00733BDE" w:rsidRPr="009C3F2A">
        <w:rPr>
          <w:bCs/>
          <w:sz w:val="28"/>
          <w:szCs w:val="28"/>
        </w:rPr>
        <w:br/>
      </w:r>
      <w:r w:rsidRPr="009C3F2A">
        <w:rPr>
          <w:bCs/>
          <w:sz w:val="28"/>
          <w:szCs w:val="28"/>
        </w:rPr>
        <w:t>Министерства транспорта Российской Федерации)</w:t>
      </w:r>
    </w:p>
    <w:p w:rsidR="00DC0D79" w:rsidRDefault="009C3F2A" w:rsidP="00193DB0">
      <w:pPr>
        <w:pStyle w:val="a3"/>
        <w:spacing w:before="0" w:beforeAutospacing="0" w:after="0" w:afterAutospacing="0" w:line="312" w:lineRule="auto"/>
        <w:jc w:val="center"/>
        <w:rPr>
          <w:bCs/>
          <w:sz w:val="28"/>
          <w:szCs w:val="28"/>
        </w:rPr>
      </w:pPr>
      <w:r w:rsidRPr="009C3F2A">
        <w:rPr>
          <w:bCs/>
          <w:sz w:val="28"/>
          <w:szCs w:val="28"/>
        </w:rPr>
        <w:t xml:space="preserve">за 2012 год </w:t>
      </w:r>
    </w:p>
    <w:p w:rsidR="009C3F2A" w:rsidRPr="009C3F2A" w:rsidRDefault="009C3F2A" w:rsidP="00193DB0">
      <w:pPr>
        <w:pStyle w:val="a3"/>
        <w:spacing w:before="0" w:beforeAutospacing="0" w:after="0" w:afterAutospacing="0" w:line="312" w:lineRule="auto"/>
        <w:jc w:val="center"/>
        <w:rPr>
          <w:bCs/>
          <w:sz w:val="28"/>
          <w:szCs w:val="28"/>
        </w:rPr>
      </w:pPr>
    </w:p>
    <w:p w:rsidR="00DC0D79" w:rsidRDefault="00DC0D79" w:rsidP="00193DB0">
      <w:pPr>
        <w:pStyle w:val="a3"/>
        <w:spacing w:before="0" w:beforeAutospacing="0" w:after="0" w:afterAutospacing="0" w:line="312" w:lineRule="auto"/>
        <w:ind w:firstLine="709"/>
        <w:jc w:val="both"/>
        <w:rPr>
          <w:bCs/>
          <w:sz w:val="28"/>
          <w:szCs w:val="28"/>
        </w:rPr>
      </w:pPr>
      <w:r w:rsidRPr="00293269">
        <w:rPr>
          <w:b/>
          <w:bCs/>
          <w:sz w:val="28"/>
          <w:szCs w:val="28"/>
        </w:rPr>
        <w:t>Общественный Совет</w:t>
      </w:r>
      <w:r w:rsidRPr="00E77C02">
        <w:rPr>
          <w:bCs/>
          <w:sz w:val="28"/>
          <w:szCs w:val="28"/>
        </w:rPr>
        <w:t xml:space="preserve"> Министерства транспорта Российской Федерации образован в соответствии с приказом № 54 от 26.04.07 и </w:t>
      </w:r>
      <w:r w:rsidRPr="00293269">
        <w:rPr>
          <w:b/>
          <w:bCs/>
          <w:sz w:val="28"/>
          <w:szCs w:val="28"/>
        </w:rPr>
        <w:t xml:space="preserve">действует более </w:t>
      </w:r>
      <w:r w:rsidR="001D3ECB" w:rsidRPr="00293269">
        <w:rPr>
          <w:b/>
          <w:bCs/>
          <w:sz w:val="28"/>
          <w:szCs w:val="28"/>
        </w:rPr>
        <w:t>4</w:t>
      </w:r>
      <w:r w:rsidRPr="00293269">
        <w:rPr>
          <w:b/>
          <w:bCs/>
          <w:sz w:val="28"/>
          <w:szCs w:val="28"/>
        </w:rPr>
        <w:t xml:space="preserve"> лет</w:t>
      </w:r>
      <w:r>
        <w:rPr>
          <w:bCs/>
          <w:sz w:val="28"/>
          <w:szCs w:val="28"/>
        </w:rPr>
        <w:t xml:space="preserve">. В состав Совета входит </w:t>
      </w:r>
      <w:r w:rsidRPr="00293269">
        <w:rPr>
          <w:b/>
          <w:bCs/>
          <w:sz w:val="28"/>
          <w:szCs w:val="28"/>
        </w:rPr>
        <w:t>3</w:t>
      </w:r>
      <w:r w:rsidR="009B06DE" w:rsidRPr="00293269">
        <w:rPr>
          <w:b/>
          <w:bCs/>
          <w:sz w:val="28"/>
          <w:szCs w:val="28"/>
        </w:rPr>
        <w:t>1 человек</w:t>
      </w:r>
      <w:r>
        <w:rPr>
          <w:bCs/>
          <w:sz w:val="28"/>
          <w:szCs w:val="28"/>
        </w:rPr>
        <w:t xml:space="preserve">, представляющих российскую транспортную науку и образование, ассоциации различных видов транспорта, область культуры и средств массовой информации. Председателем Совета при общем голосовании избран и действует по настоящее время </w:t>
      </w:r>
      <w:proofErr w:type="spellStart"/>
      <w:r>
        <w:rPr>
          <w:bCs/>
          <w:sz w:val="28"/>
          <w:szCs w:val="28"/>
        </w:rPr>
        <w:t>А.Г</w:t>
      </w:r>
      <w:proofErr w:type="spellEnd"/>
      <w:r>
        <w:rPr>
          <w:bCs/>
          <w:sz w:val="28"/>
          <w:szCs w:val="28"/>
        </w:rPr>
        <w:t>.</w:t>
      </w:r>
      <w:r w:rsidR="00A87C3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Кучерена</w:t>
      </w:r>
      <w:proofErr w:type="spellEnd"/>
      <w:r>
        <w:rPr>
          <w:bCs/>
          <w:sz w:val="28"/>
          <w:szCs w:val="28"/>
        </w:rPr>
        <w:t xml:space="preserve"> – </w:t>
      </w:r>
      <w:r w:rsidR="006E3EBB">
        <w:rPr>
          <w:sz w:val="28"/>
          <w:szCs w:val="28"/>
        </w:rPr>
        <w:t>п</w:t>
      </w:r>
      <w:r w:rsidR="006E3EBB" w:rsidRPr="006E3EBB">
        <w:rPr>
          <w:sz w:val="28"/>
          <w:szCs w:val="28"/>
        </w:rPr>
        <w:t>редседатель Комиссии Общественной палаты Российской Федерации по проблемам безопасности и взаимодействию с системой судебно-правоохранительных органов</w:t>
      </w:r>
      <w:r>
        <w:rPr>
          <w:sz w:val="20"/>
          <w:szCs w:val="20"/>
        </w:rPr>
        <w:t>.</w:t>
      </w:r>
      <w:r>
        <w:rPr>
          <w:bCs/>
          <w:sz w:val="28"/>
          <w:szCs w:val="28"/>
        </w:rPr>
        <w:t xml:space="preserve">  </w:t>
      </w:r>
    </w:p>
    <w:p w:rsidR="00DC0D79" w:rsidRDefault="00DC0D79" w:rsidP="00193DB0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 времени образования Общественного Совета было </w:t>
      </w:r>
      <w:r w:rsidRPr="00293269">
        <w:rPr>
          <w:b/>
          <w:bCs/>
          <w:sz w:val="28"/>
          <w:szCs w:val="28"/>
        </w:rPr>
        <w:t xml:space="preserve">проведено </w:t>
      </w:r>
      <w:r w:rsidR="00A87C33" w:rsidRPr="00293269">
        <w:rPr>
          <w:b/>
          <w:bCs/>
          <w:sz w:val="28"/>
          <w:szCs w:val="28"/>
        </w:rPr>
        <w:t>14</w:t>
      </w:r>
      <w:r w:rsidRPr="00293269">
        <w:rPr>
          <w:b/>
          <w:bCs/>
          <w:sz w:val="28"/>
          <w:szCs w:val="28"/>
        </w:rPr>
        <w:t xml:space="preserve"> заседаний</w:t>
      </w:r>
      <w:r>
        <w:rPr>
          <w:bCs/>
          <w:sz w:val="28"/>
          <w:szCs w:val="28"/>
        </w:rPr>
        <w:t>, в ходе которых утвержден порядок работы, определены составы комиссий</w:t>
      </w:r>
      <w:r w:rsidR="00A87C33">
        <w:rPr>
          <w:bCs/>
          <w:sz w:val="28"/>
          <w:szCs w:val="28"/>
        </w:rPr>
        <w:t xml:space="preserve"> и рабочих групп</w:t>
      </w:r>
      <w:r>
        <w:rPr>
          <w:bCs/>
          <w:sz w:val="28"/>
          <w:szCs w:val="28"/>
        </w:rPr>
        <w:t xml:space="preserve">, заслушаны вопросы </w:t>
      </w:r>
      <w:r w:rsidRPr="00C4737B">
        <w:rPr>
          <w:sz w:val="28"/>
          <w:szCs w:val="28"/>
        </w:rPr>
        <w:t>развития транспортной инфраструктуры – строительства и эксплуатации автомобильных и железных дорог, аэропортов, пассажирских перевозок на всех видах транспорта, транспортной безопасности</w:t>
      </w:r>
      <w:r>
        <w:rPr>
          <w:sz w:val="28"/>
          <w:szCs w:val="28"/>
        </w:rPr>
        <w:t>, обсуждены проекты законов.</w:t>
      </w:r>
    </w:p>
    <w:p w:rsidR="00DC0D79" w:rsidRPr="006A616F" w:rsidRDefault="00DC0D79" w:rsidP="00193DB0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работы Совета </w:t>
      </w:r>
      <w:r w:rsidRPr="006A616F">
        <w:rPr>
          <w:sz w:val="28"/>
          <w:szCs w:val="28"/>
        </w:rPr>
        <w:t xml:space="preserve">был принят целый </w:t>
      </w:r>
      <w:r w:rsidRPr="00293269">
        <w:rPr>
          <w:b/>
          <w:sz w:val="28"/>
          <w:szCs w:val="28"/>
        </w:rPr>
        <w:t>ряд важнейших для транспортной отрасли законов</w:t>
      </w:r>
      <w:r w:rsidRPr="006A616F">
        <w:rPr>
          <w:sz w:val="28"/>
          <w:szCs w:val="28"/>
        </w:rPr>
        <w:t xml:space="preserve">: «О транспортной безопасности», «О присоединении Российской Федерации к Будапештской конвенции о договоре перевозки грузов по внутренним водным путям (КПГВ)», «Устав </w:t>
      </w:r>
      <w:proofErr w:type="gramStart"/>
      <w:r w:rsidRPr="006A616F">
        <w:rPr>
          <w:sz w:val="28"/>
          <w:szCs w:val="28"/>
        </w:rPr>
        <w:t>автомобильного</w:t>
      </w:r>
      <w:proofErr w:type="gramEnd"/>
      <w:r w:rsidRPr="006A616F">
        <w:rPr>
          <w:sz w:val="28"/>
          <w:szCs w:val="28"/>
        </w:rPr>
        <w:t xml:space="preserve"> </w:t>
      </w:r>
      <w:proofErr w:type="gramStart"/>
      <w:r w:rsidRPr="006A616F">
        <w:rPr>
          <w:sz w:val="28"/>
          <w:szCs w:val="28"/>
        </w:rPr>
        <w:t xml:space="preserve">транспорта и городского наземного электрического транспорта», «Об автомобильных дорогах и о дорожной деятельности в Российской Федерации», «О морских портах в Российской Федерации и о внесении изменений в отдельные законодательные акты Российской Федерации», «О внесении изменений в отдельные законодательные акты Российской Федерации в связи с совершенствованием разграничения полномочий», </w:t>
      </w:r>
      <w:r>
        <w:rPr>
          <w:sz w:val="28"/>
          <w:szCs w:val="28"/>
        </w:rPr>
        <w:t>«О внесении изменений в Воздушн</w:t>
      </w:r>
      <w:r w:rsidRPr="006A616F">
        <w:rPr>
          <w:sz w:val="28"/>
          <w:szCs w:val="28"/>
        </w:rPr>
        <w:t>ый кодекс Российской Федерации (в части страховых выплат)»</w:t>
      </w:r>
      <w:r w:rsidR="00C535F5">
        <w:rPr>
          <w:sz w:val="28"/>
          <w:szCs w:val="28"/>
        </w:rPr>
        <w:t xml:space="preserve"> и</w:t>
      </w:r>
      <w:proofErr w:type="gramEnd"/>
      <w:r w:rsidR="00C535F5">
        <w:rPr>
          <w:sz w:val="28"/>
          <w:szCs w:val="28"/>
        </w:rPr>
        <w:t xml:space="preserve"> др</w:t>
      </w:r>
      <w:r w:rsidRPr="006A616F">
        <w:rPr>
          <w:sz w:val="28"/>
          <w:szCs w:val="28"/>
        </w:rPr>
        <w:t xml:space="preserve">. </w:t>
      </w:r>
    </w:p>
    <w:p w:rsidR="00DC0D79" w:rsidRDefault="00DC0D79" w:rsidP="00193DB0">
      <w:pPr>
        <w:spacing w:line="312" w:lineRule="auto"/>
        <w:ind w:firstLine="708"/>
        <w:jc w:val="both"/>
        <w:rPr>
          <w:sz w:val="28"/>
          <w:szCs w:val="28"/>
        </w:rPr>
      </w:pPr>
      <w:proofErr w:type="gramStart"/>
      <w:r w:rsidRPr="00293269">
        <w:rPr>
          <w:b/>
          <w:sz w:val="28"/>
          <w:szCs w:val="28"/>
        </w:rPr>
        <w:t>Широко обсуждались</w:t>
      </w:r>
      <w:r>
        <w:rPr>
          <w:sz w:val="28"/>
          <w:szCs w:val="28"/>
        </w:rPr>
        <w:t xml:space="preserve">: проект </w:t>
      </w:r>
      <w:r w:rsidRPr="008D3B20">
        <w:rPr>
          <w:sz w:val="28"/>
          <w:szCs w:val="28"/>
        </w:rPr>
        <w:t>Федеральной целевой программы «Модернизация транспортной</w:t>
      </w:r>
      <w:r>
        <w:rPr>
          <w:sz w:val="28"/>
          <w:szCs w:val="28"/>
        </w:rPr>
        <w:t xml:space="preserve"> системы России (2010-2015гг.)»; </w:t>
      </w:r>
      <w:r w:rsidRPr="006A616F">
        <w:rPr>
          <w:sz w:val="28"/>
          <w:szCs w:val="28"/>
        </w:rPr>
        <w:t>антикризисн</w:t>
      </w:r>
      <w:r>
        <w:rPr>
          <w:sz w:val="28"/>
          <w:szCs w:val="28"/>
        </w:rPr>
        <w:t>ая</w:t>
      </w:r>
      <w:r w:rsidRPr="006A616F">
        <w:rPr>
          <w:sz w:val="28"/>
          <w:szCs w:val="28"/>
        </w:rPr>
        <w:t xml:space="preserve"> программа Правительства Российской Федерации и мер</w:t>
      </w:r>
      <w:r>
        <w:rPr>
          <w:sz w:val="28"/>
          <w:szCs w:val="28"/>
        </w:rPr>
        <w:t>ы</w:t>
      </w:r>
      <w:r w:rsidRPr="006A616F">
        <w:rPr>
          <w:sz w:val="28"/>
          <w:szCs w:val="28"/>
        </w:rPr>
        <w:t xml:space="preserve"> по поддержке транспортной отрасли России в условиях глобального финансового кризиса, социальной защите работников транспортного комплекса</w:t>
      </w:r>
      <w:r>
        <w:rPr>
          <w:sz w:val="28"/>
          <w:szCs w:val="28"/>
        </w:rPr>
        <w:t xml:space="preserve">; вопросы транспортной </w:t>
      </w:r>
      <w:r>
        <w:rPr>
          <w:sz w:val="28"/>
          <w:szCs w:val="28"/>
        </w:rPr>
        <w:lastRenderedPageBreak/>
        <w:t xml:space="preserve">безопасности в свете </w:t>
      </w:r>
      <w:r w:rsidRPr="006A616F">
        <w:rPr>
          <w:sz w:val="28"/>
          <w:szCs w:val="28"/>
        </w:rPr>
        <w:t xml:space="preserve">реализации Федерального закона от 09.02.2007 г. № 16-ФЗ </w:t>
      </w:r>
      <w:r w:rsidR="00DA410E">
        <w:rPr>
          <w:sz w:val="28"/>
          <w:szCs w:val="28"/>
        </w:rPr>
        <w:br/>
      </w:r>
      <w:r w:rsidRPr="006A616F">
        <w:rPr>
          <w:sz w:val="28"/>
          <w:szCs w:val="28"/>
        </w:rPr>
        <w:t>«О транспортной безопасности»</w:t>
      </w:r>
      <w:r w:rsidR="007503B0">
        <w:rPr>
          <w:sz w:val="28"/>
          <w:szCs w:val="28"/>
        </w:rPr>
        <w:t xml:space="preserve">; </w:t>
      </w:r>
      <w:r w:rsidR="007503B0" w:rsidRPr="007503B0">
        <w:rPr>
          <w:sz w:val="28"/>
          <w:szCs w:val="28"/>
        </w:rPr>
        <w:t>строительство головного участка скоростной автомобильной дороги Москва – Санкт-Петербург</w:t>
      </w:r>
      <w:r w:rsidR="00293269">
        <w:rPr>
          <w:sz w:val="28"/>
          <w:szCs w:val="28"/>
        </w:rPr>
        <w:t>;</w:t>
      </w:r>
      <w:proofErr w:type="gramEnd"/>
      <w:r w:rsidR="00293269">
        <w:rPr>
          <w:sz w:val="28"/>
          <w:szCs w:val="28"/>
        </w:rPr>
        <w:t xml:space="preserve"> вопросы </w:t>
      </w:r>
      <w:r w:rsidR="00293269">
        <w:rPr>
          <w:rFonts w:ascii="Times New Roman CYR" w:hAnsi="Times New Roman CYR" w:cs="Times New Roman CYR"/>
          <w:sz w:val="28"/>
          <w:szCs w:val="28"/>
        </w:rPr>
        <w:t>развития транспортной отрасли и реализации Транспортной стратегии Российской Федерации на период до 2030 года</w:t>
      </w:r>
      <w:r w:rsidR="00FB4D9F">
        <w:rPr>
          <w:rFonts w:ascii="Times New Roman CYR" w:hAnsi="Times New Roman CYR" w:cs="Times New Roman CYR"/>
          <w:sz w:val="28"/>
          <w:szCs w:val="28"/>
        </w:rPr>
        <w:t>; причины крушения пассажирского теплохода «</w:t>
      </w:r>
      <w:proofErr w:type="spellStart"/>
      <w:r w:rsidR="00FB4D9F">
        <w:rPr>
          <w:rFonts w:ascii="Times New Roman CYR" w:hAnsi="Times New Roman CYR" w:cs="Times New Roman CYR"/>
          <w:sz w:val="28"/>
          <w:szCs w:val="28"/>
        </w:rPr>
        <w:t>Булгария</w:t>
      </w:r>
      <w:proofErr w:type="spellEnd"/>
      <w:r w:rsidR="00FB4D9F">
        <w:rPr>
          <w:rFonts w:ascii="Times New Roman CYR" w:hAnsi="Times New Roman CYR" w:cs="Times New Roman CYR"/>
          <w:sz w:val="28"/>
          <w:szCs w:val="28"/>
        </w:rPr>
        <w:t>»</w:t>
      </w:r>
      <w:r w:rsidR="006B3CBE">
        <w:rPr>
          <w:rFonts w:ascii="Times New Roman CYR" w:hAnsi="Times New Roman CYR" w:cs="Times New Roman CYR"/>
          <w:sz w:val="28"/>
          <w:szCs w:val="28"/>
        </w:rPr>
        <w:t xml:space="preserve"> и заключение, подготовленное по итогам расследования</w:t>
      </w:r>
      <w:r>
        <w:rPr>
          <w:sz w:val="28"/>
          <w:szCs w:val="28"/>
        </w:rPr>
        <w:t>.</w:t>
      </w:r>
    </w:p>
    <w:p w:rsidR="00DC0D79" w:rsidRPr="005C44D6" w:rsidRDefault="00DC0D79" w:rsidP="00193DB0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proofErr w:type="gramStart"/>
      <w:r w:rsidRPr="00293269">
        <w:rPr>
          <w:b/>
          <w:sz w:val="28"/>
          <w:szCs w:val="28"/>
        </w:rPr>
        <w:t>Итог</w:t>
      </w:r>
      <w:r w:rsidR="00DA410E" w:rsidRPr="00293269">
        <w:rPr>
          <w:b/>
          <w:sz w:val="28"/>
          <w:szCs w:val="28"/>
        </w:rPr>
        <w:t>и</w:t>
      </w:r>
      <w:r w:rsidRPr="00293269">
        <w:rPr>
          <w:b/>
          <w:sz w:val="28"/>
          <w:szCs w:val="28"/>
        </w:rPr>
        <w:t xml:space="preserve"> обсуждений</w:t>
      </w:r>
      <w:r>
        <w:rPr>
          <w:sz w:val="28"/>
          <w:szCs w:val="28"/>
        </w:rPr>
        <w:t>: выработка С</w:t>
      </w:r>
      <w:r w:rsidRPr="005C44D6">
        <w:rPr>
          <w:sz w:val="28"/>
          <w:szCs w:val="28"/>
        </w:rPr>
        <w:t>оветом механизма осуществления общественного контроля за реализацией ФЦП, с  широким привлечением средств массовой информации к освещению вопросов реализации Программы</w:t>
      </w:r>
      <w:r>
        <w:rPr>
          <w:sz w:val="28"/>
          <w:szCs w:val="28"/>
        </w:rPr>
        <w:t>;</w:t>
      </w:r>
      <w:r w:rsidRPr="005C44D6">
        <w:rPr>
          <w:sz w:val="28"/>
          <w:szCs w:val="28"/>
        </w:rPr>
        <w:t xml:space="preserve"> сформированы предложения транспортной общественности   для включения в проект </w:t>
      </w:r>
      <w:r>
        <w:rPr>
          <w:sz w:val="28"/>
          <w:szCs w:val="28"/>
        </w:rPr>
        <w:t xml:space="preserve">антикризисной </w:t>
      </w:r>
      <w:r w:rsidRPr="005C44D6">
        <w:rPr>
          <w:sz w:val="28"/>
          <w:szCs w:val="28"/>
        </w:rPr>
        <w:t>Программы Правительства Российской Федерации</w:t>
      </w:r>
      <w:r>
        <w:rPr>
          <w:sz w:val="28"/>
          <w:szCs w:val="28"/>
        </w:rPr>
        <w:t xml:space="preserve">; </w:t>
      </w:r>
      <w:r w:rsidRPr="005C44D6">
        <w:rPr>
          <w:sz w:val="28"/>
          <w:szCs w:val="28"/>
        </w:rPr>
        <w:t>сформированы предложения</w:t>
      </w:r>
      <w:r>
        <w:rPr>
          <w:sz w:val="28"/>
          <w:szCs w:val="28"/>
        </w:rPr>
        <w:t xml:space="preserve"> </w:t>
      </w:r>
      <w:r w:rsidR="00DA410E">
        <w:rPr>
          <w:sz w:val="28"/>
          <w:szCs w:val="28"/>
        </w:rPr>
        <w:t xml:space="preserve">в </w:t>
      </w:r>
      <w:r w:rsidR="00DA410E" w:rsidRPr="00DA410E">
        <w:rPr>
          <w:color w:val="000000"/>
          <w:spacing w:val="1"/>
          <w:sz w:val="28"/>
          <w:szCs w:val="28"/>
        </w:rPr>
        <w:t>проект федерального закона о внесении изменений в Кодекс Российской Федерации об административных правонарушениях (</w:t>
      </w:r>
      <w:proofErr w:type="spellStart"/>
      <w:r w:rsidR="00DA410E" w:rsidRPr="00DA410E">
        <w:rPr>
          <w:i/>
          <w:color w:val="000000"/>
          <w:spacing w:val="1"/>
          <w:sz w:val="28"/>
          <w:szCs w:val="28"/>
        </w:rPr>
        <w:t>КоАПП</w:t>
      </w:r>
      <w:proofErr w:type="spellEnd"/>
      <w:r w:rsidR="00DA410E" w:rsidRPr="00DA410E">
        <w:rPr>
          <w:color w:val="000000"/>
          <w:spacing w:val="1"/>
          <w:sz w:val="28"/>
          <w:szCs w:val="28"/>
        </w:rPr>
        <w:t>)</w:t>
      </w:r>
      <w:r w:rsidR="00DA410E">
        <w:rPr>
          <w:sz w:val="28"/>
          <w:szCs w:val="28"/>
        </w:rPr>
        <w:t>;</w:t>
      </w:r>
      <w:proofErr w:type="gramEnd"/>
      <w:r w:rsidR="00DA410E">
        <w:rPr>
          <w:sz w:val="28"/>
          <w:szCs w:val="28"/>
        </w:rPr>
        <w:t xml:space="preserve"> выработаны рекомендации по </w:t>
      </w:r>
      <w:r w:rsidR="00DA410E" w:rsidRPr="00C221AD">
        <w:rPr>
          <w:sz w:val="28"/>
          <w:szCs w:val="28"/>
        </w:rPr>
        <w:t>прохождени</w:t>
      </w:r>
      <w:r w:rsidR="00A709A8">
        <w:rPr>
          <w:sz w:val="28"/>
          <w:szCs w:val="28"/>
        </w:rPr>
        <w:t>ю</w:t>
      </w:r>
      <w:r w:rsidR="00DA410E" w:rsidRPr="00C221AD">
        <w:rPr>
          <w:sz w:val="28"/>
          <w:szCs w:val="28"/>
        </w:rPr>
        <w:t xml:space="preserve"> трассы автомобильной дороги</w:t>
      </w:r>
      <w:r w:rsidR="00DA410E">
        <w:rPr>
          <w:sz w:val="28"/>
          <w:szCs w:val="28"/>
        </w:rPr>
        <w:t xml:space="preserve"> </w:t>
      </w:r>
      <w:r w:rsidR="00A709A8">
        <w:rPr>
          <w:sz w:val="28"/>
          <w:szCs w:val="28"/>
        </w:rPr>
        <w:br/>
      </w:r>
      <w:r w:rsidR="00DA410E" w:rsidRPr="007503B0">
        <w:rPr>
          <w:sz w:val="28"/>
          <w:szCs w:val="28"/>
        </w:rPr>
        <w:t>Москва – Санкт-Петербург</w:t>
      </w:r>
      <w:r w:rsidR="00997D3D">
        <w:rPr>
          <w:sz w:val="28"/>
          <w:szCs w:val="28"/>
        </w:rPr>
        <w:t xml:space="preserve">; </w:t>
      </w:r>
      <w:r w:rsidR="000168C6">
        <w:rPr>
          <w:sz w:val="28"/>
          <w:szCs w:val="28"/>
        </w:rPr>
        <w:t xml:space="preserve">подготовлены предложения по повышению безопасности судоходства на внутренних водных путях; </w:t>
      </w:r>
      <w:r w:rsidR="00997D3D">
        <w:rPr>
          <w:sz w:val="28"/>
          <w:szCs w:val="28"/>
        </w:rPr>
        <w:t>сформированы предложения по созданию сайта Общественного совета и оценки деятельности федеральных органов исполнительной власти</w:t>
      </w:r>
      <w:r w:rsidR="00DA410E">
        <w:rPr>
          <w:sz w:val="28"/>
          <w:szCs w:val="28"/>
        </w:rPr>
        <w:t>.</w:t>
      </w:r>
    </w:p>
    <w:p w:rsidR="00DC0D79" w:rsidRPr="006A616F" w:rsidRDefault="00DC0D79" w:rsidP="00193DB0">
      <w:pPr>
        <w:pStyle w:val="a3"/>
        <w:spacing w:before="0" w:beforeAutospacing="0" w:after="0" w:afterAutospacing="0" w:line="312" w:lineRule="auto"/>
        <w:ind w:firstLine="709"/>
        <w:jc w:val="both"/>
        <w:rPr>
          <w:b/>
          <w:bCs/>
          <w:sz w:val="28"/>
          <w:szCs w:val="28"/>
        </w:rPr>
      </w:pPr>
      <w:r w:rsidRPr="00210F6D">
        <w:rPr>
          <w:b/>
          <w:sz w:val="28"/>
          <w:szCs w:val="28"/>
        </w:rPr>
        <w:t xml:space="preserve">Усилия Общественного </w:t>
      </w:r>
      <w:r w:rsidR="00210F6D">
        <w:rPr>
          <w:b/>
          <w:sz w:val="28"/>
          <w:szCs w:val="28"/>
        </w:rPr>
        <w:t>с</w:t>
      </w:r>
      <w:r w:rsidRPr="00210F6D">
        <w:rPr>
          <w:b/>
          <w:sz w:val="28"/>
          <w:szCs w:val="28"/>
        </w:rPr>
        <w:t>овета</w:t>
      </w:r>
      <w:r w:rsidRPr="007C655F">
        <w:rPr>
          <w:sz w:val="28"/>
          <w:szCs w:val="28"/>
        </w:rPr>
        <w:t xml:space="preserve"> в первую очередь сконцентрированы на выработке конкретных предложений, направленных на решение возникающих проблем в транспортной системе.</w:t>
      </w:r>
      <w:r w:rsidRPr="006A616F">
        <w:rPr>
          <w:sz w:val="28"/>
          <w:szCs w:val="28"/>
        </w:rPr>
        <w:t xml:space="preserve"> </w:t>
      </w:r>
    </w:p>
    <w:p w:rsidR="00DC0D79" w:rsidRDefault="00DC0D79" w:rsidP="00193DB0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293269">
        <w:rPr>
          <w:b/>
          <w:sz w:val="28"/>
          <w:szCs w:val="28"/>
        </w:rPr>
        <w:t>Члены Совета принимают участие</w:t>
      </w:r>
      <w:r w:rsidRPr="00A64DC3">
        <w:rPr>
          <w:sz w:val="28"/>
          <w:szCs w:val="28"/>
        </w:rPr>
        <w:t xml:space="preserve"> в работе Коллегии Минтранса России, </w:t>
      </w:r>
      <w:bookmarkStart w:id="0" w:name="_GoBack"/>
      <w:bookmarkEnd w:id="0"/>
      <w:r w:rsidRPr="00A64DC3">
        <w:rPr>
          <w:sz w:val="28"/>
          <w:szCs w:val="28"/>
        </w:rPr>
        <w:t xml:space="preserve">конференциях и </w:t>
      </w:r>
      <w:proofErr w:type="gramStart"/>
      <w:r w:rsidRPr="00A64DC3">
        <w:rPr>
          <w:sz w:val="28"/>
          <w:szCs w:val="28"/>
        </w:rPr>
        <w:t>круглых столах, проводимых</w:t>
      </w:r>
      <w:r>
        <w:rPr>
          <w:sz w:val="28"/>
          <w:szCs w:val="28"/>
        </w:rPr>
        <w:t xml:space="preserve"> в течение года и имеют</w:t>
      </w:r>
      <w:proofErr w:type="gramEnd"/>
      <w:r>
        <w:rPr>
          <w:sz w:val="28"/>
          <w:szCs w:val="28"/>
        </w:rPr>
        <w:t xml:space="preserve"> возможность публикации статей в </w:t>
      </w:r>
      <w:r w:rsidRPr="006A616F">
        <w:rPr>
          <w:sz w:val="28"/>
          <w:szCs w:val="28"/>
        </w:rPr>
        <w:t>еженедельной информационной аналитической газете «Транспорт России»</w:t>
      </w:r>
      <w:r>
        <w:rPr>
          <w:sz w:val="28"/>
          <w:szCs w:val="28"/>
        </w:rPr>
        <w:t xml:space="preserve">. </w:t>
      </w:r>
    </w:p>
    <w:p w:rsidR="00DC0D79" w:rsidRPr="00C4737B" w:rsidRDefault="00DC0D79" w:rsidP="00193DB0">
      <w:pPr>
        <w:pStyle w:val="a3"/>
        <w:spacing w:before="0" w:beforeAutospacing="0" w:after="0" w:afterAutospacing="0" w:line="312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окончании каждого года </w:t>
      </w:r>
      <w:r w:rsidRPr="00293269">
        <w:rPr>
          <w:b/>
          <w:sz w:val="28"/>
          <w:szCs w:val="28"/>
        </w:rPr>
        <w:t>подводятся итоги работы</w:t>
      </w:r>
      <w:r>
        <w:rPr>
          <w:sz w:val="28"/>
          <w:szCs w:val="28"/>
        </w:rPr>
        <w:t xml:space="preserve"> транспортной отрасли, законопроектной деятельности в области транспорта и определяются задачи на следующий год. При обсуждении вопросов также привлекаются Советы подведомственных федеральных служб и федеральных агентств. </w:t>
      </w:r>
    </w:p>
    <w:p w:rsidR="00A87C33" w:rsidRDefault="00A87C33" w:rsidP="00193DB0">
      <w:pPr>
        <w:spacing w:line="312" w:lineRule="auto"/>
        <w:ind w:firstLine="708"/>
        <w:jc w:val="both"/>
      </w:pPr>
      <w:r>
        <w:t xml:space="preserve"> </w:t>
      </w:r>
    </w:p>
    <w:p w:rsidR="00A87C33" w:rsidRDefault="00A87C33" w:rsidP="00A87C33">
      <w:pPr>
        <w:ind w:firstLine="708"/>
        <w:jc w:val="both"/>
      </w:pPr>
    </w:p>
    <w:p w:rsidR="00FF64C6" w:rsidRPr="00C221AD" w:rsidRDefault="00FF64C6" w:rsidP="00FF64C6">
      <w:pPr>
        <w:spacing w:line="312" w:lineRule="auto"/>
        <w:ind w:firstLine="720"/>
        <w:jc w:val="both"/>
        <w:rPr>
          <w:bCs/>
          <w:szCs w:val="28"/>
        </w:rPr>
      </w:pPr>
    </w:p>
    <w:p w:rsidR="00F64173" w:rsidRDefault="00FF64C6" w:rsidP="00193DB0">
      <w:pPr>
        <w:tabs>
          <w:tab w:val="left" w:pos="708"/>
          <w:tab w:val="center" w:pos="4677"/>
        </w:tabs>
        <w:spacing w:line="312" w:lineRule="auto"/>
        <w:rPr>
          <w:color w:val="000000"/>
          <w:sz w:val="28"/>
          <w:szCs w:val="28"/>
        </w:rPr>
      </w:pPr>
      <w:r w:rsidRPr="00C221AD">
        <w:rPr>
          <w:szCs w:val="28"/>
        </w:rPr>
        <w:tab/>
      </w:r>
    </w:p>
    <w:p w:rsidR="00F64173" w:rsidRDefault="00F64173" w:rsidP="00F641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F64173" w:rsidSect="00F64173">
      <w:head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16" w:rsidRDefault="008F7616" w:rsidP="00F64173">
      <w:r>
        <w:separator/>
      </w:r>
    </w:p>
  </w:endnote>
  <w:endnote w:type="continuationSeparator" w:id="0">
    <w:p w:rsidR="008F7616" w:rsidRDefault="008F7616" w:rsidP="00F6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16" w:rsidRDefault="008F7616" w:rsidP="00F64173">
      <w:r>
        <w:separator/>
      </w:r>
    </w:p>
  </w:footnote>
  <w:footnote w:type="continuationSeparator" w:id="0">
    <w:p w:rsidR="008F7616" w:rsidRDefault="008F7616" w:rsidP="00F64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08914"/>
      <w:docPartObj>
        <w:docPartGallery w:val="Page Numbers (Top of Page)"/>
        <w:docPartUnique/>
      </w:docPartObj>
    </w:sdtPr>
    <w:sdtEndPr/>
    <w:sdtContent>
      <w:p w:rsidR="00F64173" w:rsidRDefault="008F761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173" w:rsidRDefault="00F6417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2907"/>
    <w:multiLevelType w:val="hybridMultilevel"/>
    <w:tmpl w:val="43F8D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BA2D23"/>
    <w:multiLevelType w:val="hybridMultilevel"/>
    <w:tmpl w:val="A342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16F"/>
    <w:rsid w:val="000168C6"/>
    <w:rsid w:val="00054FF3"/>
    <w:rsid w:val="000A77F4"/>
    <w:rsid w:val="00151A6E"/>
    <w:rsid w:val="00193DB0"/>
    <w:rsid w:val="001D3ECB"/>
    <w:rsid w:val="00210F6D"/>
    <w:rsid w:val="00293269"/>
    <w:rsid w:val="0031416F"/>
    <w:rsid w:val="00345510"/>
    <w:rsid w:val="003F2176"/>
    <w:rsid w:val="00520D1E"/>
    <w:rsid w:val="00615D25"/>
    <w:rsid w:val="00630685"/>
    <w:rsid w:val="006B3CBE"/>
    <w:rsid w:val="006E3EBB"/>
    <w:rsid w:val="00733BDE"/>
    <w:rsid w:val="007503B0"/>
    <w:rsid w:val="007C655F"/>
    <w:rsid w:val="008F7616"/>
    <w:rsid w:val="00997D3D"/>
    <w:rsid w:val="009B06DE"/>
    <w:rsid w:val="009C3F2A"/>
    <w:rsid w:val="00A518BC"/>
    <w:rsid w:val="00A52102"/>
    <w:rsid w:val="00A64DC3"/>
    <w:rsid w:val="00A709A8"/>
    <w:rsid w:val="00A87C33"/>
    <w:rsid w:val="00C013C8"/>
    <w:rsid w:val="00C535F5"/>
    <w:rsid w:val="00DA410E"/>
    <w:rsid w:val="00DC0D79"/>
    <w:rsid w:val="00E70F7A"/>
    <w:rsid w:val="00F64173"/>
    <w:rsid w:val="00FB4D9F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0D79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FF64C6"/>
    <w:pPr>
      <w:jc w:val="both"/>
    </w:pPr>
  </w:style>
  <w:style w:type="character" w:customStyle="1" w:styleId="a5">
    <w:name w:val="Основной текст Знак"/>
    <w:basedOn w:val="a0"/>
    <w:link w:val="a4"/>
    <w:rsid w:val="00FF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6417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64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641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F6417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641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4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641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41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44C9B-58E2-47CE-A046-7A0FB73D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610</Words>
  <Characters>3478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Виталий Андреевич</dc:creator>
  <cp:keywords/>
  <dc:description/>
  <cp:lastModifiedBy>Акулов Анатолий</cp:lastModifiedBy>
  <cp:revision>48</cp:revision>
  <dcterms:created xsi:type="dcterms:W3CDTF">2012-06-06T06:13:00Z</dcterms:created>
  <dcterms:modified xsi:type="dcterms:W3CDTF">2014-11-28T07:19:00Z</dcterms:modified>
</cp:coreProperties>
</file>