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E96B09" w:rsidP="002848CB">
      <w:pPr>
        <w:jc w:val="center"/>
        <w:rPr>
          <w:b/>
          <w:color w:val="0000FF"/>
          <w:sz w:val="32"/>
          <w:szCs w:val="32"/>
        </w:rPr>
      </w:pPr>
      <w:proofErr w:type="gramStart"/>
      <w:r>
        <w:rPr>
          <w:b/>
          <w:color w:val="0000FF"/>
          <w:sz w:val="32"/>
          <w:szCs w:val="32"/>
          <w:lang w:val="en-US"/>
        </w:rPr>
        <w:t>16</w:t>
      </w:r>
      <w:proofErr w:type="gramEnd"/>
      <w:r w:rsidR="00A4239B">
        <w:rPr>
          <w:b/>
          <w:color w:val="0000FF"/>
          <w:sz w:val="32"/>
          <w:szCs w:val="32"/>
          <w:lang w:val="en-US"/>
        </w:rPr>
        <w:t xml:space="preserve"> </w:t>
      </w:r>
      <w:r w:rsidR="00A4239B">
        <w:rPr>
          <w:b/>
          <w:color w:val="0000FF"/>
          <w:sz w:val="32"/>
          <w:szCs w:val="32"/>
        </w:rPr>
        <w:t>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96B09" w:rsidRDefault="00E96B09" w:rsidP="00E96B09">
      <w:pPr>
        <w:pStyle w:val="3"/>
        <w:jc w:val="both"/>
        <w:rPr>
          <w:rFonts w:ascii="Times New Roman" w:hAnsi="Times New Roman"/>
          <w:sz w:val="24"/>
          <w:szCs w:val="24"/>
        </w:rPr>
      </w:pPr>
      <w:bookmarkStart w:id="1" w:name="_Toc490636414"/>
      <w:bookmarkStart w:id="2" w:name="_Toc490581525"/>
      <w:bookmarkStart w:id="3" w:name="_Toc490581522"/>
      <w:r>
        <w:rPr>
          <w:rFonts w:ascii="Times New Roman" w:hAnsi="Times New Roman"/>
          <w:sz w:val="24"/>
          <w:szCs w:val="24"/>
        </w:rPr>
        <w:t>РИА НОВОСТИ; 2017.08.15; В МИНТРАНСЕ РАССКАЗАЛИ О ВОССТАНОВЛЕНИИ ЭКОНОМИЧЕСКИХ ОТНОШЕНИЙ С ЛАТВИЕЙ</w:t>
      </w:r>
      <w:bookmarkEnd w:id="1"/>
      <w:bookmarkEnd w:id="2"/>
    </w:p>
    <w:p w:rsidR="00E96B09" w:rsidRDefault="00E96B09" w:rsidP="00E96B09">
      <w:pPr>
        <w:pStyle w:val="ac"/>
        <w:spacing w:before="0" w:beforeAutospacing="0" w:after="0" w:afterAutospacing="0"/>
        <w:jc w:val="both"/>
        <w:textAlignment w:val="baseline"/>
      </w:pPr>
      <w:r>
        <w:t xml:space="preserve">Экономические отношения между Латвией и Россией восстанавливаются и начинают расти, заявил </w:t>
      </w:r>
      <w:r>
        <w:rPr>
          <w:b/>
        </w:rPr>
        <w:t>министр транспорта РФ</w:t>
      </w:r>
      <w:r>
        <w:t xml:space="preserve"> Максим </w:t>
      </w:r>
      <w:r>
        <w:rPr>
          <w:b/>
        </w:rPr>
        <w:t>Соколов</w:t>
      </w:r>
      <w:r>
        <w:t>.</w:t>
      </w:r>
    </w:p>
    <w:p w:rsidR="00E96B09" w:rsidRDefault="00E96B09" w:rsidP="00E96B09">
      <w:pPr>
        <w:pStyle w:val="ac"/>
        <w:spacing w:before="0" w:beforeAutospacing="0" w:after="0" w:afterAutospacing="0"/>
        <w:jc w:val="both"/>
        <w:textAlignment w:val="baseline"/>
      </w:pPr>
      <w:r>
        <w:t>«Статистика говорит о восстановлении наших отношений и начале роста», – сказал он на брифинге по итогам заседания латвийско-российской межправительственной комиссии.</w:t>
      </w:r>
    </w:p>
    <w:p w:rsidR="00E96B09" w:rsidRDefault="00E96B09" w:rsidP="00E96B09">
      <w:pPr>
        <w:pStyle w:val="ac"/>
        <w:spacing w:before="0" w:beforeAutospacing="0" w:after="0" w:afterAutospacing="0"/>
        <w:jc w:val="both"/>
        <w:textAlignment w:val="baseline"/>
      </w:pPr>
      <w:r>
        <w:t>Заседание комиссии, которое прошло во вторник в Риге, стало первым после почти четырехлетнего перерыва. Латвийско-российская межправительственная комиссия работает с 2007 года, однако в последний раз она собиралась в Москве 21 ноября 2013 года.</w:t>
      </w:r>
    </w:p>
    <w:p w:rsidR="00E96B09" w:rsidRDefault="00E96B09" w:rsidP="00E96B09">
      <w:pPr>
        <w:pStyle w:val="ac"/>
        <w:spacing w:before="0" w:beforeAutospacing="0" w:after="0" w:afterAutospacing="0"/>
        <w:jc w:val="both"/>
        <w:textAlignment w:val="baseline"/>
      </w:pPr>
      <w:r>
        <w:t>В 2014 году отношения России и Запада осложнились из-за ситуации на Украине. В конце июля 2014 года ЕС и США от точечных санкций против отдельных физлиц и компаний перешли к мерам против целых секторов российской экономики. В ответ РФ ограничила импорт продовольственных товаров из стран, которые ввели в отношении нее санкции, в том числе из Латвии.</w:t>
      </w:r>
    </w:p>
    <w:p w:rsidR="00E96B09" w:rsidRDefault="00E96B09" w:rsidP="00E96B09">
      <w:pPr>
        <w:pStyle w:val="3"/>
        <w:jc w:val="both"/>
        <w:rPr>
          <w:rFonts w:ascii="Times New Roman" w:hAnsi="Times New Roman"/>
          <w:sz w:val="24"/>
          <w:szCs w:val="24"/>
        </w:rPr>
      </w:pPr>
      <w:bookmarkStart w:id="4" w:name="_Toc490636415"/>
      <w:r>
        <w:rPr>
          <w:rFonts w:ascii="Times New Roman" w:hAnsi="Times New Roman"/>
          <w:sz w:val="24"/>
          <w:szCs w:val="24"/>
        </w:rPr>
        <w:t>ИНТЕРФАКС; 2017.08.15; ЛАТВИЯ И РФ ДО 2018 Г НАМЕРЕНЫ ПОДПИСАТЬ ДОГОВОР О ПРЯМЫХ МЕЖДУНАРОДНЫХ Ж/Д ПЕРЕВОЗКАХ</w:t>
      </w:r>
      <w:bookmarkEnd w:id="3"/>
      <w:bookmarkEnd w:id="4"/>
    </w:p>
    <w:p w:rsidR="00E96B09" w:rsidRDefault="00E96B09" w:rsidP="00E96B09">
      <w:pPr>
        <w:pStyle w:val="ac"/>
        <w:spacing w:before="0" w:beforeAutospacing="0" w:after="0" w:afterAutospacing="0"/>
        <w:jc w:val="both"/>
        <w:textAlignment w:val="baseline"/>
      </w:pPr>
      <w:r>
        <w:t xml:space="preserve">Латвия и Россия планируют до конца 2017 года подписать новый договор о прямых международных железнодорожных перевозках, заявил министр сообщения Латвии, сопредседатель латвийско-российской межправительственной комиссии (МПК) </w:t>
      </w:r>
      <w:proofErr w:type="spellStart"/>
      <w:r>
        <w:t>Улдис</w:t>
      </w:r>
      <w:proofErr w:type="spellEnd"/>
      <w:r>
        <w:t xml:space="preserve"> </w:t>
      </w:r>
      <w:proofErr w:type="spellStart"/>
      <w:r>
        <w:t>Аугулис</w:t>
      </w:r>
      <w:proofErr w:type="spellEnd"/>
      <w:r>
        <w:t xml:space="preserve"> журналистам во вторник после заседания МПК.</w:t>
      </w:r>
    </w:p>
    <w:p w:rsidR="00E96B09" w:rsidRDefault="00E96B09" w:rsidP="00E96B09">
      <w:pPr>
        <w:pStyle w:val="ac"/>
        <w:spacing w:before="0" w:beforeAutospacing="0" w:after="0" w:afterAutospacing="0"/>
        <w:jc w:val="both"/>
        <w:textAlignment w:val="baseline"/>
      </w:pPr>
      <w:r>
        <w:t xml:space="preserve">По словам У. </w:t>
      </w:r>
      <w:proofErr w:type="spellStart"/>
      <w:r>
        <w:t>Аугулиса</w:t>
      </w:r>
      <w:proofErr w:type="spellEnd"/>
      <w:r>
        <w:t>, Латвия этот договор уже согласовала и готова подписать, как только к этому будет готова Россия.</w:t>
      </w:r>
    </w:p>
    <w:p w:rsidR="00E96B09" w:rsidRDefault="00E96B09" w:rsidP="00E96B09">
      <w:pPr>
        <w:pStyle w:val="ac"/>
        <w:spacing w:before="0" w:beforeAutospacing="0" w:after="0" w:afterAutospacing="0"/>
        <w:jc w:val="both"/>
        <w:textAlignment w:val="baseline"/>
      </w:pPr>
      <w:r>
        <w:t>Также РФ и Латвия договорились развивать сотрудничество в области контейнерных перевозок из Китая в Европу с использованием инфраструктуры обеих стран.</w:t>
      </w:r>
    </w:p>
    <w:p w:rsidR="00E96B09" w:rsidRDefault="00E96B09" w:rsidP="00E96B09">
      <w:pPr>
        <w:pStyle w:val="ac"/>
        <w:spacing w:before="0" w:beforeAutospacing="0" w:after="0" w:afterAutospacing="0"/>
        <w:jc w:val="both"/>
        <w:textAlignment w:val="baseline"/>
      </w:pPr>
      <w:r>
        <w:t>Латвийский министр призвал Россию активнее использовать для отправки своих грузов порты Латвии.</w:t>
      </w:r>
    </w:p>
    <w:p w:rsidR="00E96B09" w:rsidRDefault="00E96B09" w:rsidP="00E96B09">
      <w:pPr>
        <w:pStyle w:val="ac"/>
        <w:spacing w:before="0" w:beforeAutospacing="0" w:after="0" w:afterAutospacing="0"/>
        <w:jc w:val="both"/>
        <w:textAlignment w:val="baseline"/>
      </w:pPr>
      <w:r>
        <w:t xml:space="preserve">«Несмотря на то, что встреча с российскими партнерами в формате МПК проходит после четырехлетнего перерыва, в ряде сфер сотрудничество обеих стран оставалось активным. Практическое сотрудничество продолжалось в таких областях, как пограничный контроль, транспорт, миграция, культура и другие», – отметил У. </w:t>
      </w:r>
      <w:proofErr w:type="spellStart"/>
      <w:r>
        <w:t>Аугулис</w:t>
      </w:r>
      <w:proofErr w:type="spellEnd"/>
      <w:r>
        <w:t>.</w:t>
      </w:r>
    </w:p>
    <w:p w:rsidR="00E96B09" w:rsidRDefault="00E96B09" w:rsidP="00E96B09">
      <w:pPr>
        <w:pStyle w:val="ac"/>
        <w:spacing w:before="0" w:beforeAutospacing="0" w:after="0" w:afterAutospacing="0"/>
        <w:jc w:val="both"/>
        <w:textAlignment w:val="baseline"/>
      </w:pPr>
      <w:r>
        <w:t xml:space="preserve">Во вторник на заседании был рассмотрен широкий круг вопросов. По словам У. </w:t>
      </w:r>
      <w:proofErr w:type="spellStart"/>
      <w:r>
        <w:t>Аугулиса</w:t>
      </w:r>
      <w:proofErr w:type="spellEnd"/>
      <w:r>
        <w:t>, в частности, удалось договориться о развитии торговли и экономического сотрудничества.</w:t>
      </w:r>
    </w:p>
    <w:p w:rsidR="00E96B09" w:rsidRDefault="00E96B09" w:rsidP="00E96B09">
      <w:pPr>
        <w:pStyle w:val="ac"/>
        <w:spacing w:before="0" w:beforeAutospacing="0" w:after="0" w:afterAutospacing="0"/>
        <w:jc w:val="both"/>
        <w:textAlignment w:val="baseline"/>
      </w:pPr>
      <w:r>
        <w:t xml:space="preserve">Сопредседатель комиссии с российский стороны, </w:t>
      </w:r>
      <w:r>
        <w:rPr>
          <w:b/>
        </w:rPr>
        <w:t>министр транспорта РФ</w:t>
      </w:r>
      <w:r>
        <w:t xml:space="preserve"> Максим </w:t>
      </w:r>
      <w:r>
        <w:rPr>
          <w:b/>
        </w:rPr>
        <w:t>Соколов</w:t>
      </w:r>
      <w:r>
        <w:t xml:space="preserve"> сказал журналистам, что подписанный во вторник протокол заседания МПК является ответом на вопрос о взаимоотношениях обеих стран.</w:t>
      </w:r>
    </w:p>
    <w:p w:rsidR="00E96B09" w:rsidRDefault="00E96B09" w:rsidP="00E96B09">
      <w:pPr>
        <w:pStyle w:val="ac"/>
        <w:spacing w:before="0" w:beforeAutospacing="0" w:after="0" w:afterAutospacing="0"/>
        <w:jc w:val="both"/>
        <w:textAlignment w:val="baseline"/>
      </w:pPr>
      <w:r>
        <w:t>«Торговая статистика свидетельствует о возобновлении и развитии межгосударственных экономических отношений. Также в рамках МПК мы договорились о дальнейших совместных шагах», – заявил российский министр.</w:t>
      </w:r>
    </w:p>
    <w:p w:rsidR="00E96B09" w:rsidRDefault="00E96B09" w:rsidP="00E96B09">
      <w:pPr>
        <w:pStyle w:val="ac"/>
        <w:spacing w:before="0" w:beforeAutospacing="0" w:after="0" w:afterAutospacing="0"/>
        <w:jc w:val="both"/>
        <w:textAlignment w:val="baseline"/>
      </w:pPr>
      <w:r>
        <w:t>Предыдущее заседание латвийско-российской межправительственной комиссии состоялось в ноябре 2013 года в Москве.</w:t>
      </w:r>
    </w:p>
    <w:p w:rsidR="00E96B09" w:rsidRDefault="00E96B09" w:rsidP="00E96B09">
      <w:pPr>
        <w:pStyle w:val="ac"/>
        <w:spacing w:before="0" w:beforeAutospacing="0" w:after="0" w:afterAutospacing="0"/>
        <w:jc w:val="both"/>
        <w:textAlignment w:val="baseline"/>
      </w:pPr>
      <w:r>
        <w:lastRenderedPageBreak/>
        <w:t>Министерство сообщения Латвии ранее увязывало необходимость подписания нового договора прямых международных железнодорожных перевозках с Россией с тем, что в железнодорожной отрасли обоих государств произошли изменения. Предполагается, что новое соглашение будет отвечать современным требованиям, а в случае Латвии – также и требованиям Евросоюза.</w:t>
      </w:r>
    </w:p>
    <w:p w:rsidR="00E96B09" w:rsidRDefault="00E96B09" w:rsidP="00E96B09">
      <w:pPr>
        <w:pStyle w:val="3"/>
        <w:jc w:val="both"/>
        <w:rPr>
          <w:rFonts w:ascii="Times New Roman" w:hAnsi="Times New Roman"/>
          <w:sz w:val="24"/>
          <w:szCs w:val="24"/>
        </w:rPr>
      </w:pPr>
      <w:bookmarkStart w:id="5" w:name="_Toc490636416"/>
      <w:bookmarkStart w:id="6" w:name="_Toc490581526"/>
      <w:bookmarkStart w:id="7" w:name="_Toc490581524"/>
      <w:r>
        <w:rPr>
          <w:rFonts w:ascii="Times New Roman" w:hAnsi="Times New Roman"/>
          <w:sz w:val="24"/>
          <w:szCs w:val="24"/>
        </w:rPr>
        <w:t>ТАСС; 2017.08.15; РФ И ЛАТВИЯ ДОГОВОРИЛИСЬ О ВЫДАЧЕ 3 ТЫС. ДОПРАЗРЕШЕНИЙ НА АВТОПЕРЕВОЗКИ НА 2017 Г.</w:t>
      </w:r>
      <w:bookmarkEnd w:id="5"/>
      <w:bookmarkEnd w:id="6"/>
    </w:p>
    <w:p w:rsidR="00E96B09" w:rsidRDefault="00E96B09" w:rsidP="00E96B09">
      <w:pPr>
        <w:pStyle w:val="ac"/>
        <w:spacing w:before="0" w:beforeAutospacing="0" w:after="0" w:afterAutospacing="0"/>
        <w:jc w:val="both"/>
        <w:textAlignment w:val="baseline"/>
      </w:pPr>
      <w:r>
        <w:t>Импорт и экспорт между странами показывают рост по итогам первого полугодия.</w:t>
      </w:r>
    </w:p>
    <w:p w:rsidR="00E96B09" w:rsidRDefault="00E96B09" w:rsidP="00E96B09">
      <w:pPr>
        <w:pStyle w:val="ac"/>
        <w:spacing w:before="0" w:beforeAutospacing="0" w:after="0" w:afterAutospacing="0"/>
        <w:jc w:val="both"/>
        <w:textAlignment w:val="baseline"/>
      </w:pPr>
      <w:r>
        <w:t xml:space="preserve">Россия и Латвия договорились увеличить количество разрешений на грузовые автоперевозки, заявил министр сообщения Латвийской Республики </w:t>
      </w:r>
      <w:proofErr w:type="spellStart"/>
      <w:r>
        <w:t>Улдис</w:t>
      </w:r>
      <w:proofErr w:type="spellEnd"/>
      <w:r>
        <w:t xml:space="preserve"> </w:t>
      </w:r>
      <w:proofErr w:type="spellStart"/>
      <w:r>
        <w:t>Аугулис</w:t>
      </w:r>
      <w:proofErr w:type="spellEnd"/>
      <w:r>
        <w:t xml:space="preserve"> в ходе 7-го заседания латвийско-российской межправительственной комиссии по экономическому, научно-техническому, гуманитарному и культурному сотрудничеству, которое состоялось сегодня в Риге после почти четырехлетнего перерыва. Последнее, шестое, заседание комиссии состоялось в Москве 21 ноября 2013 года, после чего ее работа приостановилась на фоне охлаждения отношений между Россией и ЕС.</w:t>
      </w:r>
    </w:p>
    <w:p w:rsidR="00E96B09" w:rsidRDefault="00E96B09" w:rsidP="00E96B09">
      <w:pPr>
        <w:pStyle w:val="ac"/>
        <w:spacing w:before="0" w:beforeAutospacing="0" w:after="0" w:afterAutospacing="0"/>
        <w:jc w:val="both"/>
        <w:textAlignment w:val="baseline"/>
      </w:pPr>
      <w:r>
        <w:t xml:space="preserve">«Растет объем грузоперевозок автотранспортом, и мы даже достигли соглашения насчет дополнительных разрешений для наших автоперевозчиков», – сказал он. Заместитель государственного секретаря Министерства сообщения Латвийской Республики </w:t>
      </w:r>
      <w:proofErr w:type="spellStart"/>
      <w:r>
        <w:t>Улдис</w:t>
      </w:r>
      <w:proofErr w:type="spellEnd"/>
      <w:r>
        <w:t xml:space="preserve"> </w:t>
      </w:r>
      <w:proofErr w:type="spellStart"/>
      <w:r>
        <w:t>Рейманис</w:t>
      </w:r>
      <w:proofErr w:type="spellEnd"/>
      <w:r>
        <w:t xml:space="preserve"> уточнил, что речь идет о дополнительных 3 тыс. разрешений.</w:t>
      </w:r>
    </w:p>
    <w:p w:rsidR="00E96B09" w:rsidRDefault="00E96B09" w:rsidP="00E96B09">
      <w:pPr>
        <w:pStyle w:val="ac"/>
        <w:spacing w:before="0" w:beforeAutospacing="0" w:after="0" w:afterAutospacing="0"/>
        <w:jc w:val="both"/>
        <w:textAlignment w:val="baseline"/>
      </w:pPr>
      <w:r>
        <w:t>«В последнее время с особым интересом мы смотрим в направлении стран Восточной Азии с целью привлечения новых грузов, и очень важно подчеркнуть, что сотрудничество Латвии со странами Азии рука об руку идет с сотрудничеством Латвии и России, – подчеркнул министр сообщения Латвии. – Надеемся на продолжение взаимодействия и призываем Россию и в дальнейшем использовать наши порты, несмотря на то, что вы активно развиваете свои порты».</w:t>
      </w:r>
    </w:p>
    <w:p w:rsidR="00E96B09" w:rsidRDefault="00E96B09" w:rsidP="00E96B09">
      <w:pPr>
        <w:pStyle w:val="ac"/>
        <w:spacing w:before="0" w:beforeAutospacing="0" w:after="0" w:afterAutospacing="0"/>
        <w:jc w:val="both"/>
        <w:textAlignment w:val="baseline"/>
      </w:pPr>
      <w:r>
        <w:t xml:space="preserve">В свою очередь, </w:t>
      </w:r>
      <w:r>
        <w:rPr>
          <w:b/>
        </w:rPr>
        <w:t>министр транспорта РФ</w:t>
      </w:r>
      <w:r>
        <w:t xml:space="preserve"> Максим </w:t>
      </w:r>
      <w:r>
        <w:rPr>
          <w:b/>
        </w:rPr>
        <w:t>Соколов</w:t>
      </w:r>
      <w:r>
        <w:t xml:space="preserve"> отметил восстановление темпов торгово-экономического сотрудничества между странами. «В эти годы, я предполагаю, что этот период заканчивается, нас преследовали неблагоприятные и макроэкономические, и геополитические факторы, которые оказывали негативное влияние на наше торгово-экономическое сотрудничество. Если вспомнить 2013 год, наш торговый оборот составлял более $11 млрд. Сегодня мы тоже видим позитивную динамику: по отношению к 2016 году первое полугодие показало рост на 10% – до $3,2 млрд. Конечно, это рост от низкой базы, но важно, что этот перелом наступил», – подчеркнул он.</w:t>
      </w:r>
    </w:p>
    <w:p w:rsidR="00E96B09" w:rsidRDefault="00E96B09" w:rsidP="00E96B09">
      <w:pPr>
        <w:pStyle w:val="ac"/>
        <w:spacing w:before="0" w:beforeAutospacing="0" w:after="0" w:afterAutospacing="0"/>
        <w:jc w:val="both"/>
        <w:textAlignment w:val="baseline"/>
      </w:pPr>
      <w:r>
        <w:rPr>
          <w:b/>
        </w:rPr>
        <w:t>Соколов</w:t>
      </w:r>
      <w:r>
        <w:t xml:space="preserve"> напомнил, что и импорт, и экспорт показывают рост по итогам первого полугодия. «Мы видим, что российский экспорт вырос на 8,2% и составил почти $2,3 млрд. Импорт России латвийских товаров вырос более чем на треть», – уточнил он.</w:t>
      </w:r>
    </w:p>
    <w:p w:rsidR="00E96B09" w:rsidRDefault="00E96B09" w:rsidP="00E96B09">
      <w:pPr>
        <w:pStyle w:val="ac"/>
        <w:spacing w:before="0" w:beforeAutospacing="0" w:after="0" w:afterAutospacing="0"/>
        <w:jc w:val="both"/>
        <w:textAlignment w:val="baseline"/>
      </w:pPr>
      <w:r>
        <w:t>«Наша совместная деятельность в рамках комиссии позволит поддержать тренд роста, восстановления наших торгово-экономических отношений», – заявил российский министр.</w:t>
      </w:r>
    </w:p>
    <w:p w:rsidR="00E96B09" w:rsidRDefault="00E96B09" w:rsidP="00E96B09">
      <w:pPr>
        <w:pStyle w:val="ac"/>
        <w:spacing w:before="0" w:beforeAutospacing="0" w:after="0" w:afterAutospacing="0"/>
        <w:jc w:val="both"/>
        <w:textAlignment w:val="baseline"/>
      </w:pPr>
      <w:r>
        <w:t>Сопредседатели договорились провести следующее заседание комиссии в России в 2018 году.</w:t>
      </w:r>
    </w:p>
    <w:p w:rsidR="00D903CD" w:rsidRDefault="00E96B09" w:rsidP="00E96B09">
      <w:pPr>
        <w:pStyle w:val="ac"/>
        <w:spacing w:before="0" w:beforeAutospacing="0" w:after="0" w:afterAutospacing="0"/>
        <w:jc w:val="both"/>
        <w:textAlignment w:val="baseline"/>
      </w:pPr>
      <w:r>
        <w:t xml:space="preserve">Латвийско-российская </w:t>
      </w:r>
      <w:proofErr w:type="spellStart"/>
      <w:r>
        <w:t>межправкомиссия</w:t>
      </w:r>
      <w:proofErr w:type="spellEnd"/>
      <w:r>
        <w:t xml:space="preserve"> была создана правительствами двух стран в 2006 году. Годом позднее при комиссии также был создан совет по деловому сотрудничеству. Первое заседание комиссии состоялось в июле 2007 года в Риге.</w:t>
      </w:r>
    </w:p>
    <w:p w:rsidR="00D903CD" w:rsidRDefault="00D903CD">
      <w:pPr>
        <w:rPr>
          <w:szCs w:val="24"/>
        </w:rPr>
      </w:pPr>
      <w:r>
        <w:br w:type="page"/>
      </w:r>
    </w:p>
    <w:p w:rsidR="00E96B09" w:rsidRDefault="00E96B09" w:rsidP="00E96B09">
      <w:pPr>
        <w:pStyle w:val="ac"/>
        <w:spacing w:before="0" w:beforeAutospacing="0" w:after="0" w:afterAutospacing="0"/>
        <w:jc w:val="both"/>
        <w:textAlignment w:val="baseline"/>
      </w:pPr>
    </w:p>
    <w:p w:rsidR="00E96B09" w:rsidRDefault="00E96B09" w:rsidP="00E96B09">
      <w:pPr>
        <w:pStyle w:val="3"/>
        <w:jc w:val="both"/>
        <w:rPr>
          <w:rFonts w:ascii="Times New Roman" w:hAnsi="Times New Roman"/>
          <w:sz w:val="24"/>
          <w:szCs w:val="24"/>
        </w:rPr>
      </w:pPr>
      <w:bookmarkStart w:id="8" w:name="_Toc490636417"/>
      <w:bookmarkStart w:id="9" w:name="_Toc490581529"/>
      <w:r>
        <w:rPr>
          <w:rFonts w:ascii="Times New Roman" w:hAnsi="Times New Roman"/>
          <w:sz w:val="24"/>
          <w:szCs w:val="24"/>
        </w:rPr>
        <w:t>ТАСС; 2017.08.15; МИНТРАНС РФ ПОДДЕРЖИВАЕТ ИДЕЮ СОЗДАНИЯ РЕГИОНАЛЬНОЙ АВИАКОМПАНИИ В БУРЯТИИ</w:t>
      </w:r>
      <w:bookmarkEnd w:id="8"/>
      <w:bookmarkEnd w:id="9"/>
    </w:p>
    <w:p w:rsidR="00E96B09" w:rsidRDefault="00E96B09" w:rsidP="00E96B09">
      <w:pPr>
        <w:pStyle w:val="ac"/>
        <w:spacing w:before="0" w:beforeAutospacing="0" w:after="0" w:afterAutospacing="0"/>
        <w:jc w:val="both"/>
        <w:textAlignment w:val="baseline"/>
      </w:pPr>
      <w:r>
        <w:t>Сейчас полеты из Улан-Удэ в отдаленные северные населенные пункты выполняет иркутская авиакомпания «Ангара».</w:t>
      </w:r>
    </w:p>
    <w:p w:rsidR="00E96B09" w:rsidRDefault="00E96B09" w:rsidP="00E96B09">
      <w:pPr>
        <w:pStyle w:val="ac"/>
        <w:spacing w:before="0" w:beforeAutospacing="0" w:after="0" w:afterAutospacing="0"/>
        <w:jc w:val="both"/>
        <w:textAlignment w:val="baseline"/>
      </w:pPr>
      <w:r>
        <w:rPr>
          <w:b/>
        </w:rPr>
        <w:t>Министерство транспорта</w:t>
      </w:r>
      <w:r>
        <w:t xml:space="preserve"> РФ поддерживает идею создания региональной авиакомпании в Бурятии, заявил ТАСС глава министерства Максим </w:t>
      </w:r>
      <w:r>
        <w:rPr>
          <w:b/>
        </w:rPr>
        <w:t>Соколов</w:t>
      </w:r>
      <w:r>
        <w:t>.</w:t>
      </w:r>
    </w:p>
    <w:p w:rsidR="00E96B09" w:rsidRDefault="00E96B09" w:rsidP="00E96B09">
      <w:pPr>
        <w:pStyle w:val="ac"/>
        <w:spacing w:before="0" w:beforeAutospacing="0" w:after="0" w:afterAutospacing="0"/>
        <w:jc w:val="both"/>
        <w:textAlignment w:val="baseline"/>
      </w:pPr>
      <w:r>
        <w:t>«Конечно, мы поддерживаем эту идею», – сказал он.</w:t>
      </w:r>
    </w:p>
    <w:p w:rsidR="00E96B09" w:rsidRDefault="00E96B09" w:rsidP="00E96B09">
      <w:pPr>
        <w:pStyle w:val="ac"/>
        <w:spacing w:before="0" w:beforeAutospacing="0" w:after="0" w:afterAutospacing="0"/>
        <w:jc w:val="both"/>
        <w:textAlignment w:val="baseline"/>
      </w:pPr>
      <w:r>
        <w:t xml:space="preserve">Ранее </w:t>
      </w:r>
      <w:proofErr w:type="spellStart"/>
      <w:r>
        <w:t>врио</w:t>
      </w:r>
      <w:proofErr w:type="spellEnd"/>
      <w:r>
        <w:t xml:space="preserve"> главы Бурятии Алексей</w:t>
      </w:r>
      <w:r>
        <w:rPr>
          <w:b/>
        </w:rPr>
        <w:t xml:space="preserve"> </w:t>
      </w:r>
      <w:proofErr w:type="spellStart"/>
      <w:r>
        <w:rPr>
          <w:b/>
        </w:rPr>
        <w:t>Цыденов</w:t>
      </w:r>
      <w:proofErr w:type="spellEnd"/>
      <w:r>
        <w:t xml:space="preserve"> в интервью ТАСС заявил, что республике необходимо регулярное региональное авиасообщение.</w:t>
      </w:r>
    </w:p>
    <w:p w:rsidR="00E96B09" w:rsidRDefault="00E96B09" w:rsidP="00E96B09">
      <w:pPr>
        <w:pStyle w:val="ac"/>
        <w:spacing w:before="0" w:beforeAutospacing="0" w:after="0" w:afterAutospacing="0"/>
        <w:jc w:val="both"/>
        <w:textAlignment w:val="baseline"/>
      </w:pPr>
      <w:r>
        <w:t xml:space="preserve">«Последняя местная авиакомпания лишилась сертификата </w:t>
      </w:r>
      <w:proofErr w:type="spellStart"/>
      <w:r>
        <w:t>эксплуатанта</w:t>
      </w:r>
      <w:proofErr w:type="spellEnd"/>
      <w:r>
        <w:t xml:space="preserve"> через пару дней после моего прихода сюда. Физически не успел вмешаться в ситуацию. Будем создавать новую», – сказал он.</w:t>
      </w:r>
    </w:p>
    <w:p w:rsidR="00E96B09" w:rsidRDefault="00E96B09" w:rsidP="00E96B09">
      <w:pPr>
        <w:pStyle w:val="ac"/>
        <w:spacing w:before="0" w:beforeAutospacing="0" w:after="0" w:afterAutospacing="0"/>
        <w:jc w:val="both"/>
        <w:textAlignment w:val="baseline"/>
      </w:pPr>
      <w:r>
        <w:t>Сейчас, пояснил глава региона, полеты из Улан-Удэ в отдаленные северные населенные пункты выполняет иркутская авиакомпания «Ангара».</w:t>
      </w:r>
    </w:p>
    <w:p w:rsidR="00E96B09" w:rsidRDefault="00E96B09" w:rsidP="00E96B09">
      <w:pPr>
        <w:pStyle w:val="ac"/>
        <w:spacing w:before="0" w:beforeAutospacing="0" w:after="0" w:afterAutospacing="0"/>
        <w:jc w:val="both"/>
        <w:textAlignment w:val="baseline"/>
      </w:pPr>
      <w:r>
        <w:t>Авиакомпания «</w:t>
      </w:r>
      <w:proofErr w:type="spellStart"/>
      <w:r>
        <w:t>Панх</w:t>
      </w:r>
      <w:proofErr w:type="spellEnd"/>
      <w:r>
        <w:t>» (Улан-Удэ), образованная в 2009 году, в 2016 году столкнулась с финансовыми трудностями. «Государственная транспортная лизинговая компания» (ГТЛК) расторгла с ней договор лизинга на пять самолетов. «</w:t>
      </w:r>
      <w:proofErr w:type="spellStart"/>
      <w:r>
        <w:t>Панх</w:t>
      </w:r>
      <w:proofErr w:type="spellEnd"/>
      <w:r>
        <w:t>» сменили «Бурятские авиалинии», летавшие на север республики вместе с дагестанской компанией «Пионер – региональные авиалинии».</w:t>
      </w:r>
    </w:p>
    <w:p w:rsidR="00E96B09" w:rsidRDefault="00E96B09" w:rsidP="00E96B09">
      <w:pPr>
        <w:pStyle w:val="ac"/>
        <w:spacing w:before="0" w:beforeAutospacing="0" w:after="0" w:afterAutospacing="0"/>
        <w:jc w:val="both"/>
        <w:textAlignment w:val="baseline"/>
      </w:pPr>
      <w:r>
        <w:t xml:space="preserve">Однако в феврале 2017 года </w:t>
      </w:r>
      <w:r>
        <w:rPr>
          <w:b/>
        </w:rPr>
        <w:t>Росавиаци</w:t>
      </w:r>
      <w:r>
        <w:t xml:space="preserve">я аннулировала сертификаты </w:t>
      </w:r>
      <w:proofErr w:type="spellStart"/>
      <w:r>
        <w:t>эксплуатанта</w:t>
      </w:r>
      <w:proofErr w:type="spellEnd"/>
      <w:r>
        <w:t xml:space="preserve"> авиакомпаний. В ведомстве сообщили, что «Бурятские авиалинии» выполняли полеты на воздушных судах с истекшим ресурсом двигателей, а «Пионер – региональные авиалинии» – на самолетах других авиакомпаний, не включенных в ее собственный сертификат </w:t>
      </w:r>
      <w:proofErr w:type="spellStart"/>
      <w:r>
        <w:t>эксплуатанта</w:t>
      </w:r>
      <w:proofErr w:type="spellEnd"/>
      <w:r>
        <w:t>.</w:t>
      </w:r>
    </w:p>
    <w:p w:rsidR="00E96B09" w:rsidRDefault="00E96B09" w:rsidP="00E96B09">
      <w:pPr>
        <w:pStyle w:val="3"/>
        <w:jc w:val="both"/>
        <w:rPr>
          <w:rFonts w:ascii="Times New Roman" w:hAnsi="Times New Roman"/>
          <w:sz w:val="24"/>
          <w:szCs w:val="24"/>
        </w:rPr>
      </w:pPr>
      <w:bookmarkStart w:id="10" w:name="_Toc490636419"/>
      <w:bookmarkEnd w:id="7"/>
      <w:r>
        <w:rPr>
          <w:rFonts w:ascii="Times New Roman" w:hAnsi="Times New Roman"/>
          <w:sz w:val="24"/>
          <w:szCs w:val="24"/>
        </w:rPr>
        <w:t>ИНТЕРФАКС; 2017.08.16; ПУТИН В СРЕДУ ПРОВЕДЕТ СОВЕЩАНИЕ ПО РАЗВИТИЮ ТРАНСПОРТНОЙ ИНФРАСТРУКТУРЫ СЕВЕРО-ЗАПАДА РФ</w:t>
      </w:r>
      <w:bookmarkEnd w:id="10"/>
    </w:p>
    <w:p w:rsidR="00E96B09" w:rsidRDefault="00E96B09" w:rsidP="00E96B09">
      <w:pPr>
        <w:jc w:val="both"/>
      </w:pPr>
      <w:r>
        <w:t>Президент РФ Владимир Путин в среду совершит рабочую поездку в Калининградскую область, где проведет совещание по развитию транспортной инфраструктуры Северо-Запада России, сообщила пресс-служба Кремля.</w:t>
      </w:r>
    </w:p>
    <w:p w:rsidR="00E96B09" w:rsidRDefault="00E96B09" w:rsidP="00E96B09">
      <w:pPr>
        <w:jc w:val="both"/>
      </w:pPr>
      <w:r>
        <w:t>В нем примут участие руководители профильных министерств и ведомств, а также главы ряда регионов.</w:t>
      </w:r>
    </w:p>
    <w:p w:rsidR="00E96B09" w:rsidRDefault="00E96B09" w:rsidP="00E96B09">
      <w:pPr>
        <w:jc w:val="both"/>
      </w:pPr>
      <w:r>
        <w:t>В рамках рабочей поездки президент, в частности, осмотрит в аэропорту «Храброво» новый терминал, ознакомится с реконструкцией аэровокзального комплекса.</w:t>
      </w:r>
    </w:p>
    <w:p w:rsidR="00E96B09" w:rsidRDefault="00E96B09" w:rsidP="00E96B09">
      <w:pPr>
        <w:jc w:val="both"/>
      </w:pPr>
      <w:r>
        <w:t>По данным источников газеты «Коммерсантъ», на совещании будет обсуждаться, в частности, переключение грузопотоков с портов Балтии, проект развития железнодорожных подходов к портам региона и Мурманский транспортный узел (МТУ). Ключевым объектом МТУ должен стать угольный терминал «</w:t>
      </w:r>
      <w:proofErr w:type="spellStart"/>
      <w:r>
        <w:t>Лавна</w:t>
      </w:r>
      <w:proofErr w:type="spellEnd"/>
      <w:r>
        <w:t>» мощностью перевалки 18 млн тонн в год на западном берегу Кольского залива.</w:t>
      </w:r>
    </w:p>
    <w:p w:rsidR="00E96B09" w:rsidRDefault="00E96B09" w:rsidP="00E96B09">
      <w:pPr>
        <w:jc w:val="both"/>
      </w:pPr>
      <w:r>
        <w:t xml:space="preserve">Проект реализует ООО «Морской торговый порт </w:t>
      </w:r>
      <w:proofErr w:type="spellStart"/>
      <w:r>
        <w:t>Лавна</w:t>
      </w:r>
      <w:proofErr w:type="spellEnd"/>
      <w:r>
        <w:t>», которое в 2016 г. «Государственная транспортная лизинговая компания» (ГТЛК) выкупила у «</w:t>
      </w:r>
      <w:proofErr w:type="spellStart"/>
      <w:r>
        <w:t>Кузбассразрезугля</w:t>
      </w:r>
      <w:proofErr w:type="spellEnd"/>
      <w:r>
        <w:t>» (MOEX: KZRU). Плановые инвестиции – 24,9 млрд руб. без учета ж/д ветки станция Выходной-</w:t>
      </w:r>
      <w:proofErr w:type="spellStart"/>
      <w:r>
        <w:t>Лавна</w:t>
      </w:r>
      <w:proofErr w:type="spellEnd"/>
      <w:r>
        <w:t xml:space="preserve"> (46 км): в сходной конфигурации эта ветка стоила 41,5 млрд руб. и была рассчитана на пропуск 28 млн тонн грузов в год, что учитывало нефтяной терминал на 10 млн тонн (от этого проекта отказались).</w:t>
      </w:r>
    </w:p>
    <w:p w:rsidR="00D903CD" w:rsidRDefault="00E96B09" w:rsidP="00E96B09">
      <w:pPr>
        <w:jc w:val="both"/>
      </w:pPr>
      <w:r>
        <w:t xml:space="preserve">В июне глава </w:t>
      </w:r>
      <w:r>
        <w:rPr>
          <w:b/>
        </w:rPr>
        <w:t>министерства транспорта</w:t>
      </w:r>
      <w:r>
        <w:t xml:space="preserve"> РФ Максим </w:t>
      </w:r>
      <w:r>
        <w:rPr>
          <w:b/>
        </w:rPr>
        <w:t>Соколов</w:t>
      </w:r>
      <w:r>
        <w:t xml:space="preserve"> оценивал МТУ в 50 млрд руб. и говорил, что проект может быть реализован через инфраструктурную ипотеку, отмечает «Коммерсантъ». </w:t>
      </w:r>
    </w:p>
    <w:p w:rsidR="00D903CD" w:rsidRDefault="00D903CD">
      <w:r>
        <w:br w:type="page"/>
      </w:r>
    </w:p>
    <w:p w:rsidR="00E96B09" w:rsidRDefault="00E96B09" w:rsidP="00E96B09">
      <w:pPr>
        <w:jc w:val="both"/>
      </w:pPr>
      <w:r>
        <w:lastRenderedPageBreak/>
        <w:t>Однако, по его данным, еще в апреле премьер-министр РФ Дмитрий Медведев поручил ведомствам и ОАО «Российские железные дороги» представить в правительство предложения по механизмам завершения проекта МТУ к 2020 г., «имея в виду его финансирование за счет внебюджетных средств с последующим возмещением инвестору из федерального бюджета в рамках концессионного соглашения».</w:t>
      </w:r>
    </w:p>
    <w:p w:rsidR="00E96B09" w:rsidRDefault="00E96B09" w:rsidP="00E96B09">
      <w:pPr>
        <w:jc w:val="both"/>
      </w:pPr>
      <w:r>
        <w:t xml:space="preserve">В марте мурманские власти говорили, что проектом интересуется китайская </w:t>
      </w:r>
      <w:proofErr w:type="spellStart"/>
      <w:r>
        <w:t>Poly</w:t>
      </w:r>
      <w:proofErr w:type="spellEnd"/>
      <w:r>
        <w:t xml:space="preserve">. В июне ГТЛК договорилась с трейдером </w:t>
      </w:r>
      <w:proofErr w:type="spellStart"/>
      <w:r>
        <w:t>Mercuria</w:t>
      </w:r>
      <w:proofErr w:type="spellEnd"/>
      <w:r>
        <w:t xml:space="preserve"> </w:t>
      </w:r>
      <w:proofErr w:type="spellStart"/>
      <w:r>
        <w:t>Energy</w:t>
      </w:r>
      <w:proofErr w:type="spellEnd"/>
      <w:r>
        <w:t xml:space="preserve"> </w:t>
      </w:r>
      <w:proofErr w:type="spellStart"/>
      <w:r>
        <w:t>Trading</w:t>
      </w:r>
      <w:proofErr w:type="spellEnd"/>
      <w:r>
        <w:t xml:space="preserve"> о возможном участии на условиях подписания контракта </w:t>
      </w:r>
      <w:proofErr w:type="spellStart"/>
      <w:r>
        <w:t>take</w:t>
      </w:r>
      <w:proofErr w:type="spellEnd"/>
      <w:r>
        <w:t xml:space="preserve"> </w:t>
      </w:r>
      <w:proofErr w:type="spellStart"/>
      <w:r>
        <w:t>or</w:t>
      </w:r>
      <w:proofErr w:type="spellEnd"/>
      <w:r>
        <w:t xml:space="preserve"> </w:t>
      </w:r>
      <w:proofErr w:type="spellStart"/>
      <w:r>
        <w:t>pay</w:t>
      </w:r>
      <w:proofErr w:type="spellEnd"/>
      <w:r>
        <w:t>, гарантирующего загрузку терминала на период окупаемости проекта. Также, как сказал один из собеседников «Коммерсанта», ГТЛК провела переговоры с группой «</w:t>
      </w:r>
      <w:proofErr w:type="spellStart"/>
      <w:r>
        <w:t>Востокуголь</w:t>
      </w:r>
      <w:proofErr w:type="spellEnd"/>
      <w:r>
        <w:t xml:space="preserve">» Дмитрия </w:t>
      </w:r>
      <w:proofErr w:type="spellStart"/>
      <w:r>
        <w:t>Босова</w:t>
      </w:r>
      <w:proofErr w:type="spellEnd"/>
      <w:r>
        <w:t xml:space="preserve"> о возможности перевалки через </w:t>
      </w:r>
      <w:proofErr w:type="spellStart"/>
      <w:r>
        <w:t>Лавну</w:t>
      </w:r>
      <w:proofErr w:type="spellEnd"/>
      <w:r>
        <w:t xml:space="preserve"> до 6 млн тонн угля в год и об участии в финансировании ж/д инфраструктуры.</w:t>
      </w:r>
    </w:p>
    <w:p w:rsidR="00E96B09" w:rsidRDefault="00E96B09" w:rsidP="00E96B09">
      <w:pPr>
        <w:jc w:val="both"/>
      </w:pPr>
      <w:r>
        <w:t xml:space="preserve">По данным «Коммерсанта», в мае старший вице-президент РЖД Вадим Михайлов писал в </w:t>
      </w:r>
      <w:r>
        <w:rPr>
          <w:b/>
        </w:rPr>
        <w:t>Минтранс</w:t>
      </w:r>
      <w:r>
        <w:t xml:space="preserve">, что сейчас у монополии на развитие подходов к МТУ, в том числе в рамках участка Волховстрой-Мурманск, предусмотрено 27,6 млрд руб. в 2021-2024 гг. Этот вариант рассчитан на дополнительную перевозку в Мурманск к 2025 г. 7,9 млн тонн грузов, из них 4 млн тонн в адрес </w:t>
      </w:r>
      <w:proofErr w:type="spellStart"/>
      <w:r>
        <w:t>Лавны</w:t>
      </w:r>
      <w:proofErr w:type="spellEnd"/>
      <w:r>
        <w:t>. Но если проект будет реализован в полном объеме, погрузка к 2025 г. может увеличиться на 21,9 млн тонн. Чтобы обеспечить эти потоки, требуется выделить РЖД 21 млрд руб.</w:t>
      </w:r>
    </w:p>
    <w:p w:rsidR="00E96B09" w:rsidRDefault="00E96B09" w:rsidP="00E96B09">
      <w:pPr>
        <w:jc w:val="both"/>
      </w:pPr>
      <w:r>
        <w:t xml:space="preserve">Вопрос, по информации «Коммерсанта», обсуждался 27 июля на совещании у вице-премьера РФ Аркадия </w:t>
      </w:r>
      <w:proofErr w:type="spellStart"/>
      <w:r>
        <w:t>Дворковича</w:t>
      </w:r>
      <w:proofErr w:type="spellEnd"/>
      <w:r>
        <w:t>, по итогам было отмечено «отсутствие достаточной грузовой базы для перевалки на терминале «</w:t>
      </w:r>
      <w:proofErr w:type="spellStart"/>
      <w:r>
        <w:t>Лавна</w:t>
      </w:r>
      <w:proofErr w:type="spellEnd"/>
      <w:r>
        <w:t>», кроме переориентируемых объемов перевалки из других портов России и Балтии.</w:t>
      </w:r>
    </w:p>
    <w:p w:rsidR="00E96B09" w:rsidRDefault="00E96B09" w:rsidP="00E96B09">
      <w:pPr>
        <w:pStyle w:val="3"/>
        <w:jc w:val="both"/>
        <w:rPr>
          <w:rFonts w:ascii="Times New Roman" w:hAnsi="Times New Roman"/>
          <w:sz w:val="24"/>
          <w:szCs w:val="24"/>
        </w:rPr>
      </w:pPr>
      <w:bookmarkStart w:id="11" w:name="_Toc490636420"/>
      <w:r>
        <w:rPr>
          <w:rFonts w:ascii="Times New Roman" w:hAnsi="Times New Roman"/>
          <w:sz w:val="24"/>
          <w:szCs w:val="24"/>
        </w:rPr>
        <w:t>ГТРК КАРЕЛИЯ; 2017.08.16; В КАРЕЛИЮ ЕДЕТ ОЧЕРЕДНОЙ ФЕДЕРАЛЬНЫЙ МИНИСТР</w:t>
      </w:r>
      <w:bookmarkEnd w:id="11"/>
    </w:p>
    <w:p w:rsidR="00E96B09" w:rsidRDefault="00E96B09" w:rsidP="00E96B09">
      <w:pPr>
        <w:jc w:val="both"/>
      </w:pPr>
      <w:r>
        <w:t xml:space="preserve">В ближайшее время Карелию с рабочим визитом планирует посетить министр транспорта РФ </w:t>
      </w:r>
      <w:r>
        <w:rPr>
          <w:b/>
        </w:rPr>
        <w:t>Максим Соколов</w:t>
      </w:r>
      <w:r>
        <w:t>: приезд высокого гостя ожидается уже в ближайший понедельник, 24 августа.</w:t>
      </w:r>
    </w:p>
    <w:p w:rsidR="00E96B09" w:rsidRDefault="00E96B09" w:rsidP="00E96B09">
      <w:pPr>
        <w:jc w:val="both"/>
      </w:pPr>
      <w:r>
        <w:t xml:space="preserve">По информации компетентного источника, близкого к правительству республики, в программе поездки предварительно намечено посещение двух крупных объектов. </w:t>
      </w:r>
    </w:p>
    <w:p w:rsidR="00E96B09" w:rsidRDefault="00E96B09" w:rsidP="00E96B09">
      <w:pPr>
        <w:jc w:val="both"/>
      </w:pPr>
      <w:r>
        <w:t>В частности, министр планирует принять участие в открытии 9-километрового федерального участка подъездной дороги к Петрозаводску, масштабный капремонт которого подходит к концу.</w:t>
      </w:r>
    </w:p>
    <w:p w:rsidR="00E96B09" w:rsidRDefault="00E96B09" w:rsidP="00E96B09">
      <w:pPr>
        <w:jc w:val="both"/>
      </w:pPr>
      <w:r>
        <w:t>Также в возможных планах чиновника значится ознакомление с ходом строительства Гоголевского путепровода, первую очередь которого, напомним, собираются сдать к концу 2017 года.</w:t>
      </w:r>
    </w:p>
    <w:p w:rsidR="00E96B09" w:rsidRDefault="00E96B09" w:rsidP="00E96B09">
      <w:pPr>
        <w:jc w:val="both"/>
      </w:pPr>
      <w:r>
        <w:t>Впрочем, до 24 августа остается около недели, поэтому планы министра транспорта могут кардинальным образом поменяться.</w:t>
      </w:r>
    </w:p>
    <w:p w:rsidR="00E96B09" w:rsidRDefault="00E96B09" w:rsidP="00E96B09">
      <w:pPr>
        <w:jc w:val="both"/>
      </w:pPr>
      <w:r>
        <w:t xml:space="preserve">Ранее </w:t>
      </w:r>
      <w:r>
        <w:rPr>
          <w:b/>
        </w:rPr>
        <w:t>Максим Соколов</w:t>
      </w:r>
      <w:r>
        <w:t xml:space="preserve"> побывал в Карелии в августе 2016 года, тогда чиновник высоко оценил состояние федеральных трасс в регионе.</w:t>
      </w:r>
    </w:p>
    <w:p w:rsidR="00E96B09" w:rsidRDefault="00E96B09" w:rsidP="00E96B09">
      <w:pPr>
        <w:pStyle w:val="3"/>
        <w:jc w:val="both"/>
        <w:rPr>
          <w:rFonts w:ascii="Times New Roman" w:hAnsi="Times New Roman"/>
          <w:sz w:val="24"/>
          <w:szCs w:val="24"/>
        </w:rPr>
      </w:pPr>
      <w:bookmarkStart w:id="12" w:name="_Toc490636424"/>
      <w:bookmarkStart w:id="13" w:name="_Toc490581536"/>
      <w:r>
        <w:rPr>
          <w:rFonts w:ascii="Times New Roman" w:hAnsi="Times New Roman"/>
          <w:sz w:val="24"/>
          <w:szCs w:val="24"/>
        </w:rPr>
        <w:t>РОССИЙСКАЯ ГАЗЕТА; 2017.08.15; ФУРАМ ВКЛЮЧИЛИ ФАРЫ</w:t>
      </w:r>
      <w:bookmarkEnd w:id="12"/>
      <w:bookmarkEnd w:id="13"/>
    </w:p>
    <w:p w:rsidR="00E96B09" w:rsidRDefault="00E96B09" w:rsidP="00E96B09">
      <w:pPr>
        <w:pStyle w:val="ac"/>
        <w:spacing w:before="0" w:beforeAutospacing="0" w:after="0" w:afterAutospacing="0"/>
        <w:jc w:val="both"/>
        <w:textAlignment w:val="baseline"/>
      </w:pPr>
      <w:r>
        <w:t>Из-за жары на юге России ограничили движение большегрузов. Передвигаться при температуре выше 32 градусов они могут только с 22 до 10 часов. Но это по закону. А по факту тяжело груженые фуры едут по многострадальным трассам, невзирая на запреты.</w:t>
      </w:r>
    </w:p>
    <w:p w:rsidR="00D903CD" w:rsidRDefault="00E96B09" w:rsidP="00E96B09">
      <w:pPr>
        <w:pStyle w:val="ac"/>
        <w:spacing w:before="0" w:beforeAutospacing="0" w:after="0" w:afterAutospacing="0"/>
        <w:jc w:val="both"/>
        <w:textAlignment w:val="baseline"/>
      </w:pPr>
      <w:r>
        <w:t xml:space="preserve">По информации начальника волгоградского управления ГИБДД Николая </w:t>
      </w:r>
      <w:proofErr w:type="spellStart"/>
      <w:r>
        <w:t>Яньшина</w:t>
      </w:r>
      <w:proofErr w:type="spellEnd"/>
      <w:r>
        <w:t xml:space="preserve">, в Волгоград въезжает от 500 до двух тысяч машин в час. Среди них немало фур, везущих арбузы, дыни и овощи из Дагестана в обе российские столицы. Предельно допустимая масса грузовика – 44 тонны. Но норма соблюдается далеко не всегда. И каждый лишний центнер негативно сказывается на транзитной дороге, особенно в летний зной. </w:t>
      </w:r>
    </w:p>
    <w:p w:rsidR="00D903CD" w:rsidRDefault="00D903CD">
      <w:pPr>
        <w:rPr>
          <w:szCs w:val="24"/>
        </w:rPr>
      </w:pPr>
    </w:p>
    <w:p w:rsidR="00E96B09" w:rsidRDefault="00E96B09" w:rsidP="00E96B09">
      <w:pPr>
        <w:pStyle w:val="ac"/>
        <w:spacing w:before="0" w:beforeAutospacing="0" w:after="0" w:afterAutospacing="0"/>
        <w:jc w:val="both"/>
        <w:textAlignment w:val="baseline"/>
      </w:pPr>
      <w:r>
        <w:t>Поэтому около поселка Максима Горького, на ростовской трассе, начали строить новый стационарный пост весового контроля. До конца года запланировано устройство трех автоматических стационарных постов, а в 2018 – 2019 году стоит ждать сдачи еще десяти.</w:t>
      </w:r>
    </w:p>
    <w:p w:rsidR="00E96B09" w:rsidRDefault="00E96B09" w:rsidP="00E96B09">
      <w:pPr>
        <w:pStyle w:val="ac"/>
        <w:spacing w:before="0" w:beforeAutospacing="0" w:after="0" w:afterAutospacing="0"/>
        <w:jc w:val="both"/>
        <w:textAlignment w:val="baseline"/>
      </w:pPr>
      <w:r>
        <w:t xml:space="preserve">Пока же в регионе введено временное ограничение на движение большегрузов. Об этом </w:t>
      </w:r>
      <w:r>
        <w:rPr>
          <w:b/>
        </w:rPr>
        <w:t>Минтранс</w:t>
      </w:r>
      <w:r>
        <w:t xml:space="preserve"> РФ проинформировал ассоциацию перевозчиков тяжеловесных и </w:t>
      </w:r>
      <w:proofErr w:type="spellStart"/>
      <w:r>
        <w:t>групногабаритных</w:t>
      </w:r>
      <w:proofErr w:type="spellEnd"/>
      <w:r>
        <w:t xml:space="preserve"> грузов и профильные органы соседних регионов. При этом проезд для легковых и специализированных машин остается беспрепятственным.</w:t>
      </w:r>
    </w:p>
    <w:p w:rsidR="00E96B09" w:rsidRDefault="00E96B09" w:rsidP="00E96B09">
      <w:pPr>
        <w:pStyle w:val="ac"/>
        <w:spacing w:before="0" w:beforeAutospacing="0" w:after="0" w:afterAutospacing="0"/>
        <w:jc w:val="both"/>
        <w:textAlignment w:val="baseline"/>
      </w:pPr>
      <w:r>
        <w:t>Кроме того, в Волгоградской области власти распорядились разработать дополнительные меры для сохранения асфальтового покрытия. Главным недостатком на специальной комиссии признали слабое информирование водителей. Как рассказали «РГ» в пресс-службе региональной администрации, на трассах областного значения комитет транспорта совместно с обслуживающими организациями должен установить соответствующие дорожные знаки, которые бы оповещали участников движения о введении ограничений. На федеральных трассах эту работу обязано проводить управление дорог, а следить за соблюдением правил должны сотрудники ГИБДД.</w:t>
      </w:r>
    </w:p>
    <w:p w:rsidR="00E96B09" w:rsidRDefault="00E96B09" w:rsidP="00E96B09">
      <w:pPr>
        <w:pStyle w:val="ac"/>
        <w:spacing w:before="0" w:beforeAutospacing="0" w:after="0" w:afterAutospacing="0"/>
        <w:jc w:val="both"/>
        <w:textAlignment w:val="baseline"/>
      </w:pPr>
      <w:r>
        <w:t>Профильные ведомства уже удостоились критики со стороны руководства региона, так как практически нигде предупреждающих знаков нет. Специалисты транспортного комитета занялись ревизией информационных табличек, в случае необходимости их придется обновить, а где-то установить дополнительные. Чиновников, которые не отреагируют своевременно, привлекут к должностной ответственности.</w:t>
      </w:r>
    </w:p>
    <w:p w:rsidR="00E96B09" w:rsidRDefault="00E96B09" w:rsidP="00E96B09">
      <w:pPr>
        <w:pStyle w:val="ac"/>
        <w:spacing w:before="0" w:beforeAutospacing="0" w:after="0" w:afterAutospacing="0"/>
        <w:jc w:val="both"/>
        <w:textAlignment w:val="baseline"/>
      </w:pPr>
      <w:r>
        <w:t>- Губернатору надо не ругаться, а заниматься наведением порядка, – считает председатель регионального отделения Движения автомобилистов России Армен Оганесян. – За превышение скорости автомобилист платит штраф: на 41 километр в час больше разрешенного – одна сумма, на 61 – уже другая. Для большегрузов с перевесом тоже должна быть градация штрафов. Мы напишем свое предложение правительству. А на всех въездах в область нужно поставить пункты весового контроля. В общем, необходимы конкретные меры, а не разговоры. Если так пойдет и дальше, то к следующему году дорог вообще не останется.</w:t>
      </w:r>
    </w:p>
    <w:p w:rsidR="00E96B09" w:rsidRDefault="00E96B09" w:rsidP="00E96B09">
      <w:pPr>
        <w:pStyle w:val="ac"/>
        <w:spacing w:before="0" w:beforeAutospacing="0" w:after="0" w:afterAutospacing="0"/>
        <w:jc w:val="both"/>
        <w:textAlignment w:val="baseline"/>
      </w:pPr>
      <w:r>
        <w:t xml:space="preserve">Ключевые трассы в регионе проходят по </w:t>
      </w:r>
      <w:proofErr w:type="spellStart"/>
      <w:r>
        <w:t>Среднеахтубинскому</w:t>
      </w:r>
      <w:proofErr w:type="spellEnd"/>
      <w:r>
        <w:t xml:space="preserve">, </w:t>
      </w:r>
      <w:proofErr w:type="spellStart"/>
      <w:r>
        <w:t>Светлоярскому</w:t>
      </w:r>
      <w:proofErr w:type="spellEnd"/>
      <w:r>
        <w:t xml:space="preserve">, Калачевскому, </w:t>
      </w:r>
      <w:proofErr w:type="spellStart"/>
      <w:r>
        <w:t>Городищенскому</w:t>
      </w:r>
      <w:proofErr w:type="spellEnd"/>
      <w:r>
        <w:t xml:space="preserve"> и </w:t>
      </w:r>
      <w:proofErr w:type="spellStart"/>
      <w:r>
        <w:t>Иловлинскому</w:t>
      </w:r>
      <w:proofErr w:type="spellEnd"/>
      <w:r>
        <w:t xml:space="preserve"> районам, а также через город Волжский. Рабочая группа, в которую вошли представители этих территорий, определила места, где мог бы парковаться крупногабаритный транспорт. Там обязательно должны быть необходимые санитарные условия и питьевая вода.</w:t>
      </w:r>
    </w:p>
    <w:p w:rsidR="00E96B09" w:rsidRDefault="00E96B09" w:rsidP="00E96B09">
      <w:pPr>
        <w:pStyle w:val="ac"/>
        <w:spacing w:before="0" w:beforeAutospacing="0" w:after="0" w:afterAutospacing="0"/>
        <w:jc w:val="both"/>
        <w:textAlignment w:val="baseline"/>
      </w:pPr>
      <w:r>
        <w:t>- В ряде регионов на юге России действительно ограничено движение большегрузных автомобилей.</w:t>
      </w:r>
    </w:p>
    <w:p w:rsidR="00E96B09" w:rsidRDefault="00E96B09" w:rsidP="00E96B09">
      <w:pPr>
        <w:pStyle w:val="ac"/>
        <w:spacing w:before="0" w:beforeAutospacing="0" w:after="0" w:afterAutospacing="0"/>
        <w:jc w:val="both"/>
        <w:textAlignment w:val="baseline"/>
      </w:pPr>
      <w:r>
        <w:t>Несмотря на это, мы не допустили ни одного срыва или задержки доставки благодаря рациональной системе маршрутизации и диспетчеризации. В ближайшее время ожидаем полного снятия ограничений, – рассказали в одной крупной транспортной компании. От ответа на вопрос, были ли какие-то потери из-за вынужденного простоя, представитель фирмы уклонился. Аналогичные ограничения ввели на федеральных и региональных трассах.</w:t>
      </w:r>
    </w:p>
    <w:p w:rsidR="00E96B09" w:rsidRDefault="00E96B09" w:rsidP="00E96B09">
      <w:pPr>
        <w:pStyle w:val="ac"/>
        <w:spacing w:before="0" w:beforeAutospacing="0" w:after="0" w:afterAutospacing="0"/>
        <w:jc w:val="both"/>
        <w:textAlignment w:val="baseline"/>
      </w:pPr>
      <w:r>
        <w:t xml:space="preserve">В центре Москвы появится первый </w:t>
      </w:r>
      <w:proofErr w:type="spellStart"/>
      <w:r>
        <w:t>хаб</w:t>
      </w:r>
      <w:proofErr w:type="spellEnd"/>
      <w:r>
        <w:t xml:space="preserve"> для общественного транспорта</w:t>
      </w:r>
    </w:p>
    <w:p w:rsidR="00D903CD" w:rsidRDefault="00E96B09" w:rsidP="00E96B09">
      <w:pPr>
        <w:pStyle w:val="ac"/>
        <w:spacing w:before="0" w:beforeAutospacing="0" w:after="0" w:afterAutospacing="0"/>
        <w:jc w:val="both"/>
        <w:textAlignment w:val="baseline"/>
      </w:pPr>
      <w:r>
        <w:t xml:space="preserve">По словам специалистов, в такую жару снижается несущая способность асфальтобетонного покрытия. Чтобы сберечь южные дороги, днем их защищают от вредной нагрузки. Второй негласной причиной не пускать в дневное время фуры на трассы летом является борьба с катастрофическими автомобильными пробками, которые возникают на дорогах в сторону Черноморского побережья из-за большого наплыва туристов. </w:t>
      </w:r>
    </w:p>
    <w:p w:rsidR="00D903CD" w:rsidRDefault="00D903CD">
      <w:pPr>
        <w:rPr>
          <w:szCs w:val="24"/>
        </w:rPr>
      </w:pPr>
      <w:r>
        <w:br w:type="page"/>
      </w:r>
    </w:p>
    <w:p w:rsidR="00E96B09" w:rsidRDefault="00E96B09" w:rsidP="00E96B09">
      <w:pPr>
        <w:pStyle w:val="ac"/>
        <w:spacing w:before="0" w:beforeAutospacing="0" w:after="0" w:afterAutospacing="0"/>
        <w:jc w:val="both"/>
        <w:textAlignment w:val="baseline"/>
      </w:pPr>
      <w:r>
        <w:lastRenderedPageBreak/>
        <w:t>По данным администрации региона, на некоторых участках трасс число проезжающих автомобилей доходит до 60 тысяч в сутки, хотя пропускная способность здесь всего 12 тысяч машин. Это вызывает транспортные заторы, которые фактически парализуют все движение на Черноморском побережье.</w:t>
      </w:r>
    </w:p>
    <w:p w:rsidR="00E96B09" w:rsidRDefault="00E96B09" w:rsidP="00E96B09">
      <w:pPr>
        <w:pStyle w:val="ac"/>
        <w:spacing w:before="0" w:beforeAutospacing="0" w:after="0" w:afterAutospacing="0"/>
        <w:jc w:val="both"/>
        <w:textAlignment w:val="baseline"/>
      </w:pPr>
      <w:r>
        <w:t>С установлением на Кубани температуры выше 32 градусов, по данным региональной полиции, уже было оформлено более тысячи материалов о нарушении режима движения большегрузов. На водителей фур, не реагирующих на ограничение, составляют протокол об административном нарушении по части 6 статьи 12.16 КоАП РФ «Несоблюдение требований, предписанных дорожными знаками, запрещающими движение грузовых транспортных средств». Штраф – 500 рублей.</w:t>
      </w:r>
    </w:p>
    <w:p w:rsidR="00E96B09" w:rsidRDefault="00E96B09" w:rsidP="00E96B09">
      <w:pPr>
        <w:pStyle w:val="ac"/>
        <w:spacing w:before="0" w:beforeAutospacing="0" w:after="0" w:afterAutospacing="0"/>
        <w:jc w:val="both"/>
        <w:textAlignment w:val="baseline"/>
      </w:pPr>
      <w:r>
        <w:t>Такой механизм работает в регионе уже не первый год. Причем если в 2016-м это решение вызвало серьезный протест со стороны аграриев и транспортных компаний, которые считали, что ограничение проезда грузовиков приведет к увеличению коррупции на дорогах, а также поставит под удар планы нарастить объемы экспорта зерна, то в этом году все проходит гораздо спокойнее.</w:t>
      </w:r>
    </w:p>
    <w:p w:rsidR="00E96B09" w:rsidRDefault="00E96B09" w:rsidP="00E96B09">
      <w:pPr>
        <w:pStyle w:val="ac"/>
        <w:spacing w:before="0" w:beforeAutospacing="0" w:after="0" w:afterAutospacing="0"/>
        <w:jc w:val="both"/>
        <w:textAlignment w:val="baseline"/>
      </w:pPr>
      <w:r>
        <w:t>- Фермеры приспосабливаются к ситуации. Все понимают, что дорожники правы и трассы действительно страдают. С ГИБДД тоже устали спорить. Да и какой смысл? Правила установлены для всех. В итоге каждая агрофирма старается успеть доставить все необходимое ночью. Что касается зерна, то здесь главной задачей все еще остается экспорт. Доставляют как могут. Но и элеваторы стали работать по новым правилам: если от аграриев задерживается зерно, его просто перезанимают у других, чтобы не допустить срыва поставок, – заявил «РГ» председатель Ассоциации зерноперерабатывающих и хлебоприемных предприятий Кубани Петр Светличный. – Пока ситуация в пределах разумного.</w:t>
      </w:r>
    </w:p>
    <w:p w:rsidR="00E96B09" w:rsidRDefault="00E96B09" w:rsidP="00E96B09">
      <w:pPr>
        <w:pStyle w:val="ac"/>
        <w:spacing w:before="0" w:beforeAutospacing="0" w:after="0" w:afterAutospacing="0"/>
        <w:jc w:val="both"/>
        <w:textAlignment w:val="baseline"/>
      </w:pPr>
      <w:r>
        <w:t>А вот для транспортных компаний решение ограничить движение создает гораздо больше проблем. Камнем преткновения здесь является доставка скоропортящихся продуктов, которые теперь везут гораздо дольше, иногда с опозданием более чем на 20 часов. Такая задержка, по словам предпринимателей, ощутимо сказывается на кошельке доставщиков. Ведь часто приходится попросту выбрасывать половину пришедших в негодность фруктов или овощей.</w:t>
      </w:r>
    </w:p>
    <w:p w:rsidR="00E96B09" w:rsidRDefault="00E96B09" w:rsidP="00E96B09">
      <w:pPr>
        <w:pStyle w:val="ac"/>
        <w:spacing w:before="0" w:beforeAutospacing="0" w:after="0" w:afterAutospacing="0"/>
        <w:jc w:val="both"/>
        <w:textAlignment w:val="baseline"/>
      </w:pPr>
      <w:r>
        <w:t>- Магазины и торговые сети выставляют штрафные санкции владельцам грузовиков за несвоевременную доставку или если продукты испортились, – объясняет соучредитель одной из кубанских транспортных компаний Владимир Сарафян. – Все это ложится на плечи транспортных компаний.</w:t>
      </w:r>
    </w:p>
    <w:p w:rsidR="00E96B09" w:rsidRDefault="00E96B09" w:rsidP="00E96B09">
      <w:pPr>
        <w:pStyle w:val="ac"/>
        <w:spacing w:before="0" w:beforeAutospacing="0" w:after="0" w:afterAutospacing="0"/>
        <w:jc w:val="both"/>
        <w:textAlignment w:val="baseline"/>
      </w:pPr>
      <w:r>
        <w:t xml:space="preserve">Причем водители грузовиков жалуются, что и ночью фуры тоже не могут спокойно передвигаться. Особенно это касается дорог к морю. Ведь многие туристы предпочитают ехать на побережье в темное время суток, думая, что не будет пробок. Получается, что легковой транспорт задерживает грузовой и в отведенное для него время. </w:t>
      </w:r>
    </w:p>
    <w:p w:rsidR="00E96B09" w:rsidRDefault="00E96B09" w:rsidP="00E96B09">
      <w:pPr>
        <w:pStyle w:val="ac"/>
        <w:spacing w:before="0" w:beforeAutospacing="0" w:after="0" w:afterAutospacing="0"/>
        <w:jc w:val="both"/>
        <w:textAlignment w:val="baseline"/>
      </w:pPr>
      <w:r>
        <w:t xml:space="preserve">В итоге, по словам экспертов, большинство мелких транспортных компаний уже ушли с рынка. </w:t>
      </w:r>
    </w:p>
    <w:p w:rsidR="00E96B09" w:rsidRDefault="00E96B09" w:rsidP="00E96B09">
      <w:pPr>
        <w:pStyle w:val="ac"/>
        <w:spacing w:before="0" w:beforeAutospacing="0" w:after="0" w:afterAutospacing="0"/>
        <w:jc w:val="both"/>
        <w:textAlignment w:val="baseline"/>
      </w:pPr>
      <w:proofErr w:type="gramStart"/>
      <w:r>
        <w:t>В Волжском дорожное полотно</w:t>
      </w:r>
      <w:proofErr w:type="gramEnd"/>
      <w:r>
        <w:t xml:space="preserve"> от появления колеи защищают с помощью воды: асфальтовое покрытие на улицах с наиболее интенсивным движением поливают из шланга. К тому же такая нехитрая мера снижает запыленность. По регламенту полив начинают применять при превышении все той же отметки 32 градуса.</w:t>
      </w:r>
    </w:p>
    <w:p w:rsidR="00E96B09" w:rsidRDefault="00E96B09" w:rsidP="00E96B09">
      <w:pPr>
        <w:pStyle w:val="3"/>
        <w:jc w:val="both"/>
        <w:rPr>
          <w:rFonts w:ascii="Times New Roman" w:hAnsi="Times New Roman"/>
          <w:sz w:val="24"/>
          <w:szCs w:val="24"/>
        </w:rPr>
      </w:pPr>
      <w:bookmarkStart w:id="14" w:name="_Toc490636425"/>
      <w:bookmarkStart w:id="15" w:name="_Toc490581537"/>
      <w:r>
        <w:rPr>
          <w:rFonts w:ascii="Times New Roman" w:hAnsi="Times New Roman"/>
          <w:sz w:val="24"/>
          <w:szCs w:val="24"/>
        </w:rPr>
        <w:t>ИНТЕРФАКС – ДАЛЬНИЙ ВОСТОК; 2017.08.15; КОМИССИЯ РОСАВТОДОРА ПРИСТУПИЛА К ОЦЕНКЕ УЩЕРБА, ПРИЧИНЕННОГО ДОРОЖНОМУ ХОЗЯЙСТВУ ПРИМОРЬЯ НАВОДНЕНИЕМ</w:t>
      </w:r>
      <w:bookmarkEnd w:id="14"/>
      <w:bookmarkEnd w:id="15"/>
    </w:p>
    <w:p w:rsidR="00E96B09" w:rsidRDefault="00E96B09" w:rsidP="00E96B09">
      <w:pPr>
        <w:pStyle w:val="ac"/>
        <w:spacing w:before="0" w:beforeAutospacing="0" w:after="0" w:afterAutospacing="0"/>
        <w:jc w:val="both"/>
        <w:textAlignment w:val="baseline"/>
      </w:pPr>
      <w:r>
        <w:t xml:space="preserve">Представители </w:t>
      </w:r>
      <w:r>
        <w:rPr>
          <w:b/>
        </w:rPr>
        <w:t>Федерального дорожного агентства</w:t>
      </w:r>
      <w:r>
        <w:t xml:space="preserve"> (</w:t>
      </w:r>
      <w:proofErr w:type="spellStart"/>
      <w:r>
        <w:rPr>
          <w:b/>
        </w:rPr>
        <w:t>Росавтодор</w:t>
      </w:r>
      <w:proofErr w:type="spellEnd"/>
      <w:r>
        <w:t>) совместно с коллегами из Приморья приступили к работам по оценке ущерба, причиненного дорогам края в подтопленных муниципалитетах.</w:t>
      </w:r>
    </w:p>
    <w:p w:rsidR="00E96B09" w:rsidRDefault="00E96B09" w:rsidP="00E96B09">
      <w:pPr>
        <w:pStyle w:val="ac"/>
        <w:spacing w:before="0" w:beforeAutospacing="0" w:after="0" w:afterAutospacing="0"/>
        <w:jc w:val="both"/>
        <w:textAlignment w:val="baseline"/>
      </w:pPr>
      <w:r>
        <w:lastRenderedPageBreak/>
        <w:t>По информации краевого департамента транспорта и дорожного хозяйства, в настоящее время комиссии по определению объемов разрушений и оценке ущерба работают сразу на трех участках в Приморье – по направлениям Вольно-</w:t>
      </w:r>
      <w:proofErr w:type="spellStart"/>
      <w:r>
        <w:t>Надеждинское</w:t>
      </w:r>
      <w:proofErr w:type="spellEnd"/>
      <w:r>
        <w:t>-Хасан, Уссурийск-Михайловка и Пограничный-</w:t>
      </w:r>
      <w:proofErr w:type="spellStart"/>
      <w:r>
        <w:t>Ханкайский</w:t>
      </w:r>
      <w:proofErr w:type="spellEnd"/>
      <w:r>
        <w:t xml:space="preserve"> район</w:t>
      </w:r>
    </w:p>
    <w:p w:rsidR="00E96B09" w:rsidRDefault="00E96B09" w:rsidP="00E96B09">
      <w:pPr>
        <w:pStyle w:val="ac"/>
        <w:spacing w:before="0" w:beforeAutospacing="0" w:after="0" w:afterAutospacing="0"/>
        <w:jc w:val="both"/>
        <w:textAlignment w:val="baseline"/>
      </w:pPr>
      <w:r>
        <w:t>На оценку ущерба уйдет до трех дней.</w:t>
      </w:r>
    </w:p>
    <w:p w:rsidR="00E96B09" w:rsidRDefault="00E96B09" w:rsidP="00E96B09">
      <w:pPr>
        <w:pStyle w:val="ac"/>
        <w:spacing w:before="0" w:beforeAutospacing="0" w:after="0" w:afterAutospacing="0"/>
        <w:jc w:val="both"/>
        <w:textAlignment w:val="baseline"/>
      </w:pPr>
      <w:r>
        <w:t>По предварительным оценкам краевых специалистов, стихией разрушено и повреждено около 150 километров дорог, более 90 тыс. кубометров земляного полотна, около 10 мостовых сооружений и водопропускных труб.</w:t>
      </w:r>
    </w:p>
    <w:p w:rsidR="00E96B09" w:rsidRDefault="00E96B09" w:rsidP="00E96B09">
      <w:pPr>
        <w:pStyle w:val="ac"/>
        <w:spacing w:before="0" w:beforeAutospacing="0" w:after="0" w:afterAutospacing="0"/>
        <w:jc w:val="both"/>
        <w:textAlignment w:val="baseline"/>
      </w:pPr>
      <w:r>
        <w:t>Как сообщалось, в результате прошедших 7 и 8 августа ливней в Приморье было подтоплено более 2 тыс. жилых домов, в которых проживает свыше 13,3 тыс. человек, в регионе был введен режим ЧС. Сейчас паводковая ситуация стабилизировалась.</w:t>
      </w:r>
    </w:p>
    <w:p w:rsidR="00E96B09" w:rsidRDefault="00E96B09" w:rsidP="00E96B09">
      <w:pPr>
        <w:pStyle w:val="3"/>
        <w:jc w:val="both"/>
        <w:rPr>
          <w:rFonts w:ascii="Times New Roman" w:hAnsi="Times New Roman"/>
          <w:sz w:val="24"/>
          <w:szCs w:val="24"/>
        </w:rPr>
      </w:pPr>
      <w:bookmarkStart w:id="16" w:name="_Toc490636429"/>
      <w:r>
        <w:rPr>
          <w:rFonts w:ascii="Times New Roman" w:hAnsi="Times New Roman"/>
          <w:sz w:val="24"/>
          <w:szCs w:val="24"/>
        </w:rPr>
        <w:t>ДОРИНФО; 2017.08.15; УЧАСТОК ТРАССЫ Р-255 СИБИРЬ В ИРКУТСКОЙ ОБЛАСТИ СДАДУТ ПОСЛЕ РЕКОНСТРУКЦИИ В ОКТЯБРЕ</w:t>
      </w:r>
      <w:bookmarkEnd w:id="16"/>
    </w:p>
    <w:p w:rsidR="00E96B09" w:rsidRDefault="00E96B09" w:rsidP="00E96B09">
      <w:pPr>
        <w:jc w:val="both"/>
      </w:pPr>
      <w:r>
        <w:t>Участок трассы Р-255 Сибирь в Иркутской области сдадут после реконструкции в октябре</w:t>
      </w:r>
    </w:p>
    <w:p w:rsidR="00E96B09" w:rsidRDefault="00E96B09" w:rsidP="00E96B09">
      <w:pPr>
        <w:jc w:val="both"/>
      </w:pPr>
      <w:r>
        <w:t xml:space="preserve">В </w:t>
      </w:r>
      <w:proofErr w:type="spellStart"/>
      <w:r>
        <w:t>Тулунском</w:t>
      </w:r>
      <w:proofErr w:type="spellEnd"/>
      <w:r>
        <w:t xml:space="preserve"> районе Иркутской области более чем в два раза увеличится пропускная способность 4-километрового участка федеральной трассы Р-255 «Сибирь». После того, как проезжую часть расширят до 7,5 метров, а габариты путепровода доведут до 11,5 метров, участок в сутки сможет принимать до 14 тыс. автомобилей. Об этом сообщает пресс-служба </w:t>
      </w:r>
      <w:r>
        <w:rPr>
          <w:b/>
        </w:rPr>
        <w:t>Росавтодор</w:t>
      </w:r>
      <w:r>
        <w:t>а во вторник, 15 августа.</w:t>
      </w:r>
    </w:p>
    <w:p w:rsidR="00E96B09" w:rsidRDefault="00E96B09" w:rsidP="00E96B09">
      <w:pPr>
        <w:jc w:val="both"/>
      </w:pPr>
      <w:r>
        <w:t>На участке реконструкции трассы с 1504-го км по 1508-й км идёт строительство путепровода. Дорожники занимаются устройством монолитных средних и консольных участков и монтируют переходные плиты сопряжения путепровода с насыпью подходов. Балки пролетных строений уже смонтированы. На участке также продолжается укладка слоев дорожного покрытия с пористым крупнозернистым асфальтобетоном. На данный момент уложено свыше 15 тыс. тонн.</w:t>
      </w:r>
    </w:p>
    <w:p w:rsidR="00E96B09" w:rsidRDefault="00E96B09" w:rsidP="00E96B09">
      <w:pPr>
        <w:jc w:val="both"/>
      </w:pPr>
      <w:r>
        <w:t>На примыканиях и остановках общественного транспорта обустроят переходно-скоростные полосы, заездные карманы, пешеходные дорожки, также будут установлены железобетонные автопавильоны. На остановке и путепроводе появится освещение.</w:t>
      </w:r>
    </w:p>
    <w:p w:rsidR="00E96B09" w:rsidRDefault="00E96B09" w:rsidP="00E96B09">
      <w:pPr>
        <w:jc w:val="both"/>
      </w:pPr>
      <w:r>
        <w:t>Объект планируется ввести в эксплуатацию в октябре этого года.</w:t>
      </w:r>
    </w:p>
    <w:p w:rsidR="00E96B09" w:rsidRDefault="00E96B09" w:rsidP="00E96B09">
      <w:pPr>
        <w:pStyle w:val="3"/>
        <w:jc w:val="both"/>
        <w:rPr>
          <w:rFonts w:ascii="Times New Roman" w:hAnsi="Times New Roman"/>
          <w:sz w:val="24"/>
          <w:szCs w:val="24"/>
        </w:rPr>
      </w:pPr>
      <w:bookmarkStart w:id="17" w:name="_Toc490636430"/>
      <w:r>
        <w:rPr>
          <w:rFonts w:ascii="Times New Roman" w:hAnsi="Times New Roman"/>
          <w:sz w:val="24"/>
          <w:szCs w:val="24"/>
        </w:rPr>
        <w:t>ДОРИНФО; 2017.08.15; ЗАВЕРШАЕТСЯ СТРОИТЕЛЬСТВО РАЗВЯЗКИ НА ЮЖНОМ ПОДЪЕЗДЕ К РОСТОВУ-НА-ДОНУ</w:t>
      </w:r>
      <w:bookmarkEnd w:id="17"/>
    </w:p>
    <w:p w:rsidR="00E96B09" w:rsidRDefault="00E96B09" w:rsidP="00E96B09">
      <w:pPr>
        <w:jc w:val="both"/>
      </w:pPr>
      <w:r>
        <w:t xml:space="preserve">Строительство развязки на 2-м км Южного подъезда к Ростову-на-Дону от трассы М-4 «Дон» завершается. Об этом сообщает пресс-служба </w:t>
      </w:r>
      <w:r>
        <w:rPr>
          <w:b/>
        </w:rPr>
        <w:t>Росавтодор</w:t>
      </w:r>
      <w:r>
        <w:t>а во вторник, 15 августа.</w:t>
      </w:r>
    </w:p>
    <w:p w:rsidR="00E96B09" w:rsidRDefault="00E96B09" w:rsidP="00E96B09">
      <w:pPr>
        <w:jc w:val="both"/>
      </w:pPr>
      <w:r>
        <w:t xml:space="preserve">В настоящий момент смонтированы 23 из 27 пролетов выездной эстакады, завершен монтаж левой стороны </w:t>
      </w:r>
      <w:proofErr w:type="spellStart"/>
      <w:r>
        <w:t>шестиполосного</w:t>
      </w:r>
      <w:proofErr w:type="spellEnd"/>
      <w:r>
        <w:t xml:space="preserve"> пойменного моста. </w:t>
      </w:r>
    </w:p>
    <w:p w:rsidR="00E96B09" w:rsidRDefault="00E96B09" w:rsidP="00E96B09">
      <w:pPr>
        <w:jc w:val="both"/>
      </w:pPr>
      <w:r>
        <w:t xml:space="preserve">Продолжаются работы по возведению </w:t>
      </w:r>
      <w:proofErr w:type="spellStart"/>
      <w:r>
        <w:t>двухполосной</w:t>
      </w:r>
      <w:proofErr w:type="spellEnd"/>
      <w:r>
        <w:t xml:space="preserve"> эстакады, которая обеспечит въезд в Ростов со стороны Батайска: на этом участке дорожники смонтировали 7 из 9 пролетов. Также закончено устройство пяти опор будущего разворотного путепровода, который пройдет над существующей проезжей частью.</w:t>
      </w:r>
    </w:p>
    <w:p w:rsidR="00E96B09" w:rsidRDefault="00E96B09" w:rsidP="00E96B09">
      <w:pPr>
        <w:jc w:val="both"/>
      </w:pPr>
      <w:r>
        <w:t xml:space="preserve">Кроме того, рабочие расширяют основной ход дороги. В настоящий момент идут работы по устройству слоёв дорожного полотна и </w:t>
      </w:r>
      <w:proofErr w:type="spellStart"/>
      <w:r>
        <w:t>армогрунтовой</w:t>
      </w:r>
      <w:proofErr w:type="spellEnd"/>
      <w:r>
        <w:t xml:space="preserve"> насыпи путепровода.</w:t>
      </w:r>
    </w:p>
    <w:p w:rsidR="00E96B09" w:rsidRDefault="00E96B09" w:rsidP="00E96B09">
      <w:pPr>
        <w:jc w:val="both"/>
      </w:pPr>
      <w:r>
        <w:t>Движение по эстакадам откроют после завершения работ по возведению – в декабре. Полностью дорожники закончат реконструкцию в мае следующего года. В сутки Южный подъезд к Ростову сможет принимать до 120 тыс. машин, что в два раза больше чем сейчас.</w:t>
      </w:r>
    </w:p>
    <w:p w:rsidR="00E96B09" w:rsidRDefault="00E96B09" w:rsidP="00E96B09">
      <w:pPr>
        <w:pStyle w:val="3"/>
        <w:jc w:val="both"/>
        <w:rPr>
          <w:rFonts w:ascii="Times New Roman" w:hAnsi="Times New Roman"/>
          <w:sz w:val="24"/>
          <w:szCs w:val="24"/>
        </w:rPr>
      </w:pPr>
      <w:bookmarkStart w:id="18" w:name="_Toc490636431"/>
      <w:r>
        <w:rPr>
          <w:rFonts w:ascii="Times New Roman" w:hAnsi="Times New Roman"/>
          <w:sz w:val="24"/>
          <w:szCs w:val="24"/>
        </w:rPr>
        <w:lastRenderedPageBreak/>
        <w:t>ФЕДЕРАЛПРЕСС; 2017.08.15; НОВЫЙ МОСТ ЧЕРЕЗ ОБЬ В СУРГУТЕ СТАНЕТ ЧАСТЬЮ ТРАНСПОРТНОГО КОРИДОРА МОСКВА – САЛЕХАРД</w:t>
      </w:r>
      <w:bookmarkEnd w:id="18"/>
    </w:p>
    <w:p w:rsidR="00E96B09" w:rsidRDefault="00E96B09" w:rsidP="00E96B09">
      <w:pPr>
        <w:jc w:val="both"/>
      </w:pPr>
      <w:r>
        <w:t>Губернатор Югры Наталья Комарова провела заседание проектного комитета, посвященное строительству моста через Обь в районе Сургута, сообщили «</w:t>
      </w:r>
      <w:proofErr w:type="spellStart"/>
      <w:r>
        <w:t>ФедералПресс</w:t>
      </w:r>
      <w:proofErr w:type="spellEnd"/>
      <w:r>
        <w:t>» в пресс-службе правительства автономного округа.</w:t>
      </w:r>
    </w:p>
    <w:p w:rsidR="00E96B09" w:rsidRDefault="00E96B09" w:rsidP="00E96B09">
      <w:pPr>
        <w:jc w:val="both"/>
      </w:pPr>
      <w:r>
        <w:t xml:space="preserve">Наталья Комарова рассказала, что в </w:t>
      </w:r>
      <w:r>
        <w:rPr>
          <w:b/>
        </w:rPr>
        <w:t>Минтранс</w:t>
      </w:r>
      <w:r>
        <w:t xml:space="preserve"> России были направлены предложения о заключении соглашения по формированию транспортного коридора Москва – Тюмень – Сургут – Салехард. Этот проект был высоко оценен экспертами площадки стратегического форума «Транспортные системы России». Федеральные эксперты на конференции «Агломерация» тоже обсудили перспективы развития транспортной инфраструктуры </w:t>
      </w:r>
      <w:proofErr w:type="spellStart"/>
      <w:r>
        <w:t>сургутской</w:t>
      </w:r>
      <w:proofErr w:type="spellEnd"/>
      <w:r>
        <w:t xml:space="preserve"> агломерации. </w:t>
      </w:r>
    </w:p>
    <w:p w:rsidR="00E96B09" w:rsidRDefault="00E96B09" w:rsidP="00E96B09">
      <w:pPr>
        <w:jc w:val="both"/>
      </w:pPr>
      <w:r>
        <w:t>Чиновники обсудили также реализацию портфелей проектов, основанных на федеральных приоритетных проектах стратегического развития РФ.</w:t>
      </w:r>
    </w:p>
    <w:p w:rsidR="00E96B09" w:rsidRDefault="00E96B09" w:rsidP="00E96B09">
      <w:pPr>
        <w:jc w:val="both"/>
      </w:pPr>
      <w:r>
        <w:t>Наталья Комарова подчеркнула, что нужно уделить особое внимание проекту «ЖКХ и городская среда». Также будет проведена ревизия инвестиционных программ коммунальных предприятий.</w:t>
      </w:r>
    </w:p>
    <w:p w:rsidR="00E96B09" w:rsidRDefault="00E96B09" w:rsidP="00E96B09">
      <w:pPr>
        <w:jc w:val="both"/>
      </w:pPr>
      <w:r>
        <w:t>Ранее «</w:t>
      </w:r>
      <w:proofErr w:type="spellStart"/>
      <w:r>
        <w:t>ФедералПресс</w:t>
      </w:r>
      <w:proofErr w:type="spellEnd"/>
      <w:r>
        <w:t xml:space="preserve">» сообщал, что в управлении Фонда развития Югры в данный момент находятся в общей сложности 17 инвестиционных проектов, финансовая емкость которых превышает 350 млрд рублей. Бюджетный эффект от реализации всех планов составит порядка 343 млрд рублей. Среди крупнейших из них можно выделить создание центра охраны материнства и детства в Сургуте и дублирующего моста через Обь в </w:t>
      </w:r>
      <w:proofErr w:type="spellStart"/>
      <w:r>
        <w:t>Сургутском</w:t>
      </w:r>
      <w:proofErr w:type="spellEnd"/>
      <w:r>
        <w:t xml:space="preserve"> районе, а также масштабный проект по освоению части Приполярного Урала, находящейся в границах региона.</w:t>
      </w:r>
    </w:p>
    <w:p w:rsidR="00E96B09" w:rsidRDefault="00E96B09" w:rsidP="00E96B09">
      <w:pPr>
        <w:pStyle w:val="3"/>
        <w:jc w:val="both"/>
        <w:rPr>
          <w:rFonts w:ascii="Times New Roman" w:hAnsi="Times New Roman"/>
          <w:sz w:val="24"/>
          <w:szCs w:val="24"/>
        </w:rPr>
      </w:pPr>
      <w:bookmarkStart w:id="19" w:name="_Toc490636432"/>
      <w:r>
        <w:rPr>
          <w:rFonts w:ascii="Times New Roman" w:hAnsi="Times New Roman"/>
          <w:sz w:val="24"/>
          <w:szCs w:val="24"/>
        </w:rPr>
        <w:t>SM NEWS; 2017.08.15; РОСАВТОДОР АНОНСИРОВАЛ ПЕРВЫЙ ЗАЕЗД БЕСПИЛОТНОГО АВТО НА МАЙ 2018 ГОДА</w:t>
      </w:r>
      <w:bookmarkEnd w:id="19"/>
    </w:p>
    <w:p w:rsidR="00E96B09" w:rsidRDefault="00E96B09" w:rsidP="00E96B09">
      <w:pPr>
        <w:jc w:val="both"/>
      </w:pPr>
      <w:r>
        <w:t xml:space="preserve">Он должен состояться в рамках реализуемого при участии </w:t>
      </w:r>
      <w:proofErr w:type="spellStart"/>
      <w:r>
        <w:t>госкорпорации</w:t>
      </w:r>
      <w:proofErr w:type="spellEnd"/>
      <w:r>
        <w:t xml:space="preserve"> проекта «Караван»</w:t>
      </w:r>
    </w:p>
    <w:p w:rsidR="00E96B09" w:rsidRDefault="00E96B09" w:rsidP="00E96B09">
      <w:pPr>
        <w:jc w:val="both"/>
      </w:pPr>
      <w:r>
        <w:t xml:space="preserve">Заместитель главы </w:t>
      </w:r>
      <w:r>
        <w:rPr>
          <w:b/>
        </w:rPr>
        <w:t>Росавтодор</w:t>
      </w:r>
      <w:r>
        <w:t xml:space="preserve">а Игорь Астахов в ходе визита в Финляндии принял участие в пятом заседании рабочей группы по вопросам логистики и интеллектуального транспорта. </w:t>
      </w:r>
    </w:p>
    <w:p w:rsidR="00E96B09" w:rsidRDefault="00E96B09" w:rsidP="00E96B09">
      <w:pPr>
        <w:jc w:val="both"/>
      </w:pPr>
      <w:r>
        <w:t xml:space="preserve">Как сообщили в пресс-службе корпорации, на первом этапе, который идет в настоящее время, необходимыми технологическими решениями будет оснащен участок автомобильной дороги для однократного проезда </w:t>
      </w:r>
      <w:proofErr w:type="spellStart"/>
      <w:r>
        <w:t>беспилотника</w:t>
      </w:r>
      <w:proofErr w:type="spellEnd"/>
      <w:r>
        <w:t xml:space="preserve">. Перечень технических требований к такой автодороге уже определен, и в ближайшее время </w:t>
      </w:r>
      <w:proofErr w:type="spellStart"/>
      <w:r>
        <w:rPr>
          <w:b/>
        </w:rPr>
        <w:t>Росавтодор</w:t>
      </w:r>
      <w:proofErr w:type="spellEnd"/>
      <w:r>
        <w:t xml:space="preserve"> начнет работы по оснащению участка трассы инфраструктурой.</w:t>
      </w:r>
    </w:p>
    <w:p w:rsidR="00E96B09" w:rsidRDefault="00E96B09" w:rsidP="00E96B09">
      <w:pPr>
        <w:jc w:val="both"/>
      </w:pPr>
      <w:r>
        <w:t>В дальнейшем в рамках проекта «Караван» предполагается оснащение всей российской федеральной сети автодорог, входящих в международные транспортные коридоры, инфраструктурой для беспилотного движения. Данные планы планируется осуществить в 30-х годах нынешнего столетия.</w:t>
      </w:r>
    </w:p>
    <w:p w:rsidR="00E96B09" w:rsidRDefault="00E96B09" w:rsidP="00E96B09">
      <w:pPr>
        <w:jc w:val="both"/>
      </w:pPr>
      <w:r>
        <w:t xml:space="preserve">Одним из самых перспективных направлений для организации беспилотного движения мы считаем транспортный коридор Европа – Западный Китай», – отметил Игорь Астахов. Пилотными участками для обустройства инфраструктуры предполагаются: участок от г. Казани до г. Набережные Челны автодороги М-7 «Волга» Москва – Владимир – Нижний Новгород – Казань – Уфа </w:t>
      </w:r>
      <w:proofErr w:type="spellStart"/>
      <w:r>
        <w:t>иавтодорога</w:t>
      </w:r>
      <w:proofErr w:type="spellEnd"/>
      <w:r>
        <w:t xml:space="preserve"> А-181 «Скандинавия» Санкт-Петербург – Выборг – граница с Финляндской Республикой».</w:t>
      </w:r>
    </w:p>
    <w:p w:rsidR="00E96B09" w:rsidRDefault="00E96B09" w:rsidP="00E96B09">
      <w:pPr>
        <w:jc w:val="both"/>
      </w:pPr>
      <w:r>
        <w:t xml:space="preserve">Проект «Караван» носит международный характер, в связи с чем работа российскими дорожниками ведется, принимая во внимание мировые тенденции отрасли, при этом, по словам Игоря Астахова, интересует не только опыт коллег, но и создание условий, при которых пользователи дорог не будут иметь дополнительных сложностей при пересечении границы. </w:t>
      </w:r>
    </w:p>
    <w:p w:rsidR="00E96B09" w:rsidRDefault="00E96B09" w:rsidP="00E96B09">
      <w:pPr>
        <w:jc w:val="both"/>
      </w:pPr>
      <w:r>
        <w:lastRenderedPageBreak/>
        <w:t>В частности, особое взаимодействие налажено с финскими коллегами, которые также активно тестируют на территории Лапландии трассу для машин-</w:t>
      </w:r>
      <w:proofErr w:type="spellStart"/>
      <w:r>
        <w:t>беспилотников</w:t>
      </w:r>
      <w:proofErr w:type="spellEnd"/>
      <w:r>
        <w:t>.</w:t>
      </w:r>
    </w:p>
    <w:p w:rsidR="00E96B09" w:rsidRDefault="00E96B09" w:rsidP="00E96B09">
      <w:pPr>
        <w:pStyle w:val="3"/>
        <w:jc w:val="both"/>
        <w:rPr>
          <w:rFonts w:ascii="Times New Roman" w:hAnsi="Times New Roman"/>
          <w:sz w:val="24"/>
          <w:szCs w:val="24"/>
        </w:rPr>
      </w:pPr>
      <w:bookmarkStart w:id="20" w:name="_Toc490636434"/>
      <w:r>
        <w:rPr>
          <w:rFonts w:ascii="Times New Roman" w:hAnsi="Times New Roman"/>
          <w:sz w:val="24"/>
          <w:szCs w:val="24"/>
        </w:rPr>
        <w:t>КОММЕРСАНТЪ; НАТАЛЬЯ СКОРЛЫГИНА, АНАСТАСИЯ ВЕДЕНЕЕВА; 2017.08.16; ЖЕЛЕЗНЫЕ ДОРОГИ СВЕРНУЛИ ЗА РУБЕЖ</w:t>
      </w:r>
      <w:bookmarkEnd w:id="20"/>
    </w:p>
    <w:p w:rsidR="00E96B09" w:rsidRDefault="00E96B09" w:rsidP="00E96B09">
      <w:pPr>
        <w:jc w:val="both"/>
      </w:pPr>
      <w:r>
        <w:t>Пассажиры ОАО РЖД стремятся в Финляндию.</w:t>
      </w:r>
    </w:p>
    <w:p w:rsidR="00E96B09" w:rsidRDefault="00E96B09" w:rsidP="00E96B09">
      <w:pPr>
        <w:jc w:val="both"/>
      </w:pPr>
      <w:r>
        <w:t>Железнодорожные пассажирские перевозки за границу растут все быстрее. В январе–июле они увеличились на 13,3%, тогда как в целом за 2016 год – на 8,5%. На этот раз основным драйвером стало самое массовое направление Петербург–Хельсинки, его доля в общем пассажиропотоке достигла почти 70%. В ОАО РЖД называют среди причин «привыкание россиян к текущему курсу евро» и маркетинговые акции, а аналитики – оживление в целом финского направления и многочасовые автомобильные пробки на границе.</w:t>
      </w:r>
    </w:p>
    <w:p w:rsidR="00E96B09" w:rsidRDefault="00E96B09" w:rsidP="00E96B09">
      <w:pPr>
        <w:jc w:val="both"/>
      </w:pPr>
      <w:r>
        <w:t>Пассажирские перевозки ОАО РЖД в страны дальнего зарубежья (11 государств в прямом и транзитном сообщении) в январе–июле увеличились на 13,3%, до 411,2 тыс. пассажиров. В 2016 году рост составил 8,5%, до 641 тыс. человек. Тогда динамику обеспечили перевозки в Германию (32,6%), Францию (30,2%) и Италию (22,6%), удельный вес которых в общем объеме невелик. На направлении Россия–Германия пассажиропоток за год составил 28 тыс. человек, то есть лишь 4,4% от общего.</w:t>
      </w:r>
    </w:p>
    <w:p w:rsidR="00E96B09" w:rsidRDefault="00E96B09" w:rsidP="00E96B09">
      <w:pPr>
        <w:jc w:val="both"/>
      </w:pPr>
      <w:r>
        <w:t>Германия продолжает расти и в этом году – на 20,4%. В ОАО РЖД объясняют популярность направления увеличением частоты поезда Москва–Берлин–Париж в 2016 году с двух до трех раз в неделю. Но многие пассажиры сходили в Берлине, не доезжая до Франции. Поэтому сейчас этот поезд курсирует один раз в неделю, а с декабря 2016 года пущен скоростной «Стриж» Москва–Берлин, который отправляется из столицы РФ по субботам и воскресеньям, прибывая в Берлин в воскресенье и понедельник. «Стриж» идет до Берлина чуть дольше 20 часов – на пять часов меньше, чем раньше, поскольку обладает системой автоматического изменения ширины колесных пар, что позволяет сократить время на переход с российской колеи на европейскую в Бресте до 20 минут вместо двух часов. В общей сложности этим поездом в январе–июле перевезено 13,6 тыс. человек.</w:t>
      </w:r>
    </w:p>
    <w:p w:rsidR="00E96B09" w:rsidRDefault="00E96B09" w:rsidP="00E96B09">
      <w:pPr>
        <w:jc w:val="both"/>
      </w:pPr>
      <w:r>
        <w:t xml:space="preserve">Но наибольший вклад в увеличение перевозок в 2017 году неожиданно внесло основное для ОАО РЖД финское направление. </w:t>
      </w:r>
    </w:p>
    <w:p w:rsidR="00E96B09" w:rsidRDefault="00E96B09" w:rsidP="00E96B09">
      <w:pPr>
        <w:jc w:val="both"/>
      </w:pPr>
      <w:r>
        <w:t xml:space="preserve">В 2016 году пассажиропоток на нем вырос лишь на 5,7%, а в январе–июле – сразу на 25,7%. На Финляндию теперь приходится более 70% от всего объема перевозок ОАО РЖД за рубеж. Между странами курсируют поезда «Лев Толстой» (Москва–Хельсинки) и </w:t>
      </w:r>
      <w:proofErr w:type="spellStart"/>
      <w:r>
        <w:t>Allegro</w:t>
      </w:r>
      <w:proofErr w:type="spellEnd"/>
      <w:r>
        <w:t xml:space="preserve"> (Санкт-Петербург–Хельсинки) – на последний приходится 86% в общем пассажиропотоке на этом направлении. В 2016 году услугами </w:t>
      </w:r>
      <w:proofErr w:type="spellStart"/>
      <w:r>
        <w:t>Allegro</w:t>
      </w:r>
      <w:proofErr w:type="spellEnd"/>
      <w:r>
        <w:t xml:space="preserve"> воспользовались 392,5 тыс. пассажиров (на 8,2% больше, чем в 2015 году), а в первом полугодии перевозки выросли на 30%, до 229,8 тыс. человек (доля в общем объеме перевозок в дальнее зарубежье составила 69%).</w:t>
      </w:r>
    </w:p>
    <w:p w:rsidR="00D903CD" w:rsidRDefault="00E96B09" w:rsidP="00E96B09">
      <w:pPr>
        <w:jc w:val="both"/>
      </w:pPr>
      <w:r>
        <w:t xml:space="preserve">В монополии говорят, что в 2016 году она начала менять маркетинговую политику в отношении направления Санкт-Петербург–Хельсинки, введя множество скидок, которые оказались востребованы, и эффект стал заметным в 2017 году. Повышению привлекательности </w:t>
      </w:r>
      <w:proofErr w:type="spellStart"/>
      <w:r>
        <w:t>Allegro</w:t>
      </w:r>
      <w:proofErr w:type="spellEnd"/>
      <w:r>
        <w:t xml:space="preserve"> для пассажиров, по мнению железнодорожников, способствовали гибкие тарифы (от €29 во втором классе при полной стоимости билета €79), маркетинговые инициативы, сокращение времени в пути следования до 3 часов 27 минут, назначение дополнительных поездов во время пикового спроса и дополнительные сервисы. «На данный момент на этом направлении пассажиропоток достиг докризисного уровня</w:t>
      </w:r>
      <w:proofErr w:type="gramStart"/>
      <w:r>
        <w:t>»,–</w:t>
      </w:r>
      <w:proofErr w:type="gramEnd"/>
      <w:r>
        <w:t xml:space="preserve"> утверждают в ОАО РЖД. По мнению специалистов монополии, динамика спроса на финском направлении показывает, что «граждане РФ уже привыкли к текущей динамике курса евро».</w:t>
      </w:r>
    </w:p>
    <w:p w:rsidR="00D903CD" w:rsidRDefault="00D903CD">
      <w:r>
        <w:br w:type="page"/>
      </w:r>
    </w:p>
    <w:p w:rsidR="00E96B09" w:rsidRDefault="00E96B09" w:rsidP="00E96B09">
      <w:pPr>
        <w:jc w:val="both"/>
      </w:pPr>
    </w:p>
    <w:p w:rsidR="00E96B09" w:rsidRDefault="00E96B09" w:rsidP="00E96B09">
      <w:pPr>
        <w:jc w:val="both"/>
      </w:pPr>
      <w:r>
        <w:t>Глава «</w:t>
      </w:r>
      <w:proofErr w:type="spellStart"/>
      <w:r>
        <w:t>Infoline</w:t>
      </w:r>
      <w:proofErr w:type="spellEnd"/>
      <w:r>
        <w:t>-Аналитики» Михаил Бурмистров добавляет, что ситуация складывается благоприятно на финском направлении в целом: турпоток из России за семь месяцев 2017 года увеличился на 17%. По мнению эксперта, помимо адекватной ценовой политики в пользу ОАО РЖД при этом сыграло возвращение проблемы многочасовых пробок на пунктах пропуска, которые зачастую становятся весомым аргументом в пользу выбора железной дороги.</w:t>
      </w:r>
    </w:p>
    <w:p w:rsidR="00E96B09" w:rsidRDefault="00E96B09" w:rsidP="00E96B09">
      <w:pPr>
        <w:jc w:val="both"/>
      </w:pPr>
      <w:r>
        <w:t>Советник руководителя Ростуризма, гендиректор «ВИП Сервиса» Дмитрий Горин добавляет: в этом году Финляндия заметно увеличила количество выдаваемых виз, число запросов у самой компании выросло на 32%, а в среднем по рынку – на 23%. Рост пассажиропотока наблюдается не только в железнодорожном сегменте, но и по авиа- и автоперевозкам, уточняет эксперт. Кроме традиционного туризма, в том числе поездок на выходные и шоппинга, подчеркивает господин Горин, Хельсинки многие используют как транзитный пункт, вылетая оттуда уже самолетом.</w:t>
      </w:r>
    </w:p>
    <w:p w:rsidR="00E96B09" w:rsidRDefault="00E96B09" w:rsidP="00E96B09">
      <w:pPr>
        <w:pStyle w:val="3"/>
        <w:jc w:val="both"/>
        <w:rPr>
          <w:rFonts w:ascii="Times New Roman" w:hAnsi="Times New Roman"/>
          <w:sz w:val="24"/>
          <w:szCs w:val="24"/>
        </w:rPr>
      </w:pPr>
      <w:bookmarkStart w:id="21" w:name="_Toc490636435"/>
      <w:r>
        <w:rPr>
          <w:rFonts w:ascii="Times New Roman" w:hAnsi="Times New Roman"/>
          <w:sz w:val="24"/>
          <w:szCs w:val="24"/>
        </w:rPr>
        <w:t>RNS; 2017.08.15; ПАССАЖИРОПЕРЕВОЗКИ РЖД В СТРАНЫ ДАЛЬНЕГО ЗАРУБЕЖЬЯ ЗА СЕМЬ МЕСЯЦЕВ ВЫРОСЛИ НА 13,3%</w:t>
      </w:r>
      <w:bookmarkEnd w:id="21"/>
    </w:p>
    <w:p w:rsidR="00E96B09" w:rsidRDefault="00E96B09" w:rsidP="00E96B09">
      <w:pPr>
        <w:jc w:val="both"/>
      </w:pPr>
      <w:r>
        <w:t>Перевозки пассажиров поездами дальнего следования в международном сообщении со странами дальнего зарубежья в январе – июле 2017 года выросли на 13,3 % по сравнению с аналогичным периодом прошлого года – до 411,2 тыс. человек, сообщили в РЖД.</w:t>
      </w:r>
    </w:p>
    <w:p w:rsidR="00E96B09" w:rsidRDefault="00E96B09" w:rsidP="00E96B09">
      <w:pPr>
        <w:jc w:val="both"/>
      </w:pPr>
      <w:r>
        <w:t>Наибольший рост был зафиксирован в сообщении Россия – Финляндия (+25,7%), Россия – Германия (+20,4%), Россия – Италия (+7,3%), Россия – Китай (+12,7%).</w:t>
      </w:r>
    </w:p>
    <w:p w:rsidR="00E96B09" w:rsidRDefault="00E96B09" w:rsidP="00E96B09">
      <w:pPr>
        <w:jc w:val="both"/>
      </w:pPr>
      <w:r>
        <w:t>Международные пассажирские перевозки осуществляются в прямом и транзитном сообщениях в 11 стран Европы и Азии по 20 международным маршрутам. Поезда курсируют из России в Германию, Францию, Финляндию, Австрию, Чехию, Италию, Китай и т.д.</w:t>
      </w:r>
    </w:p>
    <w:p w:rsidR="00E96B09" w:rsidRDefault="00E96B09" w:rsidP="00E96B09">
      <w:pPr>
        <w:pStyle w:val="3"/>
        <w:jc w:val="both"/>
        <w:rPr>
          <w:rFonts w:ascii="Times New Roman" w:hAnsi="Times New Roman"/>
          <w:sz w:val="24"/>
          <w:szCs w:val="24"/>
        </w:rPr>
      </w:pPr>
      <w:bookmarkStart w:id="22" w:name="_Toc490636437"/>
      <w:r>
        <w:rPr>
          <w:rFonts w:ascii="Times New Roman" w:hAnsi="Times New Roman"/>
          <w:sz w:val="24"/>
          <w:szCs w:val="24"/>
        </w:rPr>
        <w:t>ВЕДОМОСТИ; 2017.08.16; РЯДОМ С ВЫСОЦКОМ ПОЯВИТСЯ ДВА ЗАВОДА СЖИЖЕННОГО ПРИРОДНОГО ГАЗА</w:t>
      </w:r>
      <w:bookmarkEnd w:id="22"/>
    </w:p>
    <w:p w:rsidR="00E96B09" w:rsidRDefault="00E96B09" w:rsidP="00E96B09">
      <w:pPr>
        <w:jc w:val="both"/>
      </w:pPr>
      <w:r>
        <w:t>Бухта, где «Газпром» строит завод мощностью 2 млн т, включена в границы порта</w:t>
      </w:r>
    </w:p>
    <w:p w:rsidR="00E96B09" w:rsidRDefault="00E96B09" w:rsidP="00E96B09">
      <w:pPr>
        <w:jc w:val="both"/>
      </w:pPr>
      <w:r>
        <w:t xml:space="preserve">Бухта Дальняя Выборгского залива будет относиться к порту Высоцк, следует из распоряжения правительства России. Премьер-министр Дмитрий Медведев подписал документ 10 августа. </w:t>
      </w:r>
    </w:p>
    <w:p w:rsidR="00E96B09" w:rsidRDefault="00E96B09" w:rsidP="00E96B09">
      <w:pPr>
        <w:jc w:val="both"/>
      </w:pPr>
      <w:r>
        <w:t>В бухте расположена компрессорная станция «Портовая» магистрального газопровода Грязовец – Выборг, который обеспечивает транспортировку газа для потребителей Северо-Запада России и в экспортный газопровод «Северный поток». Рядом со станцией «Газпром» строит комплекс по производству и отгрузке сжиженного природного газа (СПГ) мощностью до 2 млн т. Комплекс будет предназначен для приема и обработки судов вместимостью до 170 000 куб. м, следует из текста распоряжения. В состав терминала войдут акватория и водные подходы, якорная стоянка судов, причал отгрузки СПГ, причал для приема крупногабаритных тяжеловесных грузов и проч.</w:t>
      </w:r>
    </w:p>
    <w:p w:rsidR="00E96B09" w:rsidRDefault="00E96B09" w:rsidP="00E96B09">
      <w:pPr>
        <w:jc w:val="both"/>
      </w:pPr>
      <w:r>
        <w:t xml:space="preserve">По данным администрации Ленобласти, производительность всего комплекса составит 1,5 млн т СПГ в год. Стоимость комплекса – 127 млрд руб., в 2017 г. «Газпром» планирует потратить на него 46,6 млрд руб., следует из информации об </w:t>
      </w:r>
      <w:proofErr w:type="spellStart"/>
      <w:r>
        <w:t>инвестпрограмме</w:t>
      </w:r>
      <w:proofErr w:type="spellEnd"/>
      <w:r>
        <w:t xml:space="preserve"> «Газпрома». Построить его планируется до конца 2018 г., окончание проектирования – IV квартал 2017 г.</w:t>
      </w:r>
    </w:p>
    <w:p w:rsidR="00E96B09" w:rsidRDefault="00E96B09" w:rsidP="00E96B09">
      <w:pPr>
        <w:jc w:val="both"/>
      </w:pPr>
      <w:r>
        <w:t>Еще один терминал по производству и перегрузке СПГ в порту Высоцк строит «</w:t>
      </w:r>
      <w:proofErr w:type="spellStart"/>
      <w:r>
        <w:t>Криогаз</w:t>
      </w:r>
      <w:proofErr w:type="spellEnd"/>
      <w:r>
        <w:t>-Высоцк» (51% у «</w:t>
      </w:r>
      <w:proofErr w:type="spellStart"/>
      <w:r>
        <w:t>Новатэка</w:t>
      </w:r>
      <w:proofErr w:type="spellEnd"/>
      <w:r>
        <w:t>», 48,9% у Газпромбанка). Мощность завода – 660 000 т СПГ в год, проект предусматривает строительство отвода от магистрального газопровода Ленинград – Выборг – госграница. Объем инвестиций – 54 млрд руб., построить его планируется также в 2018 г.</w:t>
      </w:r>
    </w:p>
    <w:p w:rsidR="00E96B09" w:rsidRDefault="00E96B09" w:rsidP="00E96B09">
      <w:pPr>
        <w:jc w:val="both"/>
      </w:pPr>
      <w:r>
        <w:lastRenderedPageBreak/>
        <w:t>Весь СПГ, производимый в России, отправляется на экспорт (в 2016 г. около 67% – в Японию). Последние семь лет Россия производит 10–11 млн т СПГ в год. В 2016 г. производство выросло на 1% до 10,9 млн т, следует из данных Минэнерго.</w:t>
      </w:r>
    </w:p>
    <w:p w:rsidR="00E96B09" w:rsidRDefault="00E96B09" w:rsidP="00E96B09">
      <w:pPr>
        <w:jc w:val="both"/>
      </w:pPr>
      <w:r>
        <w:t xml:space="preserve">Рынок СПГ быстро растет, говорит начальник аналитического отдела ИК ЛМС Дмитрий </w:t>
      </w:r>
      <w:proofErr w:type="spellStart"/>
      <w:r>
        <w:t>Кумановский</w:t>
      </w:r>
      <w:proofErr w:type="spellEnd"/>
      <w:r>
        <w:t xml:space="preserve">. Вполне возможно, Россия будет работать с Катаром по </w:t>
      </w:r>
      <w:proofErr w:type="spellStart"/>
      <w:r>
        <w:t>своповым</w:t>
      </w:r>
      <w:proofErr w:type="spellEnd"/>
      <w:r>
        <w:t xml:space="preserve"> операциям, добавляет он: российский газ будет поставляться в Европу по контрактам Катара в обмен на его поставки в Азию – по российским контрактам.</w:t>
      </w:r>
    </w:p>
    <w:p w:rsidR="00E96B09" w:rsidRDefault="00E96B09" w:rsidP="00E96B09">
      <w:pPr>
        <w:jc w:val="both"/>
      </w:pPr>
      <w:r>
        <w:t>Объемы проекта «</w:t>
      </w:r>
      <w:proofErr w:type="spellStart"/>
      <w:r>
        <w:t>Криогаза</w:t>
      </w:r>
      <w:proofErr w:type="spellEnd"/>
      <w:r>
        <w:t>» практически полностью законтрактованы, а более 60% мощностей завода «Газпрома» предназначено для Калининградской области, конкуренция между проектами по сбыту практически отсутствует, замечает гендиректор «</w:t>
      </w:r>
      <w:proofErr w:type="spellStart"/>
      <w:r>
        <w:t>Infoline</w:t>
      </w:r>
      <w:proofErr w:type="spellEnd"/>
      <w:r>
        <w:t>-аналитики» Михаил Бурмистров. Потенциал экспортных поставок СПГ из России в Европу критически недоиспользован, а в связи с ростом спроса на СПГ для нужд автотранспорта и бункеровки проблемы с продажами 1,5 млн т в год не возникнут, добавляет он.</w:t>
      </w:r>
    </w:p>
    <w:p w:rsidR="00E96B09" w:rsidRDefault="00E96B09" w:rsidP="00E96B09">
      <w:pPr>
        <w:jc w:val="both"/>
      </w:pPr>
      <w:r>
        <w:t>Грузооборот Высоцка за первое полугодие 2017 г. составил 9,1 млн т (+10% к аналогичному периоду прошлого года). Больше половины перевалки составили нефтепродукты. В порту работает ООО «Порт Высоцкий», которое перевалило в 2016 г. 6,1 млн т угля, и распределительный перевалочный комплекс «Лукойл-II», специализирующийся на нефтепродуктах.</w:t>
      </w:r>
    </w:p>
    <w:p w:rsidR="00E96B09" w:rsidRDefault="00E96B09" w:rsidP="00E96B09">
      <w:pPr>
        <w:pStyle w:val="3"/>
        <w:jc w:val="both"/>
        <w:rPr>
          <w:rFonts w:ascii="Times New Roman" w:hAnsi="Times New Roman"/>
          <w:sz w:val="24"/>
          <w:szCs w:val="24"/>
        </w:rPr>
      </w:pPr>
      <w:bookmarkStart w:id="23" w:name="_Toc490636441"/>
      <w:bookmarkStart w:id="24" w:name="_Toc490581545"/>
      <w:r>
        <w:rPr>
          <w:rFonts w:ascii="Times New Roman" w:hAnsi="Times New Roman"/>
          <w:sz w:val="24"/>
          <w:szCs w:val="24"/>
        </w:rPr>
        <w:t>ИНТЕРФАКС; 2017.08.15; ПУТИН ОСМОТРИТ НОВЫЙ ТЕРМИНАЛ КАЛИНИНГРАДСКОГО АЭРОПОРТА «ХРАБРОВО»</w:t>
      </w:r>
      <w:bookmarkEnd w:id="23"/>
      <w:bookmarkEnd w:id="24"/>
    </w:p>
    <w:p w:rsidR="00E96B09" w:rsidRDefault="00E96B09" w:rsidP="00E96B09">
      <w:pPr>
        <w:pStyle w:val="ac"/>
        <w:spacing w:before="0" w:beforeAutospacing="0" w:after="0" w:afterAutospacing="0"/>
        <w:jc w:val="both"/>
        <w:textAlignment w:val="baseline"/>
      </w:pPr>
      <w:r>
        <w:t xml:space="preserve">Президент РФ Владимир Путин в среду совершит рабочую поездку в Калининградскую область, где встретится с </w:t>
      </w:r>
      <w:proofErr w:type="spellStart"/>
      <w:r>
        <w:t>врио</w:t>
      </w:r>
      <w:proofErr w:type="spellEnd"/>
      <w:r>
        <w:t xml:space="preserve"> губернатора региона Антоном Алихановым и проведет совещание по развитию транспортной инфраструктуры Северо-Западного федерального округа России, сообщает во вторник пресс-служба Кремля.</w:t>
      </w:r>
    </w:p>
    <w:p w:rsidR="00E96B09" w:rsidRDefault="00E96B09" w:rsidP="00E96B09">
      <w:pPr>
        <w:pStyle w:val="ac"/>
        <w:spacing w:before="0" w:beforeAutospacing="0" w:after="0" w:afterAutospacing="0"/>
        <w:jc w:val="both"/>
        <w:textAlignment w:val="baseline"/>
      </w:pPr>
      <w:r>
        <w:t>В совещании примут участие руководители профильных министерств и ведомств, а также главы ряда регионов СЗФО.</w:t>
      </w:r>
    </w:p>
    <w:p w:rsidR="00E96B09" w:rsidRDefault="00E96B09" w:rsidP="00E96B09">
      <w:pPr>
        <w:pStyle w:val="ac"/>
        <w:spacing w:before="0" w:beforeAutospacing="0" w:after="0" w:afterAutospacing="0"/>
        <w:jc w:val="both"/>
        <w:textAlignment w:val="baseline"/>
      </w:pPr>
      <w:r>
        <w:t>В рамках поездки президент осмотрит новый терминал калининградского аэропорта «Храброво», где ознакомится с информацией о реконструкции аэровокзального комплекса.</w:t>
      </w:r>
    </w:p>
    <w:p w:rsidR="00E96B09" w:rsidRDefault="00E96B09" w:rsidP="00E96B09">
      <w:pPr>
        <w:pStyle w:val="ac"/>
        <w:spacing w:before="0" w:beforeAutospacing="0" w:after="0" w:afterAutospacing="0"/>
        <w:jc w:val="both"/>
        <w:textAlignment w:val="baseline"/>
      </w:pPr>
      <w:r>
        <w:t xml:space="preserve">Как сообщалось, в 2014 году контракт </w:t>
      </w:r>
      <w:r>
        <w:rPr>
          <w:b/>
        </w:rPr>
        <w:t>Росавиаци</w:t>
      </w:r>
      <w:r>
        <w:t>и на выполнение строительно-монтажных работ в рамках второй очереди реконструкции «Храброво» получила компания «</w:t>
      </w:r>
      <w:proofErr w:type="spellStart"/>
      <w:r>
        <w:t>Стройновация</w:t>
      </w:r>
      <w:proofErr w:type="spellEnd"/>
      <w:r>
        <w:t xml:space="preserve">», входящая в группу «Сумма» </w:t>
      </w:r>
      <w:proofErr w:type="spellStart"/>
      <w:r>
        <w:t>Зиявудина</w:t>
      </w:r>
      <w:proofErr w:type="spellEnd"/>
      <w:r>
        <w:t xml:space="preserve"> Магомедова. Проект предусматривал усиление и удлинение взлетно-посадочной полосы с 2,5 до 3,4 тыс. м, реконструкцию рулежных дорожек, укрепление и расширение перронов. Стоимость контракта оценивалась в 3,1 млрд рублей.</w:t>
      </w:r>
    </w:p>
    <w:p w:rsidR="00E96B09" w:rsidRDefault="00E96B09" w:rsidP="00E96B09">
      <w:pPr>
        <w:pStyle w:val="ac"/>
        <w:spacing w:before="0" w:beforeAutospacing="0" w:after="0" w:afterAutospacing="0"/>
        <w:jc w:val="both"/>
        <w:textAlignment w:val="baseline"/>
      </w:pPr>
      <w:r>
        <w:t xml:space="preserve">Осенью 2016 года </w:t>
      </w:r>
      <w:proofErr w:type="spellStart"/>
      <w:r>
        <w:t>Росаваиция</w:t>
      </w:r>
      <w:proofErr w:type="spellEnd"/>
      <w:r>
        <w:t xml:space="preserve"> расторгла контракт со «</w:t>
      </w:r>
      <w:proofErr w:type="spellStart"/>
      <w:r>
        <w:t>Стройновацией</w:t>
      </w:r>
      <w:proofErr w:type="spellEnd"/>
      <w:r>
        <w:t>», объяснив свое решение низкими темпами стройки, которые привели к отставанию от графика более чем на девять месяцев. В начале 2017 года вышло распоряжение правительства РФ, которое определило новым генподрядчиком работ московское ОАО «</w:t>
      </w:r>
      <w:proofErr w:type="spellStart"/>
      <w:r>
        <w:t>Центродорстрой</w:t>
      </w:r>
      <w:proofErr w:type="spellEnd"/>
      <w:r>
        <w:t>».</w:t>
      </w:r>
    </w:p>
    <w:p w:rsidR="00E96B09" w:rsidRDefault="00E96B09" w:rsidP="00E96B09">
      <w:pPr>
        <w:pStyle w:val="ac"/>
        <w:spacing w:before="0" w:beforeAutospacing="0" w:after="0" w:afterAutospacing="0"/>
        <w:jc w:val="both"/>
        <w:textAlignment w:val="baseline"/>
      </w:pPr>
      <w:r>
        <w:t xml:space="preserve">Согласно </w:t>
      </w:r>
      <w:proofErr w:type="gramStart"/>
      <w:r>
        <w:t>материалам</w:t>
      </w:r>
      <w:proofErr w:type="gramEnd"/>
      <w:r>
        <w:t xml:space="preserve"> на сайте </w:t>
      </w:r>
      <w:proofErr w:type="spellStart"/>
      <w:r>
        <w:t>госзакупок</w:t>
      </w:r>
      <w:proofErr w:type="spellEnd"/>
      <w:r>
        <w:t>, стоимость работ, которые предстоит выполнить компании, составляет 2,67 млрд рублей. Все работы по реконструкции должны быть завершены к 2018 году.</w:t>
      </w:r>
    </w:p>
    <w:p w:rsidR="00E96B09" w:rsidRDefault="00E96B09" w:rsidP="00E96B09">
      <w:pPr>
        <w:pStyle w:val="3"/>
        <w:jc w:val="both"/>
        <w:rPr>
          <w:rFonts w:ascii="Times New Roman" w:hAnsi="Times New Roman"/>
          <w:sz w:val="24"/>
          <w:szCs w:val="24"/>
        </w:rPr>
      </w:pPr>
      <w:bookmarkStart w:id="25" w:name="_Toc490636444"/>
      <w:bookmarkStart w:id="26" w:name="_Toc490581549"/>
      <w:r>
        <w:rPr>
          <w:rFonts w:ascii="Times New Roman" w:hAnsi="Times New Roman"/>
          <w:sz w:val="24"/>
          <w:szCs w:val="24"/>
        </w:rPr>
        <w:t>РИА НОВОСТИ; 2017.08.15; АВИАКОМПАНИЯ S7 ЗАМЕНИТ 26 САМОЛЕТОВ ЛАЙНЕРАМИ AIRBUS A320NEO</w:t>
      </w:r>
      <w:bookmarkEnd w:id="25"/>
      <w:bookmarkEnd w:id="26"/>
    </w:p>
    <w:p w:rsidR="00E96B09" w:rsidRDefault="00E96B09" w:rsidP="00E96B09">
      <w:pPr>
        <w:pStyle w:val="ac"/>
        <w:spacing w:before="0" w:beforeAutospacing="0" w:after="0" w:afterAutospacing="0"/>
        <w:jc w:val="both"/>
        <w:textAlignment w:val="baseline"/>
      </w:pPr>
      <w:r>
        <w:t xml:space="preserve">Авиакомпания S7 планирует заменить все суда </w:t>
      </w:r>
      <w:proofErr w:type="spellStart"/>
      <w:r>
        <w:t>Airbus</w:t>
      </w:r>
      <w:proofErr w:type="spellEnd"/>
      <w:r>
        <w:t xml:space="preserve"> A320 и А321 в своем парке лайнерами А320neo; всего перевозчик планирует иметь 26 А320neo, сообщил гендиректор Владимир Объедков.</w:t>
      </w:r>
    </w:p>
    <w:p w:rsidR="00E96B09" w:rsidRDefault="00E96B09" w:rsidP="00E96B09">
      <w:pPr>
        <w:pStyle w:val="ac"/>
        <w:spacing w:before="0" w:beforeAutospacing="0" w:after="0" w:afterAutospacing="0"/>
        <w:jc w:val="both"/>
        <w:textAlignment w:val="baseline"/>
      </w:pPr>
      <w:r>
        <w:lastRenderedPageBreak/>
        <w:t>Компания ранее заключила контракт на 16 новых А320neo. «До 2024 года расписана поставка этих самолетов», – сказал Объедков журналистам в кулуарах форума «Территория смыслов».</w:t>
      </w:r>
    </w:p>
    <w:p w:rsidR="00E96B09" w:rsidRDefault="00E96B09" w:rsidP="00E96B09">
      <w:pPr>
        <w:pStyle w:val="ac"/>
        <w:spacing w:before="0" w:beforeAutospacing="0" w:after="0" w:afterAutospacing="0"/>
        <w:jc w:val="both"/>
        <w:textAlignment w:val="baseline"/>
      </w:pPr>
      <w:r>
        <w:t>По его словам, компания планирует заменить еще 10 самолетов семейства A320 на A320neo.</w:t>
      </w:r>
    </w:p>
    <w:p w:rsidR="00E96B09" w:rsidRDefault="00E96B09" w:rsidP="00E96B09">
      <w:pPr>
        <w:pStyle w:val="ac"/>
        <w:spacing w:before="0" w:beforeAutospacing="0" w:after="0" w:afterAutospacing="0"/>
        <w:jc w:val="both"/>
        <w:textAlignment w:val="baseline"/>
      </w:pPr>
      <w:r>
        <w:t xml:space="preserve">Коммерческая эксплуатация новых лайнеров </w:t>
      </w:r>
      <w:proofErr w:type="spellStart"/>
      <w:r>
        <w:t>Airbus</w:t>
      </w:r>
      <w:proofErr w:type="spellEnd"/>
      <w:r>
        <w:t xml:space="preserve"> A320neo началась в 2016 году. S7 </w:t>
      </w:r>
      <w:proofErr w:type="spellStart"/>
      <w:r>
        <w:t>Airlines</w:t>
      </w:r>
      <w:proofErr w:type="spellEnd"/>
      <w:r>
        <w:t xml:space="preserve"> в июле текущего года первой в России получила самолет A320neo.</w:t>
      </w:r>
    </w:p>
    <w:p w:rsidR="00E96B09" w:rsidRDefault="00E96B09" w:rsidP="00E96B09">
      <w:pPr>
        <w:pStyle w:val="ac"/>
        <w:spacing w:before="0" w:beforeAutospacing="0" w:after="0" w:afterAutospacing="0"/>
        <w:jc w:val="both"/>
        <w:textAlignment w:val="baseline"/>
      </w:pPr>
      <w:r>
        <w:t xml:space="preserve">Компания также эксплуатирует самолеты </w:t>
      </w:r>
      <w:proofErr w:type="spellStart"/>
      <w:r>
        <w:t>Boeing</w:t>
      </w:r>
      <w:proofErr w:type="spellEnd"/>
      <w:r>
        <w:t xml:space="preserve"> 767, </w:t>
      </w:r>
      <w:proofErr w:type="spellStart"/>
      <w:r>
        <w:t>Embraer</w:t>
      </w:r>
      <w:proofErr w:type="spellEnd"/>
      <w:r>
        <w:t>, А319.</w:t>
      </w:r>
    </w:p>
    <w:p w:rsidR="00E96B09" w:rsidRDefault="00E96B09" w:rsidP="00E96B09">
      <w:pPr>
        <w:pStyle w:val="ac"/>
        <w:spacing w:before="0" w:beforeAutospacing="0" w:after="0" w:afterAutospacing="0"/>
        <w:jc w:val="both"/>
        <w:textAlignment w:val="baseline"/>
      </w:pPr>
      <w:r>
        <w:t xml:space="preserve">S7 – крупнейший частный авиационный холдинг РФ, состоит из двух перевозчиков – «Сибирь» и «Глобус». </w:t>
      </w:r>
    </w:p>
    <w:p w:rsidR="00E96B09" w:rsidRDefault="00E96B09" w:rsidP="00E96B09">
      <w:pPr>
        <w:pStyle w:val="ac"/>
        <w:spacing w:before="0" w:beforeAutospacing="0" w:after="0" w:afterAutospacing="0"/>
        <w:jc w:val="both"/>
        <w:textAlignment w:val="baseline"/>
      </w:pPr>
      <w:r>
        <w:t xml:space="preserve">По данным </w:t>
      </w:r>
      <w:r>
        <w:rPr>
          <w:b/>
        </w:rPr>
        <w:t>Росавиаци</w:t>
      </w:r>
      <w:r>
        <w:t>и, S7 в первом полугодии 2017 года нарастила перевозки пассажиров в годовом выражении на 2,4% – до 4,4 миллиона человек.</w:t>
      </w:r>
    </w:p>
    <w:p w:rsidR="00E96B09" w:rsidRDefault="00E96B09" w:rsidP="00E96B09">
      <w:pPr>
        <w:pStyle w:val="3"/>
        <w:jc w:val="both"/>
        <w:rPr>
          <w:rFonts w:ascii="Times New Roman" w:hAnsi="Times New Roman"/>
          <w:sz w:val="24"/>
          <w:szCs w:val="24"/>
        </w:rPr>
      </w:pPr>
      <w:bookmarkStart w:id="27" w:name="_Toc490636446"/>
      <w:r>
        <w:rPr>
          <w:rFonts w:ascii="Times New Roman" w:hAnsi="Times New Roman"/>
          <w:sz w:val="24"/>
          <w:szCs w:val="24"/>
        </w:rPr>
        <w:t>ATO.RU; 2017.08.15; В РОСАВИАЦИИ СОЗДАЛИ УПРАВЛЕНИЕ СЕРТИФИКАЦИИ АВИАЦИОННОЙ ТЕХНИКИ</w:t>
      </w:r>
      <w:bookmarkEnd w:id="27"/>
    </w:p>
    <w:p w:rsidR="00E96B09" w:rsidRDefault="00E96B09" w:rsidP="00E96B09">
      <w:pPr>
        <w:jc w:val="both"/>
      </w:pPr>
      <w:r>
        <w:t xml:space="preserve">В рамках </w:t>
      </w:r>
      <w:r>
        <w:rPr>
          <w:b/>
        </w:rPr>
        <w:t>Росавиаци</w:t>
      </w:r>
      <w:r>
        <w:t xml:space="preserve">и создано Управление сертификации авиационной техники, сообщает ведомство. Как пояснили ATO.ru в </w:t>
      </w:r>
      <w:r>
        <w:rPr>
          <w:b/>
        </w:rPr>
        <w:t>Росавиаци</w:t>
      </w:r>
      <w:r>
        <w:t xml:space="preserve">и, новая структура займется непосредственно выдачей сертификатов и любых других одобрительных документов, касающихся авиационной техники, разработчиков и производителей. </w:t>
      </w:r>
    </w:p>
    <w:p w:rsidR="00E96B09" w:rsidRDefault="00E96B09" w:rsidP="00E96B09">
      <w:pPr>
        <w:jc w:val="both"/>
      </w:pPr>
      <w:r>
        <w:t xml:space="preserve">Решения об их выдаче принимаются на основе пакета доказательной документации, подготовленного Авиационным регистром России (орган </w:t>
      </w:r>
      <w:r>
        <w:rPr>
          <w:b/>
        </w:rPr>
        <w:t>Росавиаци</w:t>
      </w:r>
      <w:r>
        <w:t>и, созданный на замену Авиационному регистру Межгосударственного авиационного комитета – АР МАК).</w:t>
      </w:r>
    </w:p>
    <w:p w:rsidR="00E96B09" w:rsidRDefault="00E96B09" w:rsidP="00E96B09">
      <w:pPr>
        <w:jc w:val="both"/>
      </w:pPr>
      <w:r>
        <w:t xml:space="preserve">Прежде сертификаты и одобрения выдавало Управление поддержания летной годности, однако у него есть и другие задачи, на которых оно теперь сможет сосредоточиться. «В 2015 г. Авиационный регистр Межгосударственного авиационного комитета был лишен правительством РФ функций по сертификации авиационной техники, разработчиков и производителей. Разработчики и производители «отошли» </w:t>
      </w:r>
      <w:proofErr w:type="spellStart"/>
      <w:r>
        <w:t>Минпромторгу</w:t>
      </w:r>
      <w:proofErr w:type="spellEnd"/>
      <w:r>
        <w:t xml:space="preserve">, а авиационная техника – </w:t>
      </w:r>
      <w:r>
        <w:rPr>
          <w:b/>
        </w:rPr>
        <w:t>Росавиаци</w:t>
      </w:r>
      <w:r>
        <w:t xml:space="preserve">и. Весной этого года от Минпромторга функции по сертификации разработчиков и производителей также были переданы в </w:t>
      </w:r>
      <w:proofErr w:type="spellStart"/>
      <w:r>
        <w:rPr>
          <w:b/>
        </w:rPr>
        <w:t>Росавиаци</w:t>
      </w:r>
      <w:r>
        <w:t>ю</w:t>
      </w:r>
      <w:proofErr w:type="spellEnd"/>
      <w:r>
        <w:t>. Теперь у нас консолидирован весь функционал по сертификации всей авиатехники – отечественной и зарубежной. Для того чтобы заниматься этой большой работой, у нас создали управление, которое будет непосредственно перепроверять [документацию], а также представлять интересы РФ на международной площадке в сфере авиационной техники и ее производства», – подчеркнул собеседник ATO.ru.</w:t>
      </w:r>
    </w:p>
    <w:p w:rsidR="00E96B09" w:rsidRDefault="00E96B09" w:rsidP="00E96B09">
      <w:pPr>
        <w:jc w:val="both"/>
      </w:pPr>
      <w:r>
        <w:t xml:space="preserve">«Заявка на проведение сертификационных работ подается в </w:t>
      </w:r>
      <w:proofErr w:type="spellStart"/>
      <w:r>
        <w:rPr>
          <w:b/>
        </w:rPr>
        <w:t>Росавиаци</w:t>
      </w:r>
      <w:r>
        <w:t>ю</w:t>
      </w:r>
      <w:proofErr w:type="spellEnd"/>
      <w:r>
        <w:t xml:space="preserve">, которая ее рассматривает и направляет в </w:t>
      </w:r>
      <w:proofErr w:type="spellStart"/>
      <w:r>
        <w:t>Авиарегистр</w:t>
      </w:r>
      <w:proofErr w:type="spellEnd"/>
      <w:r>
        <w:t xml:space="preserve"> России для подготовки совместно с назначенными аккредитованными сертификационными центрами комплексного заключения для </w:t>
      </w:r>
      <w:r>
        <w:rPr>
          <w:b/>
        </w:rPr>
        <w:t>Росавиаци</w:t>
      </w:r>
      <w:r>
        <w:t xml:space="preserve">и. Заключение является основанием для выдачи </w:t>
      </w:r>
      <w:proofErr w:type="spellStart"/>
      <w:r>
        <w:t>Росавиацей</w:t>
      </w:r>
      <w:proofErr w:type="spellEnd"/>
      <w:r>
        <w:t xml:space="preserve"> документов, подтверждающих соответствие объекта сертификации установленным нормам», – сообщал ранее журналу «</w:t>
      </w:r>
      <w:proofErr w:type="spellStart"/>
      <w:r>
        <w:t>АвиаСоюз</w:t>
      </w:r>
      <w:proofErr w:type="spellEnd"/>
      <w:r>
        <w:t xml:space="preserve">» замглавы </w:t>
      </w:r>
      <w:r>
        <w:rPr>
          <w:b/>
        </w:rPr>
        <w:t>Росавиаци</w:t>
      </w:r>
      <w:r>
        <w:t>и Михаил Буланов, отвечающий за это направление деятельности.</w:t>
      </w:r>
    </w:p>
    <w:p w:rsidR="00E96B09" w:rsidRDefault="00E96B09" w:rsidP="00E96B09">
      <w:pPr>
        <w:jc w:val="both"/>
      </w:pPr>
      <w:r>
        <w:t>Управление сертификации авиационной техники состоит из отдела сертификации авиационной техники, отдела подтверждения соответствия организаций разработчиков и изготовителей авиационной техники, отдела контроля за процедурами сертификации и отдела по взаимодействию с авиационными администрациями.</w:t>
      </w:r>
    </w:p>
    <w:p w:rsidR="00E96B09" w:rsidRDefault="00E96B09" w:rsidP="00E96B09">
      <w:pPr>
        <w:jc w:val="both"/>
      </w:pPr>
      <w:r>
        <w:t xml:space="preserve">Нажмите, чтобы развернуть окончание </w:t>
      </w:r>
      <w:proofErr w:type="gramStart"/>
      <w:r>
        <w:t>материала &gt;</w:t>
      </w:r>
      <w:proofErr w:type="gramEnd"/>
      <w:r>
        <w:t>&gt;</w:t>
      </w:r>
    </w:p>
    <w:p w:rsidR="00D903CD" w:rsidRDefault="00E96B09" w:rsidP="00E96B09">
      <w:pPr>
        <w:jc w:val="both"/>
      </w:pPr>
      <w:r>
        <w:t>Для того, чтобы сразу видеть материалы целиком, пройдите простую регистрацию или авторизуйтесь на сайте.</w:t>
      </w:r>
    </w:p>
    <w:p w:rsidR="00D903CD" w:rsidRDefault="00D903CD">
      <w:r>
        <w:br w:type="page"/>
      </w:r>
    </w:p>
    <w:p w:rsidR="00E96B09" w:rsidRDefault="00E96B09" w:rsidP="00E96B09">
      <w:pPr>
        <w:jc w:val="both"/>
      </w:pPr>
      <w:bookmarkStart w:id="28" w:name="_GoBack"/>
      <w:bookmarkEnd w:id="28"/>
    </w:p>
    <w:p w:rsidR="00AF32A2" w:rsidRPr="00E96B09" w:rsidRDefault="00E96B09" w:rsidP="00D903CD">
      <w:pPr>
        <w:jc w:val="both"/>
      </w:pPr>
      <w:r>
        <w:t xml:space="preserve">«Создание нового управления осуществляется без увеличения общей численности центрального аппарата, территориальных органов и фонда оплаты труда </w:t>
      </w:r>
      <w:r>
        <w:rPr>
          <w:b/>
        </w:rPr>
        <w:t>Федерального агентства воздушного транспорта</w:t>
      </w:r>
      <w:r>
        <w:t xml:space="preserve">. Кадровый состав формируется из специалистов с профильным авиационным образованием, имеющих опыт работы на управленческих и технических должностях в организациях авиационной индустрии (предприятия и организации гражданской авиации, научно-исследовательские институты, конструкторские бюро, серийные заводы авиапрома, вузы)», – говорится на сайте </w:t>
      </w:r>
      <w:r>
        <w:rPr>
          <w:b/>
        </w:rPr>
        <w:t>Росавиаци</w:t>
      </w:r>
      <w:r>
        <w:t>и.</w:t>
      </w:r>
    </w:p>
    <w:sectPr w:rsidR="00AF32A2" w:rsidRPr="00E96B09"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C0B" w:rsidRDefault="004D1C0B">
      <w:r>
        <w:separator/>
      </w:r>
    </w:p>
  </w:endnote>
  <w:endnote w:type="continuationSeparator" w:id="0">
    <w:p w:rsidR="004D1C0B" w:rsidRDefault="004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903CD">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FBBD7E5"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C0B" w:rsidRDefault="004D1C0B">
      <w:r>
        <w:separator/>
      </w:r>
    </w:p>
  </w:footnote>
  <w:footnote w:type="continuationSeparator" w:id="0">
    <w:p w:rsidR="004D1C0B" w:rsidRDefault="004D1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2122"/>
    <w:rsid w:val="00324A58"/>
    <w:rsid w:val="00325E0E"/>
    <w:rsid w:val="00327FF5"/>
    <w:rsid w:val="00330D09"/>
    <w:rsid w:val="003411E2"/>
    <w:rsid w:val="003434BD"/>
    <w:rsid w:val="00344663"/>
    <w:rsid w:val="00345C66"/>
    <w:rsid w:val="00361C60"/>
    <w:rsid w:val="00370AB7"/>
    <w:rsid w:val="00377103"/>
    <w:rsid w:val="003801C4"/>
    <w:rsid w:val="003811C3"/>
    <w:rsid w:val="00381408"/>
    <w:rsid w:val="003912B4"/>
    <w:rsid w:val="003960DD"/>
    <w:rsid w:val="003B126C"/>
    <w:rsid w:val="003B172F"/>
    <w:rsid w:val="003B21A9"/>
    <w:rsid w:val="003B3D6F"/>
    <w:rsid w:val="003B799E"/>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3FD7"/>
    <w:rsid w:val="00487E28"/>
    <w:rsid w:val="00490AA8"/>
    <w:rsid w:val="00495BFD"/>
    <w:rsid w:val="00496AA7"/>
    <w:rsid w:val="004A1E5F"/>
    <w:rsid w:val="004A58EC"/>
    <w:rsid w:val="004A5A84"/>
    <w:rsid w:val="004A65D2"/>
    <w:rsid w:val="004A7082"/>
    <w:rsid w:val="004B5A7B"/>
    <w:rsid w:val="004C231F"/>
    <w:rsid w:val="004D1360"/>
    <w:rsid w:val="004D1C0B"/>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3AAB"/>
    <w:rsid w:val="00645AC9"/>
    <w:rsid w:val="006463B0"/>
    <w:rsid w:val="00650DEC"/>
    <w:rsid w:val="00657472"/>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25D3A"/>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4239B"/>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C6775"/>
    <w:rsid w:val="00CD5C86"/>
    <w:rsid w:val="00CE332F"/>
    <w:rsid w:val="00CE36F2"/>
    <w:rsid w:val="00CF4B3D"/>
    <w:rsid w:val="00CF5259"/>
    <w:rsid w:val="00CF561A"/>
    <w:rsid w:val="00D20C37"/>
    <w:rsid w:val="00D32206"/>
    <w:rsid w:val="00D35898"/>
    <w:rsid w:val="00D35B82"/>
    <w:rsid w:val="00D3780A"/>
    <w:rsid w:val="00D425D9"/>
    <w:rsid w:val="00D517EB"/>
    <w:rsid w:val="00D5544F"/>
    <w:rsid w:val="00D5770C"/>
    <w:rsid w:val="00D61099"/>
    <w:rsid w:val="00D61EB8"/>
    <w:rsid w:val="00D65512"/>
    <w:rsid w:val="00D6758E"/>
    <w:rsid w:val="00D819E0"/>
    <w:rsid w:val="00D82584"/>
    <w:rsid w:val="00D87179"/>
    <w:rsid w:val="00D903CD"/>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96B0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link w:val="32"/>
    <w:uiPriority w:val="99"/>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32">
    <w:name w:val="Основной текст 3 Знак"/>
    <w:basedOn w:val="a0"/>
    <w:link w:val="31"/>
    <w:uiPriority w:val="99"/>
    <w:rsid w:val="00A4239B"/>
    <w:rPr>
      <w:rFonts w:cs="Arial"/>
      <w:sz w:val="24"/>
      <w:szCs w:val="24"/>
    </w:rPr>
  </w:style>
  <w:style w:type="paragraph" w:styleId="ac">
    <w:name w:val="Normal (Web)"/>
    <w:basedOn w:val="a"/>
    <w:uiPriority w:val="99"/>
    <w:semiHidden/>
    <w:unhideWhenUsed/>
    <w:rsid w:val="00E96B0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62747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4D84B-EFFC-45F9-8D84-F928BD9D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32</TotalTime>
  <Pages>13</Pages>
  <Words>5941</Words>
  <Characters>33864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11</cp:revision>
  <cp:lastPrinted>2008-04-02T13:05:00Z</cp:lastPrinted>
  <dcterms:created xsi:type="dcterms:W3CDTF">2017-04-14T12:48:00Z</dcterms:created>
  <dcterms:modified xsi:type="dcterms:W3CDTF">2017-08-16T05:57:00Z</dcterms:modified>
</cp:coreProperties>
</file>