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B" w:rsidRPr="00B10DE9" w:rsidRDefault="00F14859" w:rsidP="002848CB">
      <w:pPr>
        <w:jc w:val="center"/>
        <w:rPr>
          <w:rFonts w:ascii="DidonaCTT" w:hAnsi="DidonaCTT"/>
          <w:b/>
          <w:color w:val="0000FF"/>
          <w:sz w:val="32"/>
          <w:szCs w:val="32"/>
        </w:rPr>
      </w:pPr>
      <w:r>
        <w:rPr>
          <w:rFonts w:ascii="DidonaCTT" w:hAnsi="DidonaCTT"/>
          <w:b/>
          <w:color w:val="0000FF"/>
          <w:sz w:val="32"/>
          <w:szCs w:val="32"/>
        </w:rPr>
        <w:t>1</w:t>
      </w:r>
      <w:r w:rsidR="0091518F">
        <w:rPr>
          <w:rFonts w:ascii="DidonaCTT" w:hAnsi="DidonaCTT"/>
          <w:b/>
          <w:color w:val="0000FF"/>
          <w:sz w:val="32"/>
          <w:szCs w:val="32"/>
        </w:rPr>
        <w:t>6</w:t>
      </w:r>
      <w:r w:rsidR="00003C66">
        <w:rPr>
          <w:rFonts w:ascii="DidonaCTT" w:hAnsi="DidonaCTT"/>
          <w:b/>
          <w:color w:val="0000FF"/>
          <w:sz w:val="32"/>
          <w:szCs w:val="32"/>
        </w:rPr>
        <w:t xml:space="preserve"> </w:t>
      </w:r>
      <w:r w:rsidR="00531D6F">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684B38">
        <w:rPr>
          <w:rFonts w:ascii="DidonaCTT" w:hAnsi="DidonaCTT"/>
          <w:b/>
          <w:color w:val="0000FF"/>
          <w:sz w:val="32"/>
          <w:szCs w:val="32"/>
        </w:rPr>
        <w:t>1</w:t>
      </w:r>
      <w:r w:rsidR="000D7ABE">
        <w:rPr>
          <w:rFonts w:ascii="DidonaCTT" w:hAnsi="DidonaCTT"/>
          <w:b/>
          <w:color w:val="0000FF"/>
          <w:sz w:val="32"/>
          <w:szCs w:val="32"/>
        </w:rPr>
        <w:t>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A80639" w:rsidRPr="008A3E37" w:rsidRDefault="00A80639" w:rsidP="00A80639">
      <w:pPr>
        <w:pStyle w:val="3"/>
        <w:tabs>
          <w:tab w:val="left" w:pos="0"/>
        </w:tabs>
        <w:jc w:val="both"/>
        <w:rPr>
          <w:rFonts w:ascii="Times New Roman" w:hAnsi="Times New Roman" w:cs="Times New Roman"/>
          <w:sz w:val="24"/>
          <w:szCs w:val="24"/>
        </w:rPr>
      </w:pPr>
      <w:bookmarkStart w:id="1" w:name="_Toc319650178"/>
      <w:bookmarkEnd w:id="0"/>
      <w:r w:rsidRPr="008A3E37">
        <w:rPr>
          <w:rFonts w:ascii="Times New Roman" w:hAnsi="Times New Roman" w:cs="Times New Roman"/>
          <w:sz w:val="24"/>
          <w:szCs w:val="24"/>
        </w:rPr>
        <w:t>КОММЕРСАНТЪ (ХАБАРОВСК); ВАДИМ ПАСМУРЦЕВ; КСЕНИЯ ПИСАРЕВА; 16.03.2012; КНУТ БЕЗ ПРЯНИКА</w:t>
      </w:r>
      <w:bookmarkEnd w:id="1"/>
    </w:p>
    <w:p w:rsidR="00A80639" w:rsidRPr="008639D1" w:rsidRDefault="00A80639" w:rsidP="00A80639">
      <w:pPr>
        <w:jc w:val="both"/>
      </w:pPr>
      <w:r>
        <w:t xml:space="preserve">С помощью повышения штрафов </w:t>
      </w:r>
      <w:r w:rsidRPr="008639D1">
        <w:t>Минтранс намерен «очистить бизнес-ряды»</w:t>
      </w:r>
    </w:p>
    <w:p w:rsidR="00A80639" w:rsidRPr="008639D1" w:rsidRDefault="00A80639" w:rsidP="00A80639">
      <w:pPr>
        <w:jc w:val="both"/>
      </w:pPr>
      <w:r w:rsidRPr="008639D1">
        <w:t>В отрасли решают, что повышать: штрафы, как предлагает Минтранс, или профессионализм судовых команд</w:t>
      </w:r>
    </w:p>
    <w:p w:rsidR="00A80639" w:rsidRPr="008639D1" w:rsidRDefault="00A80639" w:rsidP="00A80639">
      <w:pPr>
        <w:jc w:val="both"/>
      </w:pPr>
      <w:r w:rsidRPr="008639D1">
        <w:t>Минтранс предложил существенно увеличить штрафные санкции к недобросовестным перевозчикам. В ведомстве рассчитывают, что такая мера заставит владельцев компаний обновлять парк, соблюдать все требования лицензирования, а также будет способствовать «чистке» бизнес-рядов. Участники рынка инициативу министерства не оспаривают, однако полагают, что она вряд ли приведет к качественному обновлению отрасли. Эксперты поддерживают бизнесменов и говорят о том, что наряду с политикой «кнута» нельзя забывать и о «пряниках».</w:t>
      </w:r>
    </w:p>
    <w:p w:rsidR="00A80639" w:rsidRPr="008639D1" w:rsidRDefault="00A80639" w:rsidP="00A80639">
      <w:pPr>
        <w:jc w:val="both"/>
      </w:pPr>
      <w:r w:rsidRPr="008639D1">
        <w:t>На расширенной коллегии Ространснадзора, которая состоялась накануне в Москве, министр транспорта Игорь Левитин п</w:t>
      </w:r>
      <w:r>
        <w:t xml:space="preserve">редложил ужесточить штрафные санкции к недобросовестным перевозчикам, которые не следят за парком, нарушают требования лицензирования или же не исполняют в срок предписания инспекторов </w:t>
      </w:r>
      <w:r w:rsidRPr="008639D1">
        <w:t xml:space="preserve">Ространснадзора. Господин Левитин напомнил о катастрофе теплохода «Булгария». Тогда из-за нарушения условий лицензирования судно затонуло, погибли 122 человека. «Суд оштрафовал владельцев теплохода всего на 50 тысяч рублей, хотя с пассажиров перед рейсом за билеты было получено 400 тысяч рублей. Государство же затратило на операцию по поднятию судна более полумиллиарда рублей»,– заметил министр. Штрафовать также планируется и за осуществление коммерческой перевозки без навигаторов ГЛОНАСС, и за нарушение требований по проведению медицинского осмотра. </w:t>
      </w:r>
    </w:p>
    <w:p w:rsidR="00A80639" w:rsidRDefault="00A80639" w:rsidP="00A80639">
      <w:pPr>
        <w:jc w:val="both"/>
      </w:pPr>
      <w:r w:rsidRPr="008639D1">
        <w:t>На коллегии было сообщено, что Минтранс уже подготовил зак</w:t>
      </w:r>
      <w:r>
        <w:t>онопроект по увеличению штрафов. Согласно документу, физическое лицо по решению суда может быть оштрафовано на 10–15 тыс. руб., юрлицо – на 50–70 тыс. руб. или дисквалифицировано на срок до трех лет. Индивидуальный предприниматель может лишиться от 700 тыс. до 1 млн руб. Или его деятельность может быть приостановлена на срок до трех месяцев. Игнорирование замечаний юрлицам обойдется в сумму от 700 тыс. до 1 млн руб., предусмотрена также приостановка деятельности компании. Перевозки без навигатора со следующего года будут обходиться предпринимателям в 30–50 тыс. руб. В ведомстве рассчитывают, что эти меры заставят судовладельцев внимательней относиться к своему парку. В противном случае им придется покинуть рынок, уверены в министерстве.</w:t>
      </w:r>
    </w:p>
    <w:p w:rsidR="00A80639" w:rsidRDefault="00A80639" w:rsidP="00A80639">
      <w:pPr>
        <w:jc w:val="both"/>
      </w:pPr>
      <w:r>
        <w:t xml:space="preserve">Участники рынка в целом оценивают инициативу положительно. «Любые требования по безопасности, лицензированию, а также предписания, которые были вынесены инспекторами-специалистами, безусловно, должны выполняться в срок. Это не обсуждается»,– заявил индивидуальный предприниматель Александр Корытко, занимающийся осуществлением грузовых и пассажирских морских перевозок в Приморье. Вместе с тем он считает, что ужесточение штрафных санкций вряд ли коренным образом изменит ситуацию. «Зачастую причиной гибели людей, затопления судов являются непрофессиональные действия судовых экипажей. Однако у меня нет никаких рычагов или механизмов, чтобы я мог наказать капитана, помощника, механика и т. д.»,– говорит предприниматель. По мнению господина Корытко, реальный положительный эффект принесли бы действия правительства, направленные на создание и расширение действительно профессиональной кадровой базы. </w:t>
      </w:r>
    </w:p>
    <w:p w:rsidR="00A80639" w:rsidRDefault="00A80639" w:rsidP="00A80639">
      <w:pPr>
        <w:jc w:val="both"/>
      </w:pPr>
      <w:r>
        <w:lastRenderedPageBreak/>
        <w:t>Директор ООО «Ленское бассейновое пароходство» (осуществляет перевозки в Якутии.– «Ъ») Сергей Соколов сообщил «Ъ», что его предприятие вряд ли понесет ущерб, поскольку «старается работать по старому, по-советски». Впрочем, даже предъявляя высокие требования к командам и техническому состоянию судов, судовладелец закладывает определенные расходы – на уплату штрафов и устранение нарушений. «Во многом эти проверки и санкции носят формальный характер, инспекторам ведь нужно показывать свою активность. Но к мелким и полулегальным фирмам претензии выше, и нарушений они допускают куда больше. Думаю, что увеличение штрафов отразится на тех, у кого и без того неладная ситуация»,– сказал Сергей Соколов.</w:t>
      </w:r>
    </w:p>
    <w:p w:rsidR="00A80639" w:rsidRDefault="00A80639" w:rsidP="00A80639">
      <w:pPr>
        <w:jc w:val="both"/>
      </w:pPr>
      <w:r>
        <w:t>Эксперты согласны с тем, что политика исключительно по ужесточению санкций для судовладельцев неэффективна. «Без проведения протекционистской политики по отношению к судовладельцам как в вопросах госрегулирования их деятельности, обновления материально-технической базы, так и в вопросах подготовки профессиональных кадров увеличение штрафов ничего не даст»,– уверен председатель дальневосточного отделения Российского профессионального союза моряков Николай Суханов. По его словам, это вовсе может привести к тому, что оставшиеся 5% судовладельцев, которые еще ходят под российским флагом, так же как и их коллеги, перейдут под «удобные флаги». Эксперт признал существование проблемы с кадрами. Впрочем, отметил он, непрофессионализмом грешит как производственный состав (судовые экипажи), так и сами руководители компаний, которые отдают зачастую неправильные указания своим подчиненным. «В отношении этих лиц также необходимо разработать систему штрафных санкций, вплоть до лишения диплома и квалификации»,– считает эксперт. «Однако когда проводят политику кнута, нельзя забывать и о пряниках»,– добавил господин Суханов.</w:t>
      </w:r>
    </w:p>
    <w:p w:rsidR="00BD6F09" w:rsidRPr="008A3E37" w:rsidRDefault="00BD6F09" w:rsidP="00BD6F09">
      <w:pPr>
        <w:pStyle w:val="3"/>
        <w:tabs>
          <w:tab w:val="left" w:pos="0"/>
        </w:tabs>
        <w:jc w:val="both"/>
        <w:rPr>
          <w:rFonts w:ascii="Times New Roman" w:hAnsi="Times New Roman" w:cs="Times New Roman"/>
          <w:sz w:val="24"/>
          <w:szCs w:val="24"/>
        </w:rPr>
      </w:pPr>
      <w:bookmarkStart w:id="2" w:name="_Toc319650180"/>
      <w:r w:rsidRPr="008A3E37">
        <w:rPr>
          <w:rFonts w:ascii="Times New Roman" w:hAnsi="Times New Roman" w:cs="Times New Roman"/>
          <w:sz w:val="24"/>
          <w:szCs w:val="24"/>
        </w:rPr>
        <w:t>РИА «НОВОСТИ»; 15.03.2012; АВИАПЕРЕВОЗКИ В РФ В 2011 ГОДУ ВЫРОСЛИ НА 12,6% – МИНТРАНС</w:t>
      </w:r>
      <w:bookmarkEnd w:id="2"/>
    </w:p>
    <w:p w:rsidR="00BD6F09" w:rsidRPr="008639D1" w:rsidRDefault="00BD6F09" w:rsidP="00BD6F09">
      <w:pPr>
        <w:jc w:val="both"/>
      </w:pPr>
      <w:r>
        <w:t xml:space="preserve">Авиаперевозки в России в 2011 году увеличились по сравнению с 2010 годом на 12,6%, а за январь-февраль наблюдается рост на 18% по сравнению с аналогичным периодом прошлого года, сообщил глава </w:t>
      </w:r>
      <w:r w:rsidRPr="008639D1">
        <w:t xml:space="preserve">Минтранса Игорь Левитин на заседании президиума правительства. </w:t>
      </w:r>
    </w:p>
    <w:p w:rsidR="00BD6F09" w:rsidRPr="008639D1" w:rsidRDefault="00BD6F09" w:rsidP="00BD6F09">
      <w:pPr>
        <w:jc w:val="both"/>
      </w:pPr>
      <w:r w:rsidRPr="008639D1">
        <w:t xml:space="preserve">«Рост составил 12,6%. По Европе – 9,5%, 64 миллиона пассажиров перевезли российские авиаперевозчики», – сказал Левитин. По его словам, пассажирооборот превысил показатель 1990 года. «Январь-февраль всегда был сложным по росту, но, тем не менее, за два месяца – на 18%», – добавил Левитин. </w:t>
      </w:r>
    </w:p>
    <w:p w:rsidR="00BD6F09" w:rsidRPr="008639D1" w:rsidRDefault="00BD6F09" w:rsidP="00BD6F09">
      <w:pPr>
        <w:jc w:val="both"/>
      </w:pPr>
      <w:r w:rsidRPr="008639D1">
        <w:t xml:space="preserve">Ранее в январе премьер-министр Владимир Путин сообщал, что в январе-ноябре 2011 года объем пассажирских авиаперевозок увеличился на 13%. </w:t>
      </w:r>
    </w:p>
    <w:p w:rsidR="00BD6F09" w:rsidRDefault="00BD6F09" w:rsidP="00BD6F09">
      <w:pPr>
        <w:jc w:val="both"/>
      </w:pPr>
      <w:r w:rsidRPr="008639D1">
        <w:t>Глава Минтранса прогнозирует также увеличение объема транзитных перевозок пассажиров в связи с упр</w:t>
      </w:r>
      <w:r>
        <w:t xml:space="preserve">ощением таможенных процедур для граждан в рамках Таможенного союза. </w:t>
      </w:r>
    </w:p>
    <w:p w:rsidR="00BD6F09" w:rsidRDefault="00BD6F09" w:rsidP="00BD6F09">
      <w:pPr>
        <w:jc w:val="both"/>
      </w:pPr>
      <w:r>
        <w:t xml:space="preserve">«Технологии, которые есть в наших аэропортах, позволяют, и теперь в течение месяца выйдет это постановление, и мы сможем увеличить объем транзитных пассажиров из всех аэропортов РФ», – сказал </w:t>
      </w:r>
      <w:r w:rsidRPr="008639D1">
        <w:t>Левитин</w:t>
      </w:r>
      <w:r>
        <w:t xml:space="preserve"> на заседании президиума правительства. </w:t>
      </w:r>
    </w:p>
    <w:p w:rsidR="00BD6F09" w:rsidRDefault="00BD6F09" w:rsidP="00BD6F09">
      <w:pPr>
        <w:jc w:val="both"/>
      </w:pPr>
      <w:r>
        <w:t xml:space="preserve">«Теперь транзитному пассажиру не нужно будет брать багаж и предоставлять для досмотра. Мы такой эксперимент проводили вместе с ФТС в аэропорту «Шереметьево», – рассказал министр. По его словам, этот эксперимент показал, что нынешние технологии способны применять на практике все эти процедуры. </w:t>
      </w:r>
    </w:p>
    <w:p w:rsidR="00BD6F09" w:rsidRDefault="00BD6F09" w:rsidP="00BD6F09">
      <w:pPr>
        <w:jc w:val="both"/>
      </w:pPr>
      <w:r>
        <w:t>Он напомнил, что глава правительства Путин подписал постановление об упрощении таможенных процедур для транзитных пассажиров в рамках ТС.</w:t>
      </w:r>
    </w:p>
    <w:p w:rsidR="008A024D" w:rsidRPr="008A024D" w:rsidRDefault="008A024D" w:rsidP="00FD5A9D">
      <w:pPr>
        <w:jc w:val="both"/>
      </w:pPr>
    </w:p>
    <w:p w:rsidR="00E2562D" w:rsidRPr="008A3E37" w:rsidRDefault="00E2562D" w:rsidP="00E2562D">
      <w:pPr>
        <w:pStyle w:val="3"/>
        <w:tabs>
          <w:tab w:val="left" w:pos="0"/>
        </w:tabs>
        <w:jc w:val="both"/>
        <w:rPr>
          <w:rFonts w:ascii="Times New Roman" w:hAnsi="Times New Roman" w:cs="Times New Roman"/>
          <w:sz w:val="24"/>
          <w:szCs w:val="24"/>
        </w:rPr>
      </w:pPr>
      <w:bookmarkStart w:id="3" w:name="_Toc319650184"/>
      <w:r>
        <w:rPr>
          <w:rFonts w:ascii="Times New Roman" w:hAnsi="Times New Roman" w:cs="Times New Roman"/>
          <w:sz w:val="24"/>
          <w:szCs w:val="24"/>
        </w:rPr>
        <w:lastRenderedPageBreak/>
        <w:t>МОСКОВСКИЕ НОВОСТИ</w:t>
      </w:r>
      <w:r w:rsidRPr="008A3E37">
        <w:rPr>
          <w:rFonts w:ascii="Times New Roman" w:hAnsi="Times New Roman" w:cs="Times New Roman"/>
          <w:sz w:val="24"/>
          <w:szCs w:val="24"/>
        </w:rPr>
        <w:t>; 16.03.2012; ПРОВЕРКИ НА ДОРОГАХ</w:t>
      </w:r>
      <w:bookmarkEnd w:id="3"/>
    </w:p>
    <w:p w:rsidR="00E2562D" w:rsidRDefault="00E2562D" w:rsidP="00E2562D">
      <w:pPr>
        <w:jc w:val="both"/>
      </w:pPr>
      <w:r>
        <w:t>Российский офис корпорации Google совместно с порталом Auto.ru запустил сервис мониторинга состояния автодорог. За состоянием российских дорог следят многие, но столь технологичное решение появилось в стране впервые.</w:t>
      </w:r>
    </w:p>
    <w:p w:rsidR="00E2562D" w:rsidRDefault="00E2562D" w:rsidP="00E2562D">
      <w:pPr>
        <w:jc w:val="both"/>
      </w:pPr>
      <w:r>
        <w:t>Совместный проект Google и Auto.ru «Дороги России» состоит из двух частей: приложения для Android-устройств и сайта rusdorogi.ru. Первая часть наиболее интересная. По словам менеджера по маркетингу «Google Россия» Аркадия Хачкованяна, оценка состояния дороги предусмотрена в автоматическом режиме. Закрепленный на твердой поверхности в автомобиле смартфон создает «кардиограмму» пути: встроенный акселерометр отмечает ямы, выбоины и колеи, а GPS-приемник позволяет определить, где именно находятся проблемные участки. Работать приложение будет и в случае, если смартфон находится в кармане. Вторая часть проекта – сайт с картой России, автоматически обновляемой с помощью данных, полученных со смартфонов. Кроме того, на сайте можно размещать фотографии разбитых участков дорог и проголосовать за их ремонт. Ближайший конкурент Google в России – «Яндекс» – подобных сервисов запускать не планирует, оценить «Дороги России» там отказались.</w:t>
      </w:r>
    </w:p>
    <w:p w:rsidR="00E2562D" w:rsidRDefault="00E2562D" w:rsidP="00E2562D">
      <w:pPr>
        <w:jc w:val="both"/>
      </w:pPr>
      <w:r>
        <w:t xml:space="preserve">Проект Google и Auto.ru – это не первый сервис по общественному контролю за состоянием дорог. Есть, например, «Росяма» Алексея Навального, а «Российская газета» недавно совместно с </w:t>
      </w:r>
      <w:r w:rsidRPr="008639D1">
        <w:t>Минтрансом</w:t>
      </w:r>
      <w:r>
        <w:t xml:space="preserve"> запустила проект сбора жалоб среди читателей. Есть также несколько региональных проектов, такие как «Новые дороги Сибири». Все действующие сервисы предусматривают ручную подачу заявлений о дорожных недостатках, кроме того, подразумевается, что участники этих проектов имеют возможность сообщать о дефектах официальным структурам. Сервис Google и Auto.ru такой возможности не предоставляет. «Мы были бы рады, если бы нашим проектом заинтересовались госорганы, но сами для этого никаких усилий не предпринимаем», – говорят в Google. По словам менеджера по связям с общественностью «Google Россия» Инессы Роман-Погоржельской, компания в первую очередь преследует цель обеспечить пользователей актуальной информацией. Однако при этом интеграция с сервисом карт Google Maps не планируется, во всяком случае в ближайшее время. Есть и другие проблемы: в частности, пока приложение создано только под Android, когда оно будет адаптировано под другие платформы, неизвестно.</w:t>
      </w:r>
    </w:p>
    <w:p w:rsidR="00E2562D" w:rsidRDefault="00E2562D" w:rsidP="00E2562D">
      <w:pPr>
        <w:jc w:val="both"/>
      </w:pPr>
      <w:r>
        <w:t xml:space="preserve">В </w:t>
      </w:r>
      <w:r w:rsidRPr="008639D1">
        <w:t>Росавтодоре уже знают о новом сервисе. По словам представителя ведомства, в агентстве пристально следят за развитием подобных инициатив. «Для нас все эти проекты общественного контроля за состоянием дорог крайне интересны, поскольку они помогают определять проблемные участки, с одной стороны, и позволяют проверять нашу работу, с другой», – говорит собеседник «МН». По его словам, Росавтодор</w:t>
      </w:r>
      <w:r>
        <w:t xml:space="preserve"> ежегодно проводит диагностику федеральных трасс, и оценка «пользовательских» проектов совпадает с результатами диагностики ведомства почти полностью – до 95%.</w:t>
      </w:r>
    </w:p>
    <w:p w:rsidR="0073683D" w:rsidRPr="008A3E37" w:rsidRDefault="0073683D" w:rsidP="0073683D">
      <w:pPr>
        <w:pStyle w:val="3"/>
        <w:tabs>
          <w:tab w:val="left" w:pos="0"/>
        </w:tabs>
        <w:jc w:val="both"/>
        <w:rPr>
          <w:rFonts w:ascii="Times New Roman" w:hAnsi="Times New Roman" w:cs="Times New Roman"/>
          <w:sz w:val="24"/>
          <w:szCs w:val="24"/>
        </w:rPr>
      </w:pPr>
      <w:bookmarkStart w:id="4" w:name="_Toc319650189"/>
      <w:r w:rsidRPr="008A3E37">
        <w:rPr>
          <w:rFonts w:ascii="Times New Roman" w:hAnsi="Times New Roman" w:cs="Times New Roman"/>
          <w:sz w:val="24"/>
          <w:szCs w:val="24"/>
        </w:rPr>
        <w:t>BFM.RU; 15.03.2012; РОСАВТОДОР СОГЛАСОВАЛ НОВЫЕ СТАНДАРТЫ СТРОИТЕЛЬСТВА ДОРОГ</w:t>
      </w:r>
      <w:bookmarkEnd w:id="4"/>
    </w:p>
    <w:p w:rsidR="0073683D" w:rsidRPr="008639D1" w:rsidRDefault="0073683D" w:rsidP="0073683D">
      <w:pPr>
        <w:jc w:val="both"/>
      </w:pPr>
      <w:r w:rsidRPr="008639D1">
        <w:t>Росавтодор разработал и согласовал с Министерством транспорта и Росстандартом новый комплект стандартов для дорожного строительства, сообщил заместитель руководителя агентства Николай Быстров. Об этом он рассказал на конференции «Полимерно-битумные вяжущие: инновации в дорожном строительстве», передает ПРАЙМ.</w:t>
      </w:r>
    </w:p>
    <w:p w:rsidR="0073683D" w:rsidRPr="008639D1" w:rsidRDefault="0073683D" w:rsidP="0073683D">
      <w:pPr>
        <w:jc w:val="both"/>
      </w:pPr>
      <w:r w:rsidRPr="008639D1">
        <w:t>Быстров пояснил, что комплект будет предстандартом и первое время будет действовать параллельно текущему ГОСТу. «Такой подход согласован с Минтрансом и Росстандартом, и мы будем пытаться его реализовать», – добавил он. В силу документ может вступить уже в конце текущего года, сказал Быстров.</w:t>
      </w:r>
    </w:p>
    <w:p w:rsidR="0073683D" w:rsidRDefault="0073683D" w:rsidP="0073683D">
      <w:pPr>
        <w:jc w:val="both"/>
      </w:pPr>
      <w:r>
        <w:lastRenderedPageBreak/>
        <w:t xml:space="preserve">Новые стандарты, по расчетам </w:t>
      </w:r>
      <w:r w:rsidRPr="006F465E">
        <w:t>Росавтодора, позволят</w:t>
      </w:r>
      <w:r>
        <w:t xml:space="preserve"> использовать новые технологии и материалы в дорожном строительстве. Замглавы агентства уточнил, что комплексный стандарт разработан по поручению вице-премьера Игоря Сечина.</w:t>
      </w:r>
    </w:p>
    <w:p w:rsidR="0073683D" w:rsidRDefault="0073683D" w:rsidP="0073683D">
      <w:pPr>
        <w:jc w:val="both"/>
      </w:pPr>
      <w:r>
        <w:t>Действующий стандарт по требованиям к битуму устарел и не учитывает новые технологии и материалы. В результате для их использования организации должны получать отдельное согласование.</w:t>
      </w:r>
    </w:p>
    <w:p w:rsidR="0073683D" w:rsidRDefault="0073683D" w:rsidP="0073683D">
      <w:pPr>
        <w:jc w:val="both"/>
      </w:pPr>
      <w:r>
        <w:t>В 2011 году прокуратура выявила более 77,6 тысячи нарушений законов об автомобильных дорогах и дорожной деятельности. Согласно результатам проверок, большинство дорог не соответствует требованиям регламентов и стандартов. Так, прокуроры обнаружили дороги, не имеющие собственников и не включенные в реестр имущества. На их содержание не выделялись деньги, за их состоянием никто не следил. К местным чиновникам подано более 20 тысяч исков с требованием принять дороги в собственность и привести их в надлежащий вид.</w:t>
      </w:r>
    </w:p>
    <w:p w:rsidR="0073683D" w:rsidRDefault="0073683D" w:rsidP="0073683D">
      <w:pPr>
        <w:jc w:val="both"/>
      </w:pPr>
      <w:r>
        <w:t xml:space="preserve">Ранее </w:t>
      </w:r>
      <w:r w:rsidRPr="006F465E">
        <w:rPr>
          <w:b/>
        </w:rPr>
        <w:t>замминистра транспорта Олег Белозеров</w:t>
      </w:r>
      <w:r>
        <w:t xml:space="preserve"> заявил, что российские дороги – самые долговечные в мире. По его словам, если в Европе дороги ремонтируют через пять-семь лет, то в России межремонтные сроки гораздо больше.</w:t>
      </w:r>
    </w:p>
    <w:p w:rsidR="008A024D" w:rsidRPr="008A024D" w:rsidRDefault="008A024D" w:rsidP="00FD5A9D">
      <w:pPr>
        <w:jc w:val="both"/>
      </w:pPr>
    </w:p>
    <w:p w:rsidR="006D2802" w:rsidRPr="008A3E37" w:rsidRDefault="006D2802" w:rsidP="006D2802">
      <w:pPr>
        <w:pStyle w:val="3"/>
        <w:tabs>
          <w:tab w:val="left" w:pos="0"/>
        </w:tabs>
        <w:jc w:val="both"/>
        <w:rPr>
          <w:rFonts w:ascii="Times New Roman" w:hAnsi="Times New Roman" w:cs="Times New Roman"/>
          <w:sz w:val="24"/>
          <w:szCs w:val="24"/>
        </w:rPr>
      </w:pPr>
      <w:bookmarkStart w:id="5" w:name="_Toc319650191"/>
      <w:r w:rsidRPr="008A3E37">
        <w:rPr>
          <w:rFonts w:ascii="Times New Roman" w:hAnsi="Times New Roman" w:cs="Times New Roman"/>
          <w:sz w:val="24"/>
          <w:szCs w:val="24"/>
        </w:rPr>
        <w:t>РОССИЙСКАЯ ГАЗЕТА; ТАТЬЯНА ШАДРИНА; 16.03.2012; ПАССАЖИРОВ ПЕРЕСЧИТАЮТ</w:t>
      </w:r>
      <w:bookmarkEnd w:id="5"/>
    </w:p>
    <w:p w:rsidR="006D2802" w:rsidRDefault="006D2802" w:rsidP="006D2802">
      <w:pPr>
        <w:jc w:val="both"/>
      </w:pPr>
      <w:r>
        <w:t>Регионы будут формировать госзаказ на железнодорожные перевозки</w:t>
      </w:r>
    </w:p>
    <w:p w:rsidR="006D2802" w:rsidRDefault="006D2802" w:rsidP="006D2802">
      <w:pPr>
        <w:jc w:val="both"/>
      </w:pPr>
      <w:r>
        <w:t xml:space="preserve">Количество вагонов в электричках будут менять в зависимости от пассажиропотока, рассказал «РГ» замруководителя </w:t>
      </w:r>
      <w:r w:rsidRPr="006F465E">
        <w:t>Росжелдора</w:t>
      </w:r>
      <w:r>
        <w:t xml:space="preserve"> Евгений Луковников. Ближе к большим городам число вагонов будут увеличивать, а на подходе к небольшим центрам – сокращать.</w:t>
      </w:r>
    </w:p>
    <w:p w:rsidR="006D2802" w:rsidRDefault="006D2802" w:rsidP="006D2802">
      <w:pPr>
        <w:jc w:val="both"/>
      </w:pPr>
      <w:r>
        <w:t>А регионы обяжут формировать госзаказ на перевозку пассажиров пригородным железнодорожным транспортом.</w:t>
      </w:r>
    </w:p>
    <w:p w:rsidR="006D2802" w:rsidRDefault="006D2802" w:rsidP="006D2802">
      <w:pPr>
        <w:jc w:val="both"/>
      </w:pPr>
      <w:r>
        <w:t>Такая идея рассматривается при подготовке концепции развития пригородного сообщения в России, которую готовит минэкономразвития, рассказал Луковников. Предполагается, что она будет представлена в апреле. Новый подход, считает Луковников, сделает пригородный транспорт для регионов более привлекательным в финансовом плане.</w:t>
      </w:r>
    </w:p>
    <w:p w:rsidR="006D2802" w:rsidRDefault="006D2802" w:rsidP="006D2802">
      <w:pPr>
        <w:jc w:val="both"/>
      </w:pPr>
      <w:r>
        <w:t>Пока пригородные составы уходят из Москвы и других крупных городов полными, а в конечный пункт назначения, который находится в другом субъекте, приходят пустыми. Это вызывает недовольство руководителей ряда регионов, которые считают неэффективным платить за прогон почти пустого состава по их территории. Но уже сейчас, по словам Луковникова, существует система мониторинга, которая дает возможность посчитать каждого пассажира электрички.</w:t>
      </w:r>
    </w:p>
    <w:p w:rsidR="006D2802" w:rsidRDefault="006D2802" w:rsidP="006D2802">
      <w:pPr>
        <w:jc w:val="both"/>
      </w:pPr>
      <w:r>
        <w:t>Параллельно такая схема позволит перейти на формирование госзаказа на пригородные перевозки со стороны регионов. Сейчас субсидии, которые выделяются из региональных бюджетов, составляют только около 10 процентов от общей суммы потерь в доходах перевозчиков. Но когда количество пассажиров будет точно подсчитано, им придется финансово поддерживать пригородное железнодорожное сообщение. Вопрос о том, что в ближайшее время пригородные компании будут работать по госзаказу, практически решен. Однако точные сроки его введения пока не определены. Если в этом и в 2013 году в федеральном бюджете запланирована поддержка пригородных перевозок, то к 2014 году пока под вопросом. Сейчас пригородные перевозки поддерживаются на паритетных началах за счет государственного и региональных бюджетов. Но как ранее отмечали представители РЖД, в идеале железнодорожники должны перейти на самоокупаемость при поддержке региональных бюджетов.</w:t>
      </w:r>
    </w:p>
    <w:p w:rsidR="006D2802" w:rsidRDefault="006D2802" w:rsidP="006D2802">
      <w:pPr>
        <w:jc w:val="both"/>
      </w:pPr>
      <w:r>
        <w:t xml:space="preserve">В то же время вернуться к перекрестному субсидированную пригорода за счет доходов от грузоперевозки уже невозможно. Ведь грузовые активы уже не принадлежат РЖД в </w:t>
      </w:r>
      <w:r>
        <w:lastRenderedPageBreak/>
        <w:t xml:space="preserve">полном объеме, как раньше. Да и на рынке грузоперевозок проблем хватает. В последнее время из-за брака производителей вагонов происходят крушения поездов. К этому прибавляется и конфликт между железнодорожниками и портовиками, рассказал вчера на коллегии </w:t>
      </w:r>
      <w:r w:rsidRPr="006F465E">
        <w:t>Росжелдора замглавы минтранса Андрей Недосеков. Вагоны стоят на подходах к портам, забивают пути и создают проблемы для всей сети дорог. По мнению Недосекова, нужен единый технологический процесс в транспортных узлах и, возможно, без регулирования со стороны минтранса</w:t>
      </w:r>
      <w:r>
        <w:t xml:space="preserve"> здесь не обойтись, самостоятельно пока хозяйствующие субъекты между собой договориться не могут.</w:t>
      </w:r>
    </w:p>
    <w:p w:rsidR="00CC658F" w:rsidRPr="008A3E37" w:rsidRDefault="00CC658F" w:rsidP="00CC658F">
      <w:pPr>
        <w:pStyle w:val="3"/>
        <w:tabs>
          <w:tab w:val="left" w:pos="0"/>
        </w:tabs>
        <w:jc w:val="both"/>
        <w:rPr>
          <w:rFonts w:ascii="Times New Roman" w:hAnsi="Times New Roman" w:cs="Times New Roman"/>
          <w:sz w:val="24"/>
          <w:szCs w:val="24"/>
        </w:rPr>
      </w:pPr>
      <w:bookmarkStart w:id="6" w:name="_Toc319650198"/>
      <w:r w:rsidRPr="008A3E37">
        <w:rPr>
          <w:rFonts w:ascii="Times New Roman" w:hAnsi="Times New Roman" w:cs="Times New Roman"/>
          <w:sz w:val="24"/>
          <w:szCs w:val="24"/>
        </w:rPr>
        <w:t>ВЕДОМОСТИ; МИЛАНА ЧЕЛПАНОВА; 16.03.2012; УСТЬ-ЛУГУ СНИМУТ НА КАМЕРУ</w:t>
      </w:r>
      <w:bookmarkEnd w:id="6"/>
      <w:r w:rsidRPr="008A3E37">
        <w:rPr>
          <w:rFonts w:ascii="Times New Roman" w:hAnsi="Times New Roman" w:cs="Times New Roman"/>
          <w:sz w:val="24"/>
          <w:szCs w:val="24"/>
        </w:rPr>
        <w:t xml:space="preserve"> </w:t>
      </w:r>
    </w:p>
    <w:p w:rsidR="00CC658F" w:rsidRDefault="00CC658F" w:rsidP="00CC658F">
      <w:pPr>
        <w:jc w:val="both"/>
      </w:pPr>
      <w:r>
        <w:t>Нефтяной терминал Геннадия Тимченко в порту Усть-Луга может заработать на следующей неделе. Но перед его запуском вице-премьер Игорь Сечин потребовал оснастить причалы датчиками «Глонасс» и веб-камерами</w:t>
      </w:r>
    </w:p>
    <w:p w:rsidR="00CC658F" w:rsidRDefault="00CC658F" w:rsidP="00CC658F">
      <w:pPr>
        <w:jc w:val="both"/>
      </w:pPr>
      <w:r>
        <w:t>«Транснефть» в очередной раз готовится к запуску БТС-2. Первая тестовая загрузка танкера запланирована на 22 марта, сказал «Ведомостям» сотрудник монополии. Запуск произойдет на следующей неделе, подтвердил представитель Невской трубопроводной компании (НТК, собственник причалов). Возможно, на церемонию приедет премьер Владимир Путин, сказал его пресс-секретарь Дмитрий Песков.</w:t>
      </w:r>
    </w:p>
    <w:p w:rsidR="00CC658F" w:rsidRDefault="00CC658F" w:rsidP="00CC658F">
      <w:pPr>
        <w:jc w:val="both"/>
      </w:pPr>
      <w:r>
        <w:t>Труба была готова еще прошлой осенью и должна была заработать к 1 декабря, но запустить проект помешали проблемы на причалах порта Усть-Луга (4 и 5), через которые нефть должна была переваливаться в танкеры. Ростехнадзор обнаружил провалы, которые образовались из-за расхождения причальной стенки. Начался ремонт, запуск проекта отложили до конца I квартала. С тех пор называлось несколько примерных дат запуска, но он все время откладывался. Одной из причин было отсутствие разрешения Ростехнадзора на эксплуатацию объекта, рассказывали собеседники Ведомостей» в ведомстве, «Транснефти» и собственнике причалов – НТК.</w:t>
      </w:r>
    </w:p>
    <w:p w:rsidR="00CC658F" w:rsidRDefault="00CC658F" w:rsidP="00CC658F">
      <w:pPr>
        <w:jc w:val="both"/>
      </w:pPr>
      <w:r>
        <w:t>Получено ли это разрешение сейчас, не ясно. Представитель Ростехнадзора от комментариев отказался, его коллега из НТК отметил лишь, что претензий к качеству объекта у ведомства нет. Правда, обнаружилось, что отсутствует система мониторинга за состоянием причалов. Это следует из протокола совещания по безопасности терминала НТК, которое 13 марта провел Сечин (копия документа есть у «Ведомостей»). Вице-премьер поручил НТК до 18 марта установить веб-камеры, которые позволят осуществлять круглосуточное наблюдение за объектом через интернет, а также датчики системы «Глонасс».</w:t>
      </w:r>
    </w:p>
    <w:p w:rsidR="00CC658F" w:rsidRDefault="00CC658F" w:rsidP="00CC658F">
      <w:pPr>
        <w:jc w:val="both"/>
      </w:pPr>
      <w:r>
        <w:t xml:space="preserve">Датчики будут установлены как на верхних строениях причалов, так и на причальной стенке, рассказывает источник, близкий к одному из участников совещания, это позволит фиксировать даже незначительные колебания или деформации. Представитель НТК не сказал, создаст ли компания систему мониторинга до 18 марта. </w:t>
      </w:r>
    </w:p>
    <w:p w:rsidR="00CC658F" w:rsidRDefault="00CC658F" w:rsidP="00CC658F">
      <w:pPr>
        <w:jc w:val="both"/>
      </w:pPr>
      <w:r>
        <w:t xml:space="preserve">Практика установки веб-камер в последнее время популярна в России. В </w:t>
      </w:r>
      <w:smartTag w:uri="urn:schemas-microsoft-com:office:smarttags" w:element="metricconverter">
        <w:smartTagPr>
          <w:attr w:name="ProductID" w:val="2010 г"/>
        </w:smartTagPr>
        <w:r>
          <w:t>2010 г</w:t>
        </w:r>
      </w:smartTag>
      <w:r>
        <w:t xml:space="preserve">. правительство поручило установить веб-камеры на площадках, где строилось жилье для жителей регионов, пострадавших от пожара. Веб-камеры были установлены также и на избирательных участках на президентских выборах </w:t>
      </w:r>
      <w:smartTag w:uri="urn:schemas-microsoft-com:office:smarttags" w:element="metricconverter">
        <w:smartTagPr>
          <w:attr w:name="ProductID" w:val="2012 г"/>
        </w:smartTagPr>
        <w:r>
          <w:t>2012 г</w:t>
        </w:r>
      </w:smartTag>
      <w:r>
        <w:t>. Это было сделано, чтобы каждый желающий мог следить за происходящим. Но порт – режимный объект и доступа к камерам у всех желающих не будет, только у контролирующих органов и компаний, говорят несколько собеседников «Ведомостей».</w:t>
      </w:r>
    </w:p>
    <w:p w:rsidR="00CC658F" w:rsidRDefault="00CC658F" w:rsidP="00CC658F">
      <w:pPr>
        <w:jc w:val="both"/>
      </w:pPr>
      <w:r>
        <w:t>Как заправлять ледоколы</w:t>
      </w:r>
    </w:p>
    <w:p w:rsidR="00CC658F" w:rsidRDefault="00CC658F" w:rsidP="00CC658F">
      <w:pPr>
        <w:jc w:val="both"/>
      </w:pPr>
      <w:r>
        <w:t xml:space="preserve">Сечин поручил </w:t>
      </w:r>
      <w:r w:rsidRPr="006F465E">
        <w:t>Минтрансу</w:t>
      </w:r>
      <w:r>
        <w:t xml:space="preserve"> проработать вопрос организации бункеровки ледокольного флота в порту Усть-Луга и представить предложения до 16 марта.</w:t>
      </w:r>
    </w:p>
    <w:p w:rsidR="008A024D" w:rsidRPr="008A024D" w:rsidRDefault="008A024D" w:rsidP="00FD5A9D">
      <w:pPr>
        <w:jc w:val="both"/>
      </w:pPr>
    </w:p>
    <w:p w:rsidR="00582B98" w:rsidRPr="008A3E37" w:rsidRDefault="00582B98" w:rsidP="00582B98">
      <w:pPr>
        <w:pStyle w:val="3"/>
        <w:tabs>
          <w:tab w:val="left" w:pos="0"/>
        </w:tabs>
        <w:jc w:val="both"/>
        <w:rPr>
          <w:rFonts w:ascii="Times New Roman" w:hAnsi="Times New Roman" w:cs="Times New Roman"/>
          <w:sz w:val="24"/>
          <w:szCs w:val="24"/>
        </w:rPr>
      </w:pPr>
      <w:bookmarkStart w:id="7" w:name="_Toc319650200"/>
      <w:r w:rsidRPr="008A3E37">
        <w:rPr>
          <w:rFonts w:ascii="Times New Roman" w:hAnsi="Times New Roman" w:cs="Times New Roman"/>
          <w:sz w:val="24"/>
          <w:szCs w:val="24"/>
        </w:rPr>
        <w:lastRenderedPageBreak/>
        <w:t>МОСКОВСКИЙ КОМСОМОЛЕЦ; 16.03.2012; ДЕЛИТЬСЯ ШТУРВАЛОМ БУДЕТ НАКЛАДНО ПЬЯНЫХ, УПРАВЛЯЮЩИХ РЕЧНЫМ СУДНОМ, БУДУТ ЛИШАТЬ ПРАВ НА СРОК ДО ТРЕХ ЛЕТ</w:t>
      </w:r>
      <w:bookmarkEnd w:id="7"/>
    </w:p>
    <w:p w:rsidR="00582B98" w:rsidRDefault="00582B98" w:rsidP="00582B98">
      <w:pPr>
        <w:jc w:val="both"/>
      </w:pPr>
      <w:r>
        <w:t>Кроме того, серьезно могут возрасти и штрафы, связанные с несоблюдением других правил безопасности на транспорте.</w:t>
      </w:r>
    </w:p>
    <w:p w:rsidR="00582B98" w:rsidRDefault="00582B98" w:rsidP="00582B98">
      <w:pPr>
        <w:jc w:val="both"/>
      </w:pPr>
      <w:r>
        <w:t xml:space="preserve">Как сообщили «МК» в </w:t>
      </w:r>
      <w:r w:rsidRPr="006F465E">
        <w:t>Минтрансе</w:t>
      </w:r>
      <w:r>
        <w:t>, ужесточение ответственности за «легкомысленное» отношение к безопасности почти на всех видах транспорта закреплено в соответствующем законопроекте, разработанном министерством. Самые серьезные изменения могут коснуться плавсредств. Прежде всего законопроект увеличивает штраф за управление судном в нетрезвом виде с 1,5-2 тысяч рублей до 3-5 тысяч. Причем, если ответственным за это нарушение является индивидуальный предприниматель, ему придется заплатить сумму, доходящую до 100 тысяч. Однако если человек попадется инспекторам нетрезвым не первый раз, суд будет вправе лишить его прав на два-три года, а не на один, как сейчас. Кроме того, передача штурвала постороннему человеку, вместо положенных 100 рублей, будет караться штрафом минимум в 20 тысяч, а максимум – в 50 тысяч. Причем за повторное нарушение виновному придется поплатиться 70 тысячами рублей либо лишением прав на год. По новому законопроекту эти правила распространяются не только на большие суда, но и на маломерные. Иными словами, соблюдать их придется даже владельцам гидроциклов и лодок с подвесным мотором.</w:t>
      </w:r>
    </w:p>
    <w:p w:rsidR="000338E6" w:rsidRPr="008A3E37" w:rsidRDefault="000338E6" w:rsidP="000338E6">
      <w:pPr>
        <w:pStyle w:val="3"/>
        <w:tabs>
          <w:tab w:val="left" w:pos="0"/>
        </w:tabs>
        <w:jc w:val="both"/>
        <w:rPr>
          <w:rFonts w:ascii="Times New Roman" w:hAnsi="Times New Roman" w:cs="Times New Roman"/>
          <w:sz w:val="24"/>
          <w:szCs w:val="24"/>
        </w:rPr>
      </w:pPr>
      <w:bookmarkStart w:id="8" w:name="_Toc319650201"/>
      <w:r w:rsidRPr="008A3E37">
        <w:rPr>
          <w:rFonts w:ascii="Times New Roman" w:hAnsi="Times New Roman" w:cs="Times New Roman"/>
          <w:sz w:val="24"/>
          <w:szCs w:val="24"/>
        </w:rPr>
        <w:t>КОММЕРСАНТЪ (НИЖНИЙ НОВГОРОД); 16.03.2012; РОСМОРРЕЧФЛОТ ПОТРАТИТ БОЛЕЕ 1 МЛРД РУБЛЕЙ НА РЕМОНТ ГОРОДЕЦКОГО ГИДРОУЗЛА</w:t>
      </w:r>
      <w:bookmarkEnd w:id="8"/>
    </w:p>
    <w:p w:rsidR="000338E6" w:rsidRDefault="000338E6" w:rsidP="000338E6">
      <w:pPr>
        <w:jc w:val="both"/>
      </w:pPr>
      <w:r w:rsidRPr="006F465E">
        <w:t>Федеральное агентство морского и речного транспорта (Росморречфлот) объявило</w:t>
      </w:r>
      <w:r>
        <w:t xml:space="preserve"> открытый конкурс на выполнение работ по первому этапу капитального ремонта шлюзов №№13–16 Городецкого гидроузла в Нижегородской области, сообщается на сайте госзаказа. Начальная стоимость госконтракта составляет 1,18 млрд руб. Согласно конкурсной документации, капитальный ремонт шлюзов должен быть проведен в течение трех лет: в 2012 году на выполнение работ из федерального бюджета будет направлено 200 млн руб., в 2013 году – 400 млн руб., в 2014 году – 280 млн руб. </w:t>
      </w:r>
    </w:p>
    <w:p w:rsidR="00E16118" w:rsidRPr="008A3E37" w:rsidRDefault="00E16118" w:rsidP="00E16118">
      <w:pPr>
        <w:pStyle w:val="3"/>
        <w:tabs>
          <w:tab w:val="left" w:pos="0"/>
        </w:tabs>
        <w:jc w:val="both"/>
        <w:rPr>
          <w:rFonts w:ascii="Times New Roman" w:hAnsi="Times New Roman" w:cs="Times New Roman"/>
          <w:sz w:val="24"/>
          <w:szCs w:val="24"/>
        </w:rPr>
      </w:pPr>
      <w:bookmarkStart w:id="9" w:name="_Toc319650202"/>
      <w:r w:rsidRPr="008A3E37">
        <w:rPr>
          <w:rFonts w:ascii="Times New Roman" w:hAnsi="Times New Roman" w:cs="Times New Roman"/>
          <w:sz w:val="24"/>
          <w:szCs w:val="24"/>
        </w:rPr>
        <w:t>РИА «НОВОСТИ»; 15.03.2012; МИНТРАНС НЕЭФФЕКТИВНО ОБЕСПЕЧИВАЕТ БЕЗОПАСНОСТЬ СУДОХОДСТВА – СЧЕТПАЛАТА</w:t>
      </w:r>
      <w:bookmarkEnd w:id="9"/>
    </w:p>
    <w:p w:rsidR="00E16118" w:rsidRPr="006F465E" w:rsidRDefault="00E16118" w:rsidP="00E16118">
      <w:pPr>
        <w:jc w:val="both"/>
      </w:pPr>
      <w:r>
        <w:t xml:space="preserve">Деятельность </w:t>
      </w:r>
      <w:r w:rsidRPr="006F465E">
        <w:t xml:space="preserve">министерства транспорта РФ по обеспечению безопасности судоходства осуществляется неэффективно, такие выводы содержатся в отчете Счетной палаты о проверке эффективности использования бюджетных средств, выделенных на обеспечение безопасности на внутренних водных путях. </w:t>
      </w:r>
    </w:p>
    <w:p w:rsidR="00E16118" w:rsidRPr="006F465E" w:rsidRDefault="00E16118" w:rsidP="00E16118">
      <w:pPr>
        <w:jc w:val="both"/>
      </w:pPr>
      <w:r w:rsidRPr="006F465E">
        <w:t xml:space="preserve">«В результате неэффективных управленческих решений Минтранса России содержание внутренних водных путей и судоходных гидротехнических сооружений ежегодно недофинансировалось, в связи с чем из 334 сооружений на 1 января 2011 года пониженный уровень безопасности имели 194 сооружения, неудовлетворительный уровень безопасности – 71, опасный уровень – 8 сооружений, а за 10 лет средневзвешенные глубины в составе габаритов внутренних водных путей РФ уменьшены с 231 до 175 сантиметров», – говорится в документе, опубликованном в бюллетене Счетной палаты. </w:t>
      </w:r>
    </w:p>
    <w:p w:rsidR="00E16118" w:rsidRPr="006F465E" w:rsidRDefault="00E16118" w:rsidP="00E16118">
      <w:pPr>
        <w:jc w:val="both"/>
      </w:pPr>
      <w:r w:rsidRPr="006F465E">
        <w:t xml:space="preserve">По данным ведомства, расчеты объемов финансирования на содержание внутренних водных путей и судоходных гидротехнических сооружений осуществлялись неверно: без учета расходов на капремонт и охрану. </w:t>
      </w:r>
    </w:p>
    <w:p w:rsidR="00E16118" w:rsidRDefault="00E16118" w:rsidP="00E16118">
      <w:pPr>
        <w:jc w:val="both"/>
      </w:pPr>
      <w:r w:rsidRPr="006F465E">
        <w:t>Помимо этого, говорится в отчете, в декларациях за 2009-2010 годы содержатся недостоверные сведения о финансовом обеспечении гражданской ответственности за причинение вреда в случае аварии гидротехнических сооружений: источником указан резервный фонд Минтранса, л</w:t>
      </w:r>
      <w:r>
        <w:t xml:space="preserve">иквидированный еще в 2004 году. </w:t>
      </w:r>
    </w:p>
    <w:p w:rsidR="00E16118" w:rsidRPr="006F465E" w:rsidRDefault="00E16118" w:rsidP="00E16118">
      <w:pPr>
        <w:jc w:val="both"/>
      </w:pPr>
      <w:r>
        <w:lastRenderedPageBreak/>
        <w:t xml:space="preserve">Также в нарушение закона «О бухгалтерском учете» в </w:t>
      </w:r>
      <w:r w:rsidRPr="006F465E">
        <w:t xml:space="preserve">Росморречфлоте не проводилась инвентаризация результатов научно-технической деятельности. А неправильный учет оборудования, приобретенного на сумму 527,1 миллиона рублей в 2010 году, создает риски утери государственного имущества, отмечается в отчете. </w:t>
      </w:r>
    </w:p>
    <w:p w:rsidR="00E16118" w:rsidRPr="006F465E" w:rsidRDefault="00E16118" w:rsidP="00E16118">
      <w:pPr>
        <w:jc w:val="both"/>
      </w:pPr>
      <w:r w:rsidRPr="006F465E">
        <w:t xml:space="preserve">При заключении и исполнении государственных контрактов общей стоимостью 1,963 миллиарда рублей нарушены требования законодательства, в связи с чем, по мнению Счетной палаты, существует риск коррупционных отношений и схем. </w:t>
      </w:r>
    </w:p>
    <w:p w:rsidR="00E16118" w:rsidRPr="006F465E" w:rsidRDefault="00E16118" w:rsidP="00E16118">
      <w:pPr>
        <w:jc w:val="both"/>
      </w:pPr>
      <w:r w:rsidRPr="006F465E">
        <w:t xml:space="preserve">Еще одним нарушением, которое отметило ведомство, стало не утверждение Минтрансом в нарушение норм бюджетного кодекса РФ сметы расходов ФГУ «Российский речной регистр», который сделал это самостоятельно. </w:t>
      </w:r>
    </w:p>
    <w:p w:rsidR="00E16118" w:rsidRDefault="00E16118" w:rsidP="00E16118">
      <w:pPr>
        <w:jc w:val="both"/>
      </w:pPr>
      <w:r w:rsidRPr="006F465E">
        <w:t xml:space="preserve">Кроме того, Минтрансом </w:t>
      </w:r>
      <w:r>
        <w:t xml:space="preserve">РФ до сих пор не утверждены документы по обеспечению безопасности судоходства, предусмотренные кодексом внутреннего водного транспорта РФ, действующим с 2001 года, говорится в отчете. В самом кодексе отсутствуют нормы в части контроля за пожарной и экологической безопасностью на судах. </w:t>
      </w:r>
    </w:p>
    <w:p w:rsidR="00E16118" w:rsidRDefault="00E16118" w:rsidP="00E16118">
      <w:pPr>
        <w:jc w:val="both"/>
      </w:pPr>
      <w:r>
        <w:t>Также Счетная палата отмечает задержки с разработкой и введением в действие некоторых других нормативных актов, регламентирующих безопасность водного транспорта.</w:t>
      </w:r>
    </w:p>
    <w:p w:rsidR="00CC658F" w:rsidRPr="008A3E37" w:rsidRDefault="00CC658F" w:rsidP="00CC658F">
      <w:pPr>
        <w:pStyle w:val="3"/>
        <w:tabs>
          <w:tab w:val="left" w:pos="0"/>
        </w:tabs>
        <w:jc w:val="both"/>
        <w:rPr>
          <w:rFonts w:ascii="Times New Roman" w:hAnsi="Times New Roman" w:cs="Times New Roman"/>
          <w:sz w:val="24"/>
          <w:szCs w:val="24"/>
        </w:rPr>
      </w:pPr>
      <w:bookmarkStart w:id="10" w:name="_Toc319650205"/>
      <w:r w:rsidRPr="008A3E37">
        <w:rPr>
          <w:rFonts w:ascii="Times New Roman" w:hAnsi="Times New Roman" w:cs="Times New Roman"/>
          <w:sz w:val="24"/>
          <w:szCs w:val="24"/>
        </w:rPr>
        <w:t>ВЕДОМОСТИ; 16.03.2012; ВОЗРОЖДЕНИЕ РОЯЛТИ?</w:t>
      </w:r>
      <w:bookmarkEnd w:id="10"/>
    </w:p>
    <w:p w:rsidR="00CC658F" w:rsidRDefault="00CC658F" w:rsidP="00CC658F">
      <w:pPr>
        <w:jc w:val="both"/>
      </w:pPr>
      <w:r>
        <w:t xml:space="preserve">Европейским авиакомпаниям осталось платить роялти «Аэрофлоту» за полеты над Россией совсем недолго. Они будут отменены с </w:t>
      </w:r>
      <w:smartTag w:uri="urn:schemas-microsoft-com:office:smarttags" w:element="metricconverter">
        <w:smartTagPr>
          <w:attr w:name="ProductID" w:val="2014 г"/>
        </w:smartTagPr>
        <w:r>
          <w:t>2014 г</w:t>
        </w:r>
      </w:smartTag>
      <w:r>
        <w:t xml:space="preserve">. Но </w:t>
      </w:r>
      <w:r w:rsidRPr="006F465E">
        <w:t>Минтранс думает, как бы воскресить этот механизм, рассказал вчера замминистра транспорта Валерий Окулов</w:t>
      </w:r>
      <w:r>
        <w:t xml:space="preserve">. Теперь роялти понадобились для компенсации российским авиакомпаниям потерь от введения Европой платы за выбросы парниковых газов. Эту идею стоит обсудить с назначенными авиаперевозчиками – «Аэрофлотом», «Трансаэро» и «Россией», сказал </w:t>
      </w:r>
      <w:r w:rsidRPr="006F465E">
        <w:t>Окулов.</w:t>
      </w:r>
      <w:r>
        <w:t xml:space="preserve"> Система платежей за выброс парниковых газов в Европе вступила в силу в этом году. Российские авиакомпании пока оценивают свои убытки в десятки миллионов долларов. А с ростом пассажиропотока к </w:t>
      </w:r>
      <w:smartTag w:uri="urn:schemas-microsoft-com:office:smarttags" w:element="metricconverter">
        <w:smartTagPr>
          <w:attr w:name="ProductID" w:val="2025 г"/>
        </w:smartTagPr>
        <w:r>
          <w:t>2025 г</w:t>
        </w:r>
      </w:smartTag>
      <w:r>
        <w:t xml:space="preserve">. эти траты могут достичь $800 млн только для «Аэрофлота». Так что со временем нынешних роялти может не хватить. Ведь в </w:t>
      </w:r>
      <w:smartTag w:uri="urn:schemas-microsoft-com:office:smarttags" w:element="metricconverter">
        <w:smartTagPr>
          <w:attr w:name="ProductID" w:val="2011 г"/>
        </w:smartTagPr>
        <w:r>
          <w:t>2011 г</w:t>
        </w:r>
      </w:smartTag>
      <w:r>
        <w:t>. они были порядка $200 млн, знает источник, близкий к «Аэрофлоту». Придется как-то изменить и механизм взимания и распределения этих платежей между авиаторами. Но такой путь тоже таит опасность. Большинство крупных стран мира отгородится друг от друга такими компенсационными платежами. В конечном итоге это будет во вред всей мировой отрасли, ведь стоимость билетов может вырасти кратно.</w:t>
      </w:r>
    </w:p>
    <w:p w:rsidR="00E16118" w:rsidRPr="008A3E37" w:rsidRDefault="00E16118" w:rsidP="00E16118">
      <w:pPr>
        <w:pStyle w:val="3"/>
        <w:tabs>
          <w:tab w:val="left" w:pos="0"/>
        </w:tabs>
        <w:jc w:val="both"/>
        <w:rPr>
          <w:rFonts w:ascii="Times New Roman" w:hAnsi="Times New Roman" w:cs="Times New Roman"/>
          <w:sz w:val="24"/>
          <w:szCs w:val="24"/>
        </w:rPr>
      </w:pPr>
      <w:bookmarkStart w:id="11" w:name="_Toc319650206"/>
      <w:r w:rsidRPr="008A3E37">
        <w:rPr>
          <w:rFonts w:ascii="Times New Roman" w:hAnsi="Times New Roman" w:cs="Times New Roman"/>
          <w:sz w:val="24"/>
          <w:szCs w:val="24"/>
        </w:rPr>
        <w:t>РИА «НОВОСТИ»; 15.03.2012; МИНТРАНС РФ МОЖЕТ ВОЗМЕЩАТЬ АВИАКОМПАНИЯМ ЗАТРАТЫ НА УПЛАТУ ЭМИССИИ ПАРНИКОВЫХ ГАЗОВ</w:t>
      </w:r>
      <w:bookmarkEnd w:id="11"/>
    </w:p>
    <w:p w:rsidR="00E16118" w:rsidRPr="006F465E" w:rsidRDefault="00E16118" w:rsidP="00E16118">
      <w:pPr>
        <w:jc w:val="both"/>
      </w:pPr>
      <w:r w:rsidRPr="006F465E">
        <w:t xml:space="preserve">Минтранс РФ рассматривает возможность возмещения российским авиакомпаниям затрат на уплату эмиссии парниковых газов Евросоюзу за счет транссибирских роялти, сообщил журналистам на Евразийском транспортно-логистическом форуме замминистра транспорта Валерий Окулов. </w:t>
      </w:r>
    </w:p>
    <w:p w:rsidR="00E16118" w:rsidRPr="006F465E" w:rsidRDefault="00E16118" w:rsidP="00E16118">
      <w:pPr>
        <w:jc w:val="both"/>
      </w:pPr>
      <w:r w:rsidRPr="006F465E">
        <w:t xml:space="preserve">«Это один из вариантов, его нужно вынести на обсуждение с назначенными авиаперевозчиками «Аэрофлот», «Трансаэро», «Россия», – сказал он. </w:t>
      </w:r>
    </w:p>
    <w:p w:rsidR="00E16118" w:rsidRPr="006F465E" w:rsidRDefault="00E16118" w:rsidP="00E16118">
      <w:pPr>
        <w:jc w:val="both"/>
      </w:pPr>
      <w:r w:rsidRPr="006F465E">
        <w:t xml:space="preserve">В настоящее время иностранные авиакомпании платят России (часть средств достается «Аэрофлоту») за пролет по транссибирским маршрутам. </w:t>
      </w:r>
    </w:p>
    <w:p w:rsidR="00E16118" w:rsidRPr="006F465E" w:rsidRDefault="00E16118" w:rsidP="00E16118">
      <w:pPr>
        <w:jc w:val="both"/>
      </w:pPr>
      <w:r w:rsidRPr="006F465E">
        <w:t xml:space="preserve">Окулов добавил, что эту схему еще необходимо проработать. </w:t>
      </w:r>
    </w:p>
    <w:p w:rsidR="00E16118" w:rsidRDefault="00E16118" w:rsidP="00E16118">
      <w:pPr>
        <w:jc w:val="both"/>
      </w:pPr>
      <w:r w:rsidRPr="006F465E">
        <w:t>Ранее сообщалось, что Минтранс предлагал законодательно запретить авиакомпаниям РФ платить Евросоюзу за</w:t>
      </w:r>
      <w:r>
        <w:t xml:space="preserve"> эмиссию парниковых газов. </w:t>
      </w:r>
    </w:p>
    <w:p w:rsidR="00E16118" w:rsidRDefault="00E16118" w:rsidP="00E16118">
      <w:pPr>
        <w:jc w:val="both"/>
      </w:pPr>
      <w:r>
        <w:t xml:space="preserve">С января 2012 года Россия включена в европейскую систему торговли выбросами парниковых газов. Согласно европейскому законодательству, авиакомпании, </w:t>
      </w:r>
      <w:r>
        <w:lastRenderedPageBreak/>
        <w:t>использующие европейское воздушное пространство, оплачивают эмиссию от выхлопов двигателей самолетов.</w:t>
      </w:r>
    </w:p>
    <w:p w:rsidR="00C11B8D" w:rsidRPr="00981869" w:rsidRDefault="00C11B8D" w:rsidP="00C11B8D">
      <w:pPr>
        <w:pStyle w:val="3"/>
        <w:tabs>
          <w:tab w:val="left" w:pos="0"/>
        </w:tabs>
        <w:jc w:val="both"/>
        <w:rPr>
          <w:rFonts w:ascii="Times New Roman" w:hAnsi="Times New Roman" w:cs="Times New Roman"/>
          <w:sz w:val="24"/>
          <w:szCs w:val="24"/>
        </w:rPr>
      </w:pPr>
      <w:bookmarkStart w:id="12" w:name="_Toc319650207"/>
      <w:r w:rsidRPr="00981869">
        <w:rPr>
          <w:rFonts w:ascii="Times New Roman" w:hAnsi="Times New Roman" w:cs="Times New Roman"/>
          <w:sz w:val="24"/>
          <w:szCs w:val="24"/>
        </w:rPr>
        <w:t>ИНТЕРФАКС; 15.03.2012; ВВЕДЕННЫЙ ЕС НАЛОГ НА ВЫБРОС ПАРНИКОВЫХ ГАЗОВ МОЖЕТ ВОЗМЕЩАТЬСЯ АВИАКОМПАНИЯМ РФ ЗА СЧЕТ РОЯЛТИ</w:t>
      </w:r>
      <w:bookmarkEnd w:id="12"/>
      <w:r w:rsidRPr="00981869">
        <w:rPr>
          <w:rFonts w:ascii="Times New Roman" w:hAnsi="Times New Roman" w:cs="Times New Roman"/>
          <w:sz w:val="24"/>
          <w:szCs w:val="24"/>
        </w:rPr>
        <w:t xml:space="preserve"> </w:t>
      </w:r>
    </w:p>
    <w:p w:rsidR="00C11B8D" w:rsidRDefault="00C11B8D" w:rsidP="00C11B8D">
      <w:pPr>
        <w:jc w:val="both"/>
      </w:pPr>
      <w:r w:rsidRPr="006F465E">
        <w:t>Минтранс РФ рассматривает как один из вариантов возмещение авиакомпаниям РФ затрат на выплаты ЕС за эмиссию парниковых газов за счет транссибирских роялти (платежей западных авиакомпаний за пролет над территорией РФ – ИФ), сообщил замминистра транспорта РФ Валерий Окулов</w:t>
      </w:r>
      <w:r>
        <w:t xml:space="preserve"> в четверг на Евроазиатском транспортно-логистическом форуме.</w:t>
      </w:r>
    </w:p>
    <w:p w:rsidR="00C11B8D" w:rsidRDefault="00C11B8D" w:rsidP="00C11B8D">
      <w:pPr>
        <w:jc w:val="both"/>
      </w:pPr>
      <w:r>
        <w:t>«Это один из вариантов, его нужно выносить на обсуждение с назначенными авиаперевозчиками – «Аэрофлотом» (РТС: AFLT), «Трансаэро», «Россией», – подчеркнул при этом он.</w:t>
      </w:r>
    </w:p>
    <w:p w:rsidR="00C11B8D" w:rsidRDefault="00C11B8D" w:rsidP="00C11B8D">
      <w:pPr>
        <w:jc w:val="both"/>
      </w:pPr>
      <w:r>
        <w:t>В.</w:t>
      </w:r>
      <w:r w:rsidRPr="006F465E">
        <w:t>Окулов отметил, что схему компенсации выплат нужно еще прорабатывать. Кроме того, он отметил, что Минтранс</w:t>
      </w:r>
      <w:r>
        <w:t xml:space="preserve"> разрабатывает законопроект, который позволит российским авиакомпаниям не платить за эмиссию парниковых газов. «Этот проект будет внесен в Государственную Думу», – сказал он.</w:t>
      </w:r>
    </w:p>
    <w:p w:rsidR="00C11B8D" w:rsidRDefault="00C11B8D" w:rsidP="00C11B8D">
      <w:pPr>
        <w:jc w:val="both"/>
      </w:pPr>
      <w:r>
        <w:t>Ранее сообщалось, что решением ЕС с января 2012 года все авиакомпании включаются в европейскую систему торговли выбросами парниковых газов. Первые выплаты за эмиссию должны будут осуществлены в 2013 году. Согласно законодательству ЕС, использующие воздушное пространство Европы авиакомпании должны оплачивать эмиссию парниковых газов от выхлопов двигателей самолетов. При этом 85% квот от уровня перевозок 2010 года предоставляется им на бесплатной основе, за оставшиеся 15% нужно будет платить. По оценкам «Аэрофлота», до 2025 года компания должна будет заплатить за эмиссию парниковых газов порядка 800 млн евро.</w:t>
      </w:r>
    </w:p>
    <w:p w:rsidR="000550EF" w:rsidRPr="008A3E37" w:rsidRDefault="000550EF" w:rsidP="000550EF">
      <w:pPr>
        <w:pStyle w:val="3"/>
        <w:tabs>
          <w:tab w:val="left" w:pos="0"/>
        </w:tabs>
        <w:jc w:val="both"/>
        <w:rPr>
          <w:rFonts w:ascii="Times New Roman" w:hAnsi="Times New Roman" w:cs="Times New Roman"/>
          <w:sz w:val="24"/>
          <w:szCs w:val="24"/>
        </w:rPr>
      </w:pPr>
      <w:bookmarkStart w:id="13" w:name="_Toc319650208"/>
      <w:r w:rsidRPr="008A3E37">
        <w:rPr>
          <w:rFonts w:ascii="Times New Roman" w:hAnsi="Times New Roman" w:cs="Times New Roman"/>
          <w:sz w:val="24"/>
          <w:szCs w:val="24"/>
        </w:rPr>
        <w:t>РИА «НОВОСТИ»; 15.03.2012; МИНТРАНС РФ ПРЕДЛАГАЕТ ОТМЕНИТЬ НДС НА ВСЕ ВОЗДУШНЫЕ СУДА</w:t>
      </w:r>
      <w:bookmarkEnd w:id="13"/>
    </w:p>
    <w:p w:rsidR="000550EF" w:rsidRPr="006F465E" w:rsidRDefault="000550EF" w:rsidP="000550EF">
      <w:pPr>
        <w:jc w:val="both"/>
      </w:pPr>
      <w:r w:rsidRPr="006F465E">
        <w:t xml:space="preserve">Минтранс РФ выступает за отмену налога на добавленную стоимость (НДС) на все воздушные суда, заявил замглавы Минтранса Валерий Окулов на Евразийском транспортно-логистическом форуме. </w:t>
      </w:r>
    </w:p>
    <w:p w:rsidR="000550EF" w:rsidRPr="006F465E" w:rsidRDefault="000550EF" w:rsidP="000550EF">
      <w:pPr>
        <w:jc w:val="both"/>
      </w:pPr>
      <w:r w:rsidRPr="006F465E">
        <w:t xml:space="preserve">«Мы заинтересованы в снижении финансовой нагрузки на перевозчиков», – сказал он, отметив, что НДС негативно сказывается на состоянии авиакомпаний. </w:t>
      </w:r>
    </w:p>
    <w:p w:rsidR="000550EF" w:rsidRDefault="000550EF" w:rsidP="000550EF">
      <w:pPr>
        <w:jc w:val="both"/>
      </w:pPr>
      <w:r w:rsidRPr="006F465E">
        <w:t>Окулов</w:t>
      </w:r>
      <w:r>
        <w:t xml:space="preserve"> привел в пример, что в некоторых странах НДС на воздушные суда нулевой. </w:t>
      </w:r>
    </w:p>
    <w:p w:rsidR="000550EF" w:rsidRDefault="000550EF" w:rsidP="000550EF">
      <w:pPr>
        <w:jc w:val="both"/>
      </w:pPr>
      <w:r>
        <w:t>При этом он отметил, что НДС – это прерогатива министерства финансов, и окончательное решение по отмене НДС будут принимать они.</w:t>
      </w:r>
    </w:p>
    <w:p w:rsidR="00CC658F" w:rsidRPr="00981869" w:rsidRDefault="00CC658F" w:rsidP="00CC658F">
      <w:pPr>
        <w:pStyle w:val="3"/>
        <w:tabs>
          <w:tab w:val="left" w:pos="0"/>
        </w:tabs>
        <w:jc w:val="both"/>
        <w:rPr>
          <w:rFonts w:ascii="Times New Roman" w:hAnsi="Times New Roman" w:cs="Times New Roman"/>
          <w:sz w:val="24"/>
          <w:szCs w:val="24"/>
        </w:rPr>
      </w:pPr>
      <w:bookmarkStart w:id="14" w:name="_Toc319650209"/>
      <w:r w:rsidRPr="00981869">
        <w:rPr>
          <w:rFonts w:ascii="Times New Roman" w:hAnsi="Times New Roman" w:cs="Times New Roman"/>
          <w:sz w:val="24"/>
          <w:szCs w:val="24"/>
        </w:rPr>
        <w:t>ИНТЕРФАКС; 15.03.2012; МИНТРАНС РФ ВЫСТУПАЕТ ЗА ОТМЕНУ НДС НА ВОЗДУШНЫЕ СУДА</w:t>
      </w:r>
      <w:bookmarkEnd w:id="14"/>
      <w:r w:rsidRPr="00981869">
        <w:rPr>
          <w:rFonts w:ascii="Times New Roman" w:hAnsi="Times New Roman" w:cs="Times New Roman"/>
          <w:sz w:val="24"/>
          <w:szCs w:val="24"/>
        </w:rPr>
        <w:t xml:space="preserve"> </w:t>
      </w:r>
    </w:p>
    <w:p w:rsidR="00CC658F" w:rsidRPr="006F465E" w:rsidRDefault="00CC658F" w:rsidP="00CC658F">
      <w:pPr>
        <w:jc w:val="both"/>
      </w:pPr>
      <w:r w:rsidRPr="006F465E">
        <w:t>Минтранс РФ выступает за отмену налога на добавленную стоимость на воздушные суда, заявил заместитель министра транспорта РФ Валерий Окулов на Евразийском транспортно-логистическом форуме.</w:t>
      </w:r>
    </w:p>
    <w:p w:rsidR="00CC658F" w:rsidRPr="006F465E" w:rsidRDefault="00CC658F" w:rsidP="00CC658F">
      <w:pPr>
        <w:jc w:val="both"/>
      </w:pPr>
      <w:r w:rsidRPr="006F465E">
        <w:t>«Мы заинтересованы в снижении финансовой нагрузки на перевозчиков»,- сказал он, добавив, что, хотя НДС возвращается авиакомпаниям, но возврат занимает слишком много времени и авиаперевозчикам приходится замораживать оборотные средства.</w:t>
      </w:r>
    </w:p>
    <w:p w:rsidR="00CC658F" w:rsidRDefault="00CC658F" w:rsidP="00CC658F">
      <w:pPr>
        <w:jc w:val="both"/>
      </w:pPr>
      <w:r w:rsidRPr="006F465E">
        <w:t>В.Окулов привел пример, когда в некоторых странах НДС на воздушные суда нулевой. В то же время замминистра транспорта</w:t>
      </w:r>
      <w:r>
        <w:t xml:space="preserve"> отметил, что НДС – это прерогатива министерства финансов, и это ведомство не поддерживает обнуление НДС. В настоящее время НДС составляет 18%.</w:t>
      </w:r>
    </w:p>
    <w:p w:rsidR="00DF3DA3" w:rsidRPr="008A3E37" w:rsidRDefault="00DF3DA3" w:rsidP="00DF3DA3">
      <w:pPr>
        <w:pStyle w:val="3"/>
        <w:tabs>
          <w:tab w:val="left" w:pos="0"/>
        </w:tabs>
        <w:jc w:val="both"/>
        <w:rPr>
          <w:rFonts w:ascii="Times New Roman" w:hAnsi="Times New Roman" w:cs="Times New Roman"/>
          <w:sz w:val="24"/>
          <w:szCs w:val="24"/>
        </w:rPr>
      </w:pPr>
      <w:bookmarkStart w:id="15" w:name="_Toc319650210"/>
      <w:r w:rsidRPr="008A3E37">
        <w:rPr>
          <w:rFonts w:ascii="Times New Roman" w:hAnsi="Times New Roman" w:cs="Times New Roman"/>
          <w:sz w:val="24"/>
          <w:szCs w:val="24"/>
        </w:rPr>
        <w:lastRenderedPageBreak/>
        <w:t>КОММЕРСАНТЪ (САМАРА); СЕРГЕЙ ТИТОВ; 16.03.2012; BOEING 737 И А320 СОВЕРШИЛИ ВЫНУЖДЕННУЮ ПОСАДКУ</w:t>
      </w:r>
      <w:bookmarkEnd w:id="15"/>
      <w:r w:rsidRPr="008A3E37">
        <w:rPr>
          <w:rFonts w:ascii="Times New Roman" w:hAnsi="Times New Roman" w:cs="Times New Roman"/>
          <w:sz w:val="24"/>
          <w:szCs w:val="24"/>
        </w:rPr>
        <w:t xml:space="preserve"> </w:t>
      </w:r>
    </w:p>
    <w:p w:rsidR="00DF3DA3" w:rsidRDefault="00DF3DA3" w:rsidP="00DF3DA3">
      <w:pPr>
        <w:jc w:val="both"/>
      </w:pPr>
      <w:r>
        <w:t>В связи с дефицитом кадров в Ульяновске начнут готовить пилотов по европейским требованиям</w:t>
      </w:r>
    </w:p>
    <w:p w:rsidR="00DF3DA3" w:rsidRDefault="00DF3DA3" w:rsidP="00DF3DA3">
      <w:pPr>
        <w:jc w:val="both"/>
      </w:pPr>
      <w:r>
        <w:t>Ульяновское высшее авиационное училище гражданской авиации совместно с Оксфордской авиационной академией намерено организовать в Ульяновске учебный центр по подготовке пилотов самолетов Boeing 737 и А320 с лицензиями международного образца. Центр может стать крупнейшим по своему направлению в России. Эксперты полагают, что проект имеет большие перспективы, поскольку потребность авиакомпаний в обучении пилотов далека от обеспеченности.</w:t>
      </w:r>
    </w:p>
    <w:p w:rsidR="00DF3DA3" w:rsidRDefault="00DF3DA3" w:rsidP="00DF3DA3">
      <w:pPr>
        <w:jc w:val="both"/>
      </w:pPr>
      <w:r>
        <w:t xml:space="preserve">В минувшую среду в Лондоне ректор Ульяновского высшего авиационного училища гражданской авиации (УВАУ ГА) Сергей Краснов и гендиректор Оксфордской авиационной академии (ОАА) Брайан Симпсон подписали меморандум о создании в Ульяновске совместного центра по обучению летного, летно-инструкторского, инженерно-технического и преподавательского состава на современные типы воздушных судов. Согласно документу, стороны намерены взаимодействовать при разработке учебных курсов ATPL/MPL (Airline Transport Pilot License/ Multi-Crew Pilot Licence Aeroplane), удовлетворяющих одновременно требованиям российских и европейских авиационных властей, курсов MCC/JOC (Multi Crew Cooperation/Jet Operations Course), переподготовки инженерно-технического состава категорий A, B1, B2, (PART147), курсов авиационного английского языка по стандартам ICAO и других учебных авиационных курсов. </w:t>
      </w:r>
    </w:p>
    <w:p w:rsidR="00DF3DA3" w:rsidRDefault="00DF3DA3" w:rsidP="00DF3DA3">
      <w:pPr>
        <w:jc w:val="both"/>
      </w:pPr>
      <w:r>
        <w:t>Oxford Aviation Academy Ltd. – один из мировых лидеров в системе обучения пилотов. Основана</w:t>
      </w:r>
      <w:r w:rsidRPr="00981869">
        <w:rPr>
          <w:lang w:val="en-US"/>
        </w:rPr>
        <w:t xml:space="preserve"> </w:t>
      </w:r>
      <w:r>
        <w:t>в</w:t>
      </w:r>
      <w:r w:rsidRPr="00981869">
        <w:rPr>
          <w:lang w:val="en-US"/>
        </w:rPr>
        <w:t xml:space="preserve"> </w:t>
      </w:r>
      <w:smartTag w:uri="urn:schemas-microsoft-com:office:smarttags" w:element="metricconverter">
        <w:smartTagPr>
          <w:attr w:name="ProductID" w:val="1961 г"/>
        </w:smartTagPr>
        <w:r w:rsidRPr="00981869">
          <w:rPr>
            <w:lang w:val="en-US"/>
          </w:rPr>
          <w:t xml:space="preserve">1961 </w:t>
        </w:r>
        <w:r>
          <w:t>г</w:t>
        </w:r>
      </w:smartTag>
      <w:r w:rsidRPr="00981869">
        <w:rPr>
          <w:lang w:val="en-US"/>
        </w:rPr>
        <w:t xml:space="preserve">. </w:t>
      </w:r>
      <w:r>
        <w:t>Сегодняшние</w:t>
      </w:r>
      <w:r w:rsidRPr="00981869">
        <w:rPr>
          <w:lang w:val="en-US"/>
        </w:rPr>
        <w:t xml:space="preserve"> </w:t>
      </w:r>
      <w:r>
        <w:t>владельцы</w:t>
      </w:r>
      <w:r w:rsidRPr="00981869">
        <w:rPr>
          <w:lang w:val="en-US"/>
        </w:rPr>
        <w:t xml:space="preserve"> – </w:t>
      </w:r>
      <w:r w:rsidRPr="005D4227">
        <w:rPr>
          <w:lang w:val="en-US"/>
        </w:rPr>
        <w:t>STAR</w:t>
      </w:r>
      <w:r w:rsidRPr="00981869">
        <w:rPr>
          <w:lang w:val="en-US"/>
        </w:rPr>
        <w:t xml:space="preserve"> </w:t>
      </w:r>
      <w:r w:rsidRPr="005D4227">
        <w:rPr>
          <w:lang w:val="en-US"/>
        </w:rPr>
        <w:t>Capital</w:t>
      </w:r>
      <w:r w:rsidRPr="00981869">
        <w:rPr>
          <w:lang w:val="en-US"/>
        </w:rPr>
        <w:t xml:space="preserve"> </w:t>
      </w:r>
      <w:r w:rsidRPr="005D4227">
        <w:rPr>
          <w:lang w:val="en-US"/>
        </w:rPr>
        <w:t>Partners</w:t>
      </w:r>
      <w:r w:rsidRPr="00981869">
        <w:rPr>
          <w:lang w:val="en-US"/>
        </w:rPr>
        <w:t xml:space="preserve"> </w:t>
      </w:r>
      <w:r>
        <w:t>и</w:t>
      </w:r>
      <w:r w:rsidRPr="00981869">
        <w:rPr>
          <w:lang w:val="en-US"/>
        </w:rPr>
        <w:t xml:space="preserve"> </w:t>
      </w:r>
      <w:r w:rsidRPr="005D4227">
        <w:rPr>
          <w:lang w:val="en-US"/>
        </w:rPr>
        <w:t>General</w:t>
      </w:r>
      <w:r w:rsidRPr="00981869">
        <w:rPr>
          <w:lang w:val="en-US"/>
        </w:rPr>
        <w:t xml:space="preserve"> </w:t>
      </w:r>
      <w:r w:rsidRPr="005D4227">
        <w:rPr>
          <w:lang w:val="en-US"/>
        </w:rPr>
        <w:t>Electric</w:t>
      </w:r>
      <w:r w:rsidRPr="00981869">
        <w:rPr>
          <w:lang w:val="en-US"/>
        </w:rPr>
        <w:t xml:space="preserve"> </w:t>
      </w:r>
      <w:r w:rsidRPr="005D4227">
        <w:rPr>
          <w:lang w:val="en-US"/>
        </w:rPr>
        <w:t>Corporation</w:t>
      </w:r>
      <w:r w:rsidRPr="00981869">
        <w:rPr>
          <w:lang w:val="en-US"/>
        </w:rPr>
        <w:t xml:space="preserve">. </w:t>
      </w:r>
      <w:r>
        <w:t xml:space="preserve">Имеет 105 учебных самолетов, 64 тренажерных комплекса, 10 учебных центров.Как пояснил „Ъ“ проректор по инвестициям и инновационной деятельности УВАУ ГА Алексей Оленев, речь идет о подготовке летного и технического состава на самолеты Boeing 737CL и аэробусы А320. Партнерство основано на паритетных началах, в рамках будущей автономной некоммерческой организации, учредителями которой станут УВАУ ГА и Окфордская авиационная академия. Предполагается, что британская сторона поставит в будущий центр современный тренажер Boeing 737. Тренажер А320 училище получает в рамках государственной целевой программы. К меморандуму прилагается допсоглашение о конфиденциальности, в связи с чем финансовые стороны документа не раскрываются. Тем не менее, известно, что центр будет способен обеспечивать более четырех тысяч часов тренажерного времени в год. Господин Оленев отказался называть расчетную стоимость обучения, однако он отметил, что это «будет конкурентоспособная цена». Основными заказчиками центра станут действующие авиакомпании России и стран СНГ. </w:t>
      </w:r>
    </w:p>
    <w:p w:rsidR="00DF3DA3" w:rsidRDefault="00DF3DA3" w:rsidP="00DF3DA3">
      <w:pPr>
        <w:jc w:val="both"/>
      </w:pPr>
      <w:r>
        <w:t xml:space="preserve">Судя по пояснениям УВАУ ГА, центр будет проводить только дополнительное обучение для пилотов, имеющих базовую подготовку, а базовое высшее летное образование, как и прежде, остается пятилетним в рамках УВАУ ГА. Доходы учредителей центра будут распределяться в соответствии с вкладом сторон на паритетных началах. Вкладом ОАА станет тренажерный комплекс, училища – необходимые помещения, персонал, затраты на обучение и пр. Общий объем инвестиций – более 400 млн рублей (основная часть – стоимость тренажера). Со своей стороны облправительство обещает центру преференции по налогам как особо значимому инвестпроекту. Срок окупаемости проекта – от 3 до 5 лет. </w:t>
      </w:r>
    </w:p>
    <w:p w:rsidR="00DF3DA3" w:rsidRDefault="00DF3DA3" w:rsidP="00DF3DA3">
      <w:pPr>
        <w:jc w:val="both"/>
      </w:pPr>
      <w:r>
        <w:t xml:space="preserve">По словам вице-премьера облправительства Вильдана Зиннурова, еще до недавнего времени были серьезные опасения за судьбу авиационного училища, связанные с постепенным уходом с рынка старых типов воздушных судов. Теперь, уверен вице-премьер, училище станет международным летным центром, крупнейшим по своим </w:t>
      </w:r>
      <w:r>
        <w:lastRenderedPageBreak/>
        <w:t xml:space="preserve">направлениям в России. «Сделка структурирована и фактически завершена», – отметил вице-премьер. По его словам, в конце марта – начале апреля делегация ОАА прибудет в Ульяновск для решения конкретных вопросов организации центра. Господин Зиннуров также отметил, что облправительство приложит усилия к решению с </w:t>
      </w:r>
      <w:r w:rsidRPr="006F465E">
        <w:t>Росавиаци</w:t>
      </w:r>
      <w:r>
        <w:t>ей вопроса госзаказа на обучение молодых пилотов на Boeing 737 и А320. По его словам, как только будут подписаны все необходимые документы по созданию центра, ОАА начнет демонтаж тренажера Boeing 737 с одной из европейских площадок и его перевозку в Ульяновск. Возможно, уже с 1 сентября этого года новый центр начнет свою работу.</w:t>
      </w:r>
    </w:p>
    <w:p w:rsidR="00DF3DA3" w:rsidRDefault="00DF3DA3" w:rsidP="00DF3DA3">
      <w:pPr>
        <w:jc w:val="both"/>
      </w:pPr>
      <w:r>
        <w:t xml:space="preserve">Эксперты считают, что создаваемый центр «будет востребован и имеет большие перспективы». «Сегодня его конкуренты – только учебный центр «Аэрофлота», который работает в основном на головную компанию, и «С7 Тренинг». Но их мощностей не хватает, и авиакомпаниям приходится направлять пилотов на обучение за границу, что значительно дороже даже при одинаковой стоимости обучения», – считает редактор отраслевого портала «Авиа.Ru» Роман Гусаров. </w:t>
      </w:r>
    </w:p>
    <w:p w:rsidR="00E16118" w:rsidRPr="008A3E37" w:rsidRDefault="00E16118" w:rsidP="00E16118">
      <w:pPr>
        <w:pStyle w:val="3"/>
        <w:tabs>
          <w:tab w:val="left" w:pos="0"/>
        </w:tabs>
        <w:jc w:val="both"/>
        <w:rPr>
          <w:rFonts w:ascii="Times New Roman" w:hAnsi="Times New Roman" w:cs="Times New Roman"/>
          <w:sz w:val="24"/>
          <w:szCs w:val="24"/>
        </w:rPr>
      </w:pPr>
      <w:bookmarkStart w:id="16" w:name="_Toc319650211"/>
      <w:r w:rsidRPr="008A3E37">
        <w:rPr>
          <w:rFonts w:ascii="Times New Roman" w:hAnsi="Times New Roman" w:cs="Times New Roman"/>
          <w:sz w:val="24"/>
          <w:szCs w:val="24"/>
        </w:rPr>
        <w:t>РИА «НОВОСТИ»; 15.03.2012; АВИАКОМПАНИИ РФ ЗА 2 МЕСЯЦА УВЕЛИЧИЛИ ПЕРЕВОЗКИ ПАССАЖИРОВ НА 19%, ДО 8,6 МЛН ЧЕЛОВЕК</w:t>
      </w:r>
      <w:bookmarkEnd w:id="16"/>
    </w:p>
    <w:p w:rsidR="00E16118" w:rsidRPr="006F465E" w:rsidRDefault="00E16118" w:rsidP="00E16118">
      <w:pPr>
        <w:jc w:val="both"/>
      </w:pPr>
      <w:r>
        <w:t xml:space="preserve">Авиакомпании РФ в январе-феврале 2012 года увеличили перевозки пассажиров на 18,8% по сравнению с аналогичным периодом 2011 года, до 8,589 миллиона человек, сообщила </w:t>
      </w:r>
      <w:r w:rsidRPr="006F465E">
        <w:t xml:space="preserve">Росавиация. </w:t>
      </w:r>
    </w:p>
    <w:p w:rsidR="00E16118" w:rsidRDefault="00E16118" w:rsidP="00E16118">
      <w:pPr>
        <w:jc w:val="both"/>
      </w:pPr>
      <w:r>
        <w:t xml:space="preserve">В феврале показатель вырос по сравнению с февралем 2011 года на 23,7%, до 4,071 миллиона человек. </w:t>
      </w:r>
    </w:p>
    <w:p w:rsidR="00E16118" w:rsidRDefault="00E16118" w:rsidP="00E16118">
      <w:pPr>
        <w:jc w:val="both"/>
      </w:pPr>
      <w:r>
        <w:t xml:space="preserve">Пассажирооборот авиакомпаний РФ за два месяца вырос на 20,2%, до 24,209 миллиарда пассажиро-километров. </w:t>
      </w:r>
    </w:p>
    <w:p w:rsidR="00E16118" w:rsidRDefault="00E16118" w:rsidP="00E16118">
      <w:pPr>
        <w:jc w:val="both"/>
      </w:pPr>
      <w:r>
        <w:t xml:space="preserve">Грузооборот увеличился на 6%, до 631,4 миллиона тонно-километров. </w:t>
      </w:r>
    </w:p>
    <w:p w:rsidR="00E16118" w:rsidRDefault="00E16118" w:rsidP="00E16118">
      <w:pPr>
        <w:jc w:val="both"/>
      </w:pPr>
      <w:r>
        <w:t xml:space="preserve">Авиакомпании РФ перевезли на 3,1% больше грузов и почты, чем в январе-феврале 2011 года – 125 тысяч тонн. </w:t>
      </w:r>
    </w:p>
    <w:p w:rsidR="00E16118" w:rsidRDefault="00E16118" w:rsidP="00E16118">
      <w:pPr>
        <w:jc w:val="both"/>
      </w:pPr>
      <w:r>
        <w:t>Процент занятости пассажирских кресел увеличился на 2,9 процентных пункта, до 74,3%.</w:t>
      </w:r>
    </w:p>
    <w:p w:rsidR="0025088E" w:rsidRPr="001B2711" w:rsidRDefault="0025088E" w:rsidP="0025088E">
      <w:pPr>
        <w:pStyle w:val="3"/>
        <w:tabs>
          <w:tab w:val="left" w:pos="0"/>
        </w:tabs>
        <w:jc w:val="both"/>
        <w:rPr>
          <w:rFonts w:ascii="Times New Roman" w:hAnsi="Times New Roman" w:cs="Times New Roman"/>
          <w:sz w:val="24"/>
          <w:szCs w:val="24"/>
        </w:rPr>
      </w:pPr>
      <w:bookmarkStart w:id="17" w:name="_Toc319650212"/>
      <w:r w:rsidRPr="001B2711">
        <w:rPr>
          <w:rFonts w:ascii="Times New Roman" w:hAnsi="Times New Roman" w:cs="Times New Roman"/>
          <w:sz w:val="24"/>
          <w:szCs w:val="24"/>
        </w:rPr>
        <w:t>ИНТЕРФАКС; 15.03.2012; БОЛЬШИНСТВО АВИАКОМПАНИЙ РФ ПОЛУЧИЛИ РАЗРЕШЕНИЯ НА ПОЛЕТЫ В ЛЕТНИЙ СЕЗОН – ИСТОЧНИК</w:t>
      </w:r>
      <w:bookmarkEnd w:id="17"/>
    </w:p>
    <w:p w:rsidR="0025088E" w:rsidRDefault="0025088E" w:rsidP="0025088E">
      <w:pPr>
        <w:jc w:val="both"/>
      </w:pPr>
      <w:r>
        <w:t xml:space="preserve">В среду состоялось очередное заседание комиссии </w:t>
      </w:r>
      <w:r w:rsidRPr="006F465E">
        <w:t>Росавиации</w:t>
      </w:r>
      <w:r>
        <w:t xml:space="preserve"> по допускам к выполнению международных рейсов в летнем сезоне, сообщил порталу «Интерфакс-Туризм» источник на авиационном рынке.</w:t>
      </w:r>
    </w:p>
    <w:p w:rsidR="0025088E" w:rsidRDefault="0025088E" w:rsidP="0025088E">
      <w:pPr>
        <w:jc w:val="both"/>
      </w:pPr>
      <w:r>
        <w:t>По словам собеседника агентства, заседание можно называть «успешным» для авиарынка: большая часть авиаперевозчиков получила разрешения на выполнение полетов в летнем сезоне.</w:t>
      </w:r>
    </w:p>
    <w:p w:rsidR="0025088E" w:rsidRDefault="0025088E" w:rsidP="0025088E">
      <w:pPr>
        <w:jc w:val="both"/>
      </w:pPr>
      <w:r>
        <w:t xml:space="preserve">Узнать итоги заседания с подробным указанием направлений можно будет только после опубликования протокола на сайте </w:t>
      </w:r>
      <w:r w:rsidRPr="006F465E">
        <w:t>Росавиаци</w:t>
      </w:r>
      <w:r>
        <w:t>и.</w:t>
      </w:r>
    </w:p>
    <w:sectPr w:rsidR="0025088E"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810" w:rsidRDefault="00FB4810">
      <w:r>
        <w:separator/>
      </w:r>
    </w:p>
  </w:endnote>
  <w:endnote w:type="continuationSeparator" w:id="0">
    <w:p w:rsidR="00FB4810" w:rsidRDefault="00FB4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23" w:rsidRDefault="007C5D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5D23" w:rsidRDefault="007C5D2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23" w:rsidRDefault="007C5D23">
    <w:pPr>
      <w:pStyle w:val="a4"/>
      <w:pBdr>
        <w:bottom w:val="single" w:sz="6" w:space="1" w:color="auto"/>
      </w:pBdr>
      <w:ind w:right="360"/>
      <w:rPr>
        <w:lang w:val="en-US"/>
      </w:rPr>
    </w:pPr>
  </w:p>
  <w:p w:rsidR="007C5D23" w:rsidRDefault="007C5D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27EA">
      <w:rPr>
        <w:rStyle w:val="a5"/>
        <w:noProof/>
      </w:rPr>
      <w:t>2</w:t>
    </w:r>
    <w:r>
      <w:rPr>
        <w:rStyle w:val="a5"/>
      </w:rPr>
      <w:fldChar w:fldCharType="end"/>
    </w:r>
  </w:p>
  <w:p w:rsidR="007C5D23" w:rsidRDefault="007C5D23">
    <w:pPr>
      <w:pStyle w:val="a4"/>
      <w:ind w:right="360"/>
      <w:rPr>
        <w:lang w:val="en-US"/>
      </w:rPr>
    </w:pPr>
  </w:p>
  <w:p w:rsidR="007C5D23" w:rsidRDefault="007C5D23">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23" w:rsidRDefault="007C5D23">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810" w:rsidRDefault="00FB4810">
      <w:r>
        <w:separator/>
      </w:r>
    </w:p>
  </w:footnote>
  <w:footnote w:type="continuationSeparator" w:id="0">
    <w:p w:rsidR="00FB4810" w:rsidRDefault="00FB4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23" w:rsidRDefault="007C5D23">
    <w:pPr>
      <w:pStyle w:val="a3"/>
      <w:jc w:val="center"/>
      <w:rPr>
        <w:rFonts w:ascii="DidonaCTT" w:hAnsi="DidonaCTT"/>
        <w:color w:val="000080"/>
        <w:sz w:val="28"/>
        <w:szCs w:val="28"/>
      </w:rPr>
    </w:pPr>
  </w:p>
  <w:p w:rsidR="007C5D23" w:rsidRPr="00C81007" w:rsidRDefault="007C5D2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C5D23" w:rsidRDefault="007C5D23">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23" w:rsidRDefault="000127EA"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7C5D23" w:rsidRPr="00B2388E" w:rsidRDefault="007C5D23" w:rsidP="00742C5C">
    <w:pPr>
      <w:jc w:val="center"/>
      <w:rPr>
        <w:b/>
        <w:color w:val="000080"/>
        <w:sz w:val="32"/>
        <w:szCs w:val="32"/>
      </w:rPr>
    </w:pPr>
    <w:r w:rsidRPr="00B2388E">
      <w:rPr>
        <w:b/>
        <w:color w:val="000080"/>
        <w:sz w:val="32"/>
        <w:szCs w:val="32"/>
      </w:rPr>
      <w:t>Ежедневный мониторинг СМИ</w:t>
    </w:r>
  </w:p>
  <w:p w:rsidR="007C5D23" w:rsidRDefault="007C5D23">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27EA"/>
    <w:rsid w:val="000149B9"/>
    <w:rsid w:val="000332BF"/>
    <w:rsid w:val="000338E6"/>
    <w:rsid w:val="00034FB5"/>
    <w:rsid w:val="000550EF"/>
    <w:rsid w:val="000560AF"/>
    <w:rsid w:val="00056996"/>
    <w:rsid w:val="000651A0"/>
    <w:rsid w:val="00070C4C"/>
    <w:rsid w:val="000721CE"/>
    <w:rsid w:val="00073E4E"/>
    <w:rsid w:val="00083C68"/>
    <w:rsid w:val="00093731"/>
    <w:rsid w:val="00095A89"/>
    <w:rsid w:val="000A5C00"/>
    <w:rsid w:val="000B3F21"/>
    <w:rsid w:val="000C1088"/>
    <w:rsid w:val="000D2FCB"/>
    <w:rsid w:val="000D7ABE"/>
    <w:rsid w:val="0010257A"/>
    <w:rsid w:val="001035AD"/>
    <w:rsid w:val="001206D0"/>
    <w:rsid w:val="00132034"/>
    <w:rsid w:val="00143020"/>
    <w:rsid w:val="00146A41"/>
    <w:rsid w:val="00153E98"/>
    <w:rsid w:val="00161DA9"/>
    <w:rsid w:val="0016397B"/>
    <w:rsid w:val="001926E7"/>
    <w:rsid w:val="001E0DCA"/>
    <w:rsid w:val="002121D9"/>
    <w:rsid w:val="00220C44"/>
    <w:rsid w:val="002275DE"/>
    <w:rsid w:val="0025088E"/>
    <w:rsid w:val="002733C0"/>
    <w:rsid w:val="002848CB"/>
    <w:rsid w:val="00292505"/>
    <w:rsid w:val="00295F73"/>
    <w:rsid w:val="002A2278"/>
    <w:rsid w:val="002C1ABB"/>
    <w:rsid w:val="002C3BF5"/>
    <w:rsid w:val="002C4A9D"/>
    <w:rsid w:val="002F3789"/>
    <w:rsid w:val="00324A58"/>
    <w:rsid w:val="00325E0E"/>
    <w:rsid w:val="00345C66"/>
    <w:rsid w:val="00381408"/>
    <w:rsid w:val="003B172F"/>
    <w:rsid w:val="003B21A9"/>
    <w:rsid w:val="003E2CD2"/>
    <w:rsid w:val="003F2D3C"/>
    <w:rsid w:val="00412D04"/>
    <w:rsid w:val="0041424C"/>
    <w:rsid w:val="00424ED7"/>
    <w:rsid w:val="004340C2"/>
    <w:rsid w:val="00445CA8"/>
    <w:rsid w:val="00473B7D"/>
    <w:rsid w:val="004809C2"/>
    <w:rsid w:val="00483A80"/>
    <w:rsid w:val="00490AA8"/>
    <w:rsid w:val="00496AA7"/>
    <w:rsid w:val="004A5A84"/>
    <w:rsid w:val="004D0572"/>
    <w:rsid w:val="004D61D2"/>
    <w:rsid w:val="004E15DB"/>
    <w:rsid w:val="005065C9"/>
    <w:rsid w:val="00517A20"/>
    <w:rsid w:val="00525738"/>
    <w:rsid w:val="00531D6F"/>
    <w:rsid w:val="005565E0"/>
    <w:rsid w:val="00574721"/>
    <w:rsid w:val="00582B98"/>
    <w:rsid w:val="00585FA8"/>
    <w:rsid w:val="005A44EB"/>
    <w:rsid w:val="005A7FB5"/>
    <w:rsid w:val="005C178E"/>
    <w:rsid w:val="005D33AD"/>
    <w:rsid w:val="005D6106"/>
    <w:rsid w:val="005E0D6B"/>
    <w:rsid w:val="00632ED9"/>
    <w:rsid w:val="00645AC9"/>
    <w:rsid w:val="006463B0"/>
    <w:rsid w:val="00684B38"/>
    <w:rsid w:val="006A0019"/>
    <w:rsid w:val="006A080B"/>
    <w:rsid w:val="006A71F9"/>
    <w:rsid w:val="006A7E8F"/>
    <w:rsid w:val="006B0284"/>
    <w:rsid w:val="006D2802"/>
    <w:rsid w:val="006D73A5"/>
    <w:rsid w:val="006F465E"/>
    <w:rsid w:val="00704660"/>
    <w:rsid w:val="0071233D"/>
    <w:rsid w:val="00717EDA"/>
    <w:rsid w:val="00730AB7"/>
    <w:rsid w:val="007341D6"/>
    <w:rsid w:val="0073683D"/>
    <w:rsid w:val="00742C5C"/>
    <w:rsid w:val="00743E6C"/>
    <w:rsid w:val="0075137D"/>
    <w:rsid w:val="00793AD4"/>
    <w:rsid w:val="00797F1A"/>
    <w:rsid w:val="007C5D23"/>
    <w:rsid w:val="007C647E"/>
    <w:rsid w:val="007C79AE"/>
    <w:rsid w:val="007F284B"/>
    <w:rsid w:val="00812A16"/>
    <w:rsid w:val="00835DFB"/>
    <w:rsid w:val="008504FA"/>
    <w:rsid w:val="008528F1"/>
    <w:rsid w:val="008639D1"/>
    <w:rsid w:val="0087227F"/>
    <w:rsid w:val="00873544"/>
    <w:rsid w:val="00883AB7"/>
    <w:rsid w:val="008A024D"/>
    <w:rsid w:val="008C5A87"/>
    <w:rsid w:val="008D452E"/>
    <w:rsid w:val="008D46F8"/>
    <w:rsid w:val="008D647A"/>
    <w:rsid w:val="008D649C"/>
    <w:rsid w:val="008E51D0"/>
    <w:rsid w:val="00902509"/>
    <w:rsid w:val="00904E2E"/>
    <w:rsid w:val="00905E70"/>
    <w:rsid w:val="0091518F"/>
    <w:rsid w:val="00922F82"/>
    <w:rsid w:val="00950024"/>
    <w:rsid w:val="00982A9F"/>
    <w:rsid w:val="0098527E"/>
    <w:rsid w:val="009911F1"/>
    <w:rsid w:val="00993006"/>
    <w:rsid w:val="009951A7"/>
    <w:rsid w:val="009A2903"/>
    <w:rsid w:val="009B4CFE"/>
    <w:rsid w:val="009E30B0"/>
    <w:rsid w:val="009E41C2"/>
    <w:rsid w:val="009E4916"/>
    <w:rsid w:val="00A05EB1"/>
    <w:rsid w:val="00A06949"/>
    <w:rsid w:val="00A11022"/>
    <w:rsid w:val="00A17F82"/>
    <w:rsid w:val="00A205C1"/>
    <w:rsid w:val="00A21C6B"/>
    <w:rsid w:val="00A371A1"/>
    <w:rsid w:val="00A42DE9"/>
    <w:rsid w:val="00A56925"/>
    <w:rsid w:val="00A80639"/>
    <w:rsid w:val="00A83215"/>
    <w:rsid w:val="00A92E4D"/>
    <w:rsid w:val="00A93E6B"/>
    <w:rsid w:val="00A95545"/>
    <w:rsid w:val="00AA02B2"/>
    <w:rsid w:val="00AA0521"/>
    <w:rsid w:val="00AA1802"/>
    <w:rsid w:val="00AA1C5C"/>
    <w:rsid w:val="00AA6BE3"/>
    <w:rsid w:val="00AB3A00"/>
    <w:rsid w:val="00AB6E5F"/>
    <w:rsid w:val="00AC5925"/>
    <w:rsid w:val="00AD6E17"/>
    <w:rsid w:val="00AD7872"/>
    <w:rsid w:val="00AE21E4"/>
    <w:rsid w:val="00AE48A0"/>
    <w:rsid w:val="00AF6484"/>
    <w:rsid w:val="00AF7282"/>
    <w:rsid w:val="00B10DE9"/>
    <w:rsid w:val="00B2565E"/>
    <w:rsid w:val="00B25666"/>
    <w:rsid w:val="00B34A42"/>
    <w:rsid w:val="00B41E03"/>
    <w:rsid w:val="00B42BD7"/>
    <w:rsid w:val="00B61501"/>
    <w:rsid w:val="00B647BA"/>
    <w:rsid w:val="00B678CD"/>
    <w:rsid w:val="00B739D9"/>
    <w:rsid w:val="00BA050F"/>
    <w:rsid w:val="00BD6F09"/>
    <w:rsid w:val="00BE0CA5"/>
    <w:rsid w:val="00BE581B"/>
    <w:rsid w:val="00BF34E3"/>
    <w:rsid w:val="00C007BD"/>
    <w:rsid w:val="00C06F32"/>
    <w:rsid w:val="00C07DBE"/>
    <w:rsid w:val="00C11B8D"/>
    <w:rsid w:val="00C344A5"/>
    <w:rsid w:val="00C55E5B"/>
    <w:rsid w:val="00C67D61"/>
    <w:rsid w:val="00C70D33"/>
    <w:rsid w:val="00C81007"/>
    <w:rsid w:val="00C81B15"/>
    <w:rsid w:val="00CA0C59"/>
    <w:rsid w:val="00CA69AB"/>
    <w:rsid w:val="00CB533A"/>
    <w:rsid w:val="00CB781D"/>
    <w:rsid w:val="00CC4247"/>
    <w:rsid w:val="00CC658F"/>
    <w:rsid w:val="00CE38DA"/>
    <w:rsid w:val="00CF4B3D"/>
    <w:rsid w:val="00D35B82"/>
    <w:rsid w:val="00D425D9"/>
    <w:rsid w:val="00D61099"/>
    <w:rsid w:val="00D65512"/>
    <w:rsid w:val="00D96D86"/>
    <w:rsid w:val="00DB28D8"/>
    <w:rsid w:val="00DD622B"/>
    <w:rsid w:val="00DE18C2"/>
    <w:rsid w:val="00DF3DA3"/>
    <w:rsid w:val="00E03FAB"/>
    <w:rsid w:val="00E06663"/>
    <w:rsid w:val="00E16118"/>
    <w:rsid w:val="00E219EC"/>
    <w:rsid w:val="00E2562D"/>
    <w:rsid w:val="00E34347"/>
    <w:rsid w:val="00E352C4"/>
    <w:rsid w:val="00E35EB7"/>
    <w:rsid w:val="00E517C0"/>
    <w:rsid w:val="00E734F4"/>
    <w:rsid w:val="00E7490C"/>
    <w:rsid w:val="00E75049"/>
    <w:rsid w:val="00E7691E"/>
    <w:rsid w:val="00EC2769"/>
    <w:rsid w:val="00EC6727"/>
    <w:rsid w:val="00F059CA"/>
    <w:rsid w:val="00F14859"/>
    <w:rsid w:val="00F41854"/>
    <w:rsid w:val="00F627E9"/>
    <w:rsid w:val="00F873F7"/>
    <w:rsid w:val="00FA3813"/>
    <w:rsid w:val="00FB4810"/>
    <w:rsid w:val="00FC2F32"/>
    <w:rsid w:val="00FC62B8"/>
    <w:rsid w:val="00FD5A9D"/>
    <w:rsid w:val="00FE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C11B8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A56925"/>
  </w:style>
  <w:style w:type="character" w:styleId="a9">
    <w:name w:val="Hyperlink"/>
    <w:basedOn w:val="a0"/>
    <w:rsid w:val="00A56925"/>
    <w:rPr>
      <w:color w:val="0000FF"/>
      <w:u w:val="single"/>
    </w:rPr>
  </w:style>
  <w:style w:type="character" w:customStyle="1" w:styleId="30">
    <w:name w:val="Заголовок 3 Знак"/>
    <w:basedOn w:val="a0"/>
    <w:link w:val="3"/>
    <w:rsid w:val="00C11B8D"/>
    <w:rPr>
      <w:rFonts w:ascii="Arial" w:hAnsi="Arial" w:cs="Arial"/>
      <w:b/>
      <w:bCs/>
      <w:sz w:val="26"/>
      <w:szCs w:val="26"/>
      <w:lang w:val="ru-RU" w:eastAsia="ru-RU" w:bidi="ar-SA"/>
    </w:rPr>
  </w:style>
  <w:style w:type="paragraph" w:styleId="32">
    <w:name w:val="toc 3"/>
    <w:basedOn w:val="a"/>
    <w:next w:val="a"/>
    <w:autoRedefine/>
    <w:semiHidden/>
    <w:rsid w:val="00DF3DA3"/>
    <w:pPr>
      <w:ind w:left="480"/>
    </w:pPr>
  </w:style>
  <w:style w:type="paragraph" w:styleId="aa">
    <w:name w:val="Balloon Text"/>
    <w:basedOn w:val="a"/>
    <w:link w:val="ab"/>
    <w:rsid w:val="000127EA"/>
    <w:rPr>
      <w:rFonts w:ascii="Tahoma" w:hAnsi="Tahoma" w:cs="Tahoma"/>
      <w:sz w:val="16"/>
      <w:szCs w:val="16"/>
    </w:rPr>
  </w:style>
  <w:style w:type="character" w:customStyle="1" w:styleId="ab">
    <w:name w:val="Текст выноски Знак"/>
    <w:basedOn w:val="a0"/>
    <w:link w:val="aa"/>
    <w:rsid w:val="00012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10</Pages>
  <Words>4987</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33347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2012-03-16T06:06:00Z</dcterms:created>
  <dcterms:modified xsi:type="dcterms:W3CDTF">2012-03-16T06:06:00Z</dcterms:modified>
</cp:coreProperties>
</file>